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PRODUCT-MARKET FIT  ·  DESENVOLVIMENTO DO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PMF01 · Estratégia de Go-to-Market (GTM)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Desenvolvimento do Negócio  |  Estágio: Product-Market Fit</w:t>
      </w:r>
      <w:r w:rsidDel="00000000" w:rsidR="00000000" w:rsidRPr="00000000">
        <w:rPr>
          <w:rtl w:val="0"/>
        </w:rPr>
      </w:r>
    </w:p>
    <w:tbl>
      <w:tblPr>
        <w:tblStyle w:val="Table1"/>
        <w:tblW w:w="9705.0" w:type="dxa"/>
        <w:jc w:val="left"/>
        <w:tblInd w:w="-80.0" w:type="dxa"/>
        <w:tblLayout w:type="fixed"/>
        <w:tblLook w:val="0400"/>
      </w:tblPr>
      <w:tblGrid>
        <w:gridCol w:w="9705"/>
        <w:tblGridChange w:id="0">
          <w:tblGrid>
            <w:gridCol w:w="970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A estratégia de Go-to-Market é o plano de como a startup entregará sua proposta de valor ao cliente final.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Diferente da fase de Descoberta, aqui o foco é a execução: canais definidos, mensagem testada e posicionamento claro para vencer no mercado escolhido.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765.0" w:type="dxa"/>
        <w:jc w:val="left"/>
        <w:tblInd w:w="-120.0" w:type="dxa"/>
        <w:tblLayout w:type="fixed"/>
        <w:tblLook w:val="0400"/>
      </w:tblPr>
      <w:tblGrid>
        <w:gridCol w:w="1635"/>
        <w:gridCol w:w="8130"/>
        <w:tblGridChange w:id="0">
          <w:tblGrid>
            <w:gridCol w:w="1635"/>
            <w:gridCol w:w="813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ICP - Perfil de Cliente Ideal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Além do Early Adopter, quem é o cliente com maior potencial de lucro e menor tempo de fechamento?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Canais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Onde vamos investir? Vendas diretas, parcerias, marketing de conteúdo ou anúncios pagos?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Mensagem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Nossa comunicação foca nos benefícios reais para o cliente ou apenas nas funcionalidades técnicas do produto?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Posicionamento Estratégico - ICP e Mensagem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Defina com precisão para quem você vende e como comunica o valor. Quanto mais específico o ICP, mais eficiente o canal e mais alta a conversão.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Quem é o Cliente Ideal (ICP)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Cargo, setor, tamanho da empresa, comportamento e nível de maturidade digital.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7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Descreva o perfil completo: </w:t>
            </w:r>
          </w:p>
          <w:p w:rsidR="00000000" w:rsidDel="00000000" w:rsidP="00000000" w:rsidRDefault="00000000" w:rsidRPr="00000000" w14:paraId="00000018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Quem toma a decisão de compra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Quem usa o produto no dia a dia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Quem paga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7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Onde ele está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Canais de Aquisição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Liste os 2 principais canais onde o ICP pode ser alcançado com eficiência.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7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Canal 01: __________________________________________________________________________________</w:t>
              <w:br w:type="textWrapping"/>
              <w:t xml:space="preserve">Canal 02: __________________________________________________________________________________</w:t>
              <w:br w:type="textWrapping"/>
              <w:t xml:space="preserve">Justificativa da escolha: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7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Diferencial de Mercado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Por que o cliente escolheria você e não o concorrente ou a solução atual dele?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Descreva em uma frase o diferencial exclusivo. Teste: um cliente consegue repetir este diferencial após uma reunião?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Estratégia de Preço - Pricing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before="3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O preço comunica o posicionamento. Defina o modelo e o valor inicial com base no valor entregue, não no custo</w:t>
      </w:r>
      <w:r w:rsidDel="00000000" w:rsidR="00000000" w:rsidRPr="00000000">
        <w:rPr>
          <w:rFonts w:ascii="Arial" w:cs="Arial" w:eastAsia="Arial" w:hAnsi="Arial"/>
          <w:i w:val="1"/>
          <w:iCs w:val="1"/>
          <w:color w:val="9a9a9a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◉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Modelo de Receita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Assinatura mensal / anual, transacional, freemium, licença, projeto pontual, marketplace.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Qual modelo de receita está mais alinhado ao comportamento de compra do ICP definido acima?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7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★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Valor e Âncora de Preço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Defina o preço inicial e o argumento de valor que o justifica.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Preço inicial previsto (R$): ____________________________________________________________________</w:t>
              <w:br w:type="textWrapping"/>
              <w:t xml:space="preserve">Argumento de valor (por que vale esse preço?): ___________________________________________________</w:t>
              <w:br w:type="textWrapping"/>
              <w:t xml:space="preserve">Comparativo com o custo da alternativa atual do cliente: 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Mensagem Central por Canal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Cada canal exige uma mensagem adaptada. O benefício é o mesmo, a linguagem e o formato que mudam.</w:t>
      </w:r>
      <w:r w:rsidDel="00000000" w:rsidR="00000000" w:rsidRPr="00000000">
        <w:rPr>
          <w:rtl w:val="0"/>
        </w:rPr>
      </w:r>
    </w:p>
    <w:tbl>
      <w:tblPr>
        <w:tblStyle w:val="Table8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Canal 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Qual é a mensagem principal para este canal? Qual o formato (texto, vídeo, post, e-mail)?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Canal 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Qual é a mensagem adaptada para este canal? O que muda em relação ao Canal 01?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br w:type="textWrapping"/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0"/>
        <w:tblW w:w="9638.0" w:type="dxa"/>
        <w:jc w:val="left"/>
        <w:tblInd w:w="-26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17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NA ESTRATÉGIA GTM DEFINIDA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Mensagem por Canal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Crie uma mensagem específica para cada canal escolhido. A mesma proposta de valor exige adaptação de linguagem para cada contexto.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Material de Apoio a Vendas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Prepare uma lâmina comercial (1 página) com ICP, problema, solução, diferencial e próximo passo. É o material mínimo para uma reunião comercial.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Estruture o Processo de Vendas (PMF02) para transformar a estratégia GTM em um funil repetível e escalável.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GTM não é marketing, é a integração entre produto, preço, canal e mensagem. Quando um desses quatro elementos está errado, os outros não compensam.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/>
      <w:drawing>
        <wp:inline distB="114300" distT="114300" distL="114300" distR="114300">
          <wp:extent cx="1106897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972" l="11329" r="12428" t="30420"/>
                  <a:stretch>
                    <a:fillRect/>
                  </a:stretch>
                </pic:blipFill>
                <pic:spPr>
                  <a:xfrm>
                    <a:off x="0" y="0"/>
                    <a:ext cx="1106897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DGh9di2kysXYOZ9H5XYH7SD8DQ==">CgMxLjA4AHIhMWVZUlJhZi1xUmxRbUNQcUpQdG1zZkhsdmlLQjRvUk5i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