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PMF06 · Marketing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11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PMF (Product Market Fit)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, o marketing digital deve ser uma máquina de geração de demanda previsível.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foco é a aquisição escalável com medição rigorosa de CAC e ROI por canal. Crescer sem medir é gastar sem aprender.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4515"/>
        <w:gridCol w:w="5280"/>
        <w:tblGridChange w:id="0">
          <w:tblGrid>
            <w:gridCol w:w="4515"/>
            <w:gridCol w:w="52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canais trazem leads com maior potencial de conversão e menor custo de aquisição?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estratégia de conteúdo educa o cliente para a compra ou apenas gera visibilidade sem conversão?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ROI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canal tem o melhor retorno sobre o investimento hoje? Temos dados para provar?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Funil de Marketing - Topo, Meio e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Defina a estratégia para cada etapa. O erro mais comum é investir só no topo sem converter no fundo.</w:t>
      </w: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TOPO DE FUNIL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Consciência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Atrair o cliente ideal que ainda não conhece a solução.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Canais: SEO, redes sociais, conteúdo educativo, anúncios de alcance.</w:t>
              <w:br w:type="textWrapping"/>
              <w:t xml:space="preserve">Meta: volume de leads qualificados gerados por mês.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MEIO DE FUNIL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Consideração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Nutrir o lead que já reconhece o problema mas avalia alternativas.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Canais: e-mail marketing, webinars, cases de sucesso, comparativos.</w:t>
              <w:br w:type="textWrapping"/>
              <w:t xml:space="preserve">Meta: taxa de leads avançando para a etapa de decisão.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60.0" w:type="dxa"/>
        <w:jc w:val="left"/>
        <w:tblInd w:w="-20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FUNDO DE FUNIL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Decisão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Converter o lead que está pronto para comprar.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Canais: demo, prova gratuita, proposta comercial, depoimentos de clientes.</w:t>
              <w:br w:type="textWrapping"/>
              <w:t xml:space="preserve">Meta: taxa de conversão de lead para cliente pago.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Priorização de Canais e Metas de Aquisição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Foque em no máximo 2 canais prioritários. Dispersão de canais é o erro mais caro no marketing de startups.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567.98095703125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Canal Prioritário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canal, investimento mensal previsto (R$), meta de leads e CAC alvo por este canal.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Canal Prioritário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canal, investimento mensal previsto (R$), meta de leads e CAC alvo por este canal.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Metas Consolidadas de Aquisição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CAC máximo aceitável (R$): _____  |  Leads/mês meta: _____  |  Taxa de conversão alvo: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MARKETING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Mix de Canais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os 2 canais prioritários e meça o CAC de cada um por 60 dias antes de expandir.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CAC e ROI Mensais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Mensure CAC e ROI mensalmente por canal. Dobre o investimento no canal com melhor ROI e corte o pior.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o funil de marketing ao funil de vendas (PMF02) para garantir que o lead qualificado chegue ao time comercial.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Marketing sem medição é opinião. CAC sem LTV é número sem contexto. Meça sempre os dois juntos.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7S1KbvDxenHW31n5Q8KLcKqzQ==">CgMxLjA4AHIhMUpuckw4SkJpVlkxbURIOXVPaUV0T09FWG92OXRwTGN2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