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PMF11 · Arquitetura e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1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Uma startup que cresce rápido pode ser vítima do seu próprio sucesso se a tecnologia não acompanhar.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Avaliar a escalabilidade e o débito técnico é um exercício de sobrevivência. Quedas de sistema durante crescimento acelerado podem destruir a reputação construída.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4815"/>
        <w:gridCol w:w="4965"/>
        <w:tblGridChange w:id="0">
          <w:tblGrid>
            <w:gridCol w:w="4815"/>
            <w:gridCol w:w="496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Gargalos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sistema trava quando temos muitos usuários simultâneos? Já simulamos carga?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dados estão protegidos e em conformidade com a LGPD?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Débito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atalhos técnicos precisam ser corrigidos antes da escala massiva?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Tech Stack Review - Inventário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as tecnologias atuais e avalie se cada uma suporta o crescimento planejado.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Tecnologias de interface (frameworks, bibliotecas, versões). Pontos de atenção para escalabilidade.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 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Linguagens, frameworks e serviços de back-end. Capacidade de processamento sob carga 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Banco de Dados e Armazenamento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Solução de dados atual. Estratégia de backup, replicação e escalabilidade horizontal.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Infraestrutura e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Provedor de cloud, estratégia de deploy, CDN, monitoramento e alertas de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Pontos de atenção / melhorias necessárias: 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de Débito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problemas técnicos conhecidos. Para cada um, avalie o impacto na escala e defina a prioridade de resolução.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-90.0" w:type="dxa"/>
        <w:tblLayout w:type="fixed"/>
        <w:tblLook w:val="0400"/>
      </w:tblPr>
      <w:tblGrid>
        <w:gridCol w:w="2925"/>
        <w:gridCol w:w="2535"/>
        <w:gridCol w:w="2235"/>
        <w:gridCol w:w="1965"/>
        <w:tblGridChange w:id="0">
          <w:tblGrid>
            <w:gridCol w:w="2925"/>
            <w:gridCol w:w="2535"/>
            <w:gridCol w:w="2235"/>
            <w:gridCol w:w="196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 / ATALHO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NA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Evolução da Arquitetura</w:t>
      </w: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Roadmap Técnico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Próximos 6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Prioridades de evolução da arquitetura para suportar o crescimento planejado.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iniciativas técnicas prioritárias com prazo e responsável. Ex: migração 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microserviços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, implementação de CDN, revisão de queries críticas.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155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DIAGNÓSTICO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Priorizar o Débito Crítico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Resolva o débito técnico que impede a escala antes de construir novas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Testes de Carga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Simule picos de acesso antes de campanhas de aquisição. Queda em momento de crescimento é risco de churn em massa.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Planeje a evolução da arquitetura para os próximos 6 meses alinhada com as metas de crescimento do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PMF03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Débito técnico é juros compostos. Quanto mais cedo for pago, menor o custo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meCRcexuI1zo+t9mhqqIIpCfg==">CgMxLjA4AHIhMXRuZGF5ek5KbGFiN0NQbzd5XzYwRy1sUjRDdktSNUph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