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PMF12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Contratação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110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No PMF (Product Market Fit), contratar a pessoa errada custa caro e atrasa a escala.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profissionaliza o recrutamento através de um processo estruturado, garantindo que cada contratação seja baseada em competências claras e alinhamento cultural.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20.0" w:type="dxa"/>
        <w:tblLayout w:type="fixed"/>
        <w:tblLook w:val="0400"/>
      </w:tblPr>
      <w:tblGrid>
        <w:gridCol w:w="2610"/>
        <w:gridCol w:w="7185"/>
        <w:tblGridChange w:id="0">
          <w:tblGrid>
            <w:gridCol w:w="2610"/>
            <w:gridCol w:w="718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Missão da Vaga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principal problema que esta pessoa vem resolver nos próximos 6 meses?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Resultados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são os 3 indicadores que provarão que esta contratação foi um sucesso?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Cultura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candidato demonstra comportamentos alinhados aos nossos valores fundamentais?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Perfil da Vaga -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antes de publicar a vaga. Job Description sem missão clara atrai o candidato errado.</w:t>
      </w:r>
      <w:r w:rsidDel="00000000" w:rsidR="00000000" w:rsidRPr="00000000">
        <w:rPr>
          <w:rtl w:val="0"/>
        </w:rPr>
      </w:r>
    </w:p>
    <w:tbl>
      <w:tblPr>
        <w:tblStyle w:val="Table3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Missão da Vaga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esta pessoa vem resolver? Qual o impacto esperado nos próximos 6 meses?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Resultados Esperados (3 KPIs)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3 indicadores provarão que esta contratação foi bem-sucedida?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Competências Técnicas Essenciais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a pessoa precisa saber fazer no dia 1? Separe must-have de nice-to-have.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Competências Comportamentais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comportamentos são inegociáveis para o fit cultural nesta função?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Scorecard de Avaliação - Candidatos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Use para todas as entrevistas. A mesma rubrica para todos os candidatos garante avaliação justa e comparável.</w:t>
      </w:r>
      <w:r w:rsidDel="00000000" w:rsidR="00000000" w:rsidRPr="00000000">
        <w:rPr>
          <w:rtl w:val="0"/>
        </w:rPr>
      </w:r>
    </w:p>
    <w:tbl>
      <w:tblPr>
        <w:tblStyle w:val="Table7"/>
        <w:tblW w:w="9660.0" w:type="dxa"/>
        <w:jc w:val="left"/>
        <w:tblInd w:w="-90.0" w:type="dxa"/>
        <w:tblLayout w:type="fixed"/>
        <w:tblLook w:val="0400"/>
      </w:tblPr>
      <w:tblGrid>
        <w:gridCol w:w="2415"/>
        <w:gridCol w:w="4050"/>
        <w:gridCol w:w="1485"/>
        <w:gridCol w:w="1710"/>
        <w:tblGridChange w:id="0">
          <w:tblGrid>
            <w:gridCol w:w="2415"/>
            <w:gridCol w:w="4050"/>
            <w:gridCol w:w="1485"/>
            <w:gridCol w:w="171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COMPETÊNCIA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COMENTÁRIOS / 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NOTA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Competência Técnica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Competência Técnica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Fit Cultural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Liderança / Autonomia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Roteiro de Entrevista Estruturada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Perguntas padronizadas para todos os candidatos. Foque em comportamentos passados, não em opiniões hipotéticas.</w:t>
      </w:r>
      <w:r w:rsidDel="00000000" w:rsidR="00000000" w:rsidRPr="00000000">
        <w:rPr>
          <w:rtl w:val="0"/>
        </w:rPr>
      </w:r>
    </w:p>
    <w:tbl>
      <w:tblPr>
        <w:tblStyle w:val="Table8"/>
        <w:tblW w:w="9825.0" w:type="dxa"/>
        <w:jc w:val="left"/>
        <w:tblInd w:w="-20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Abertura - Entender a Trajetória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sua experiência mais relevante para esta vaga. O que você construiu do zero que mais te orgulha?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Anotações do entrevistador: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Competência Técnica - Evidência Prática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 dê um exemplo de [situação técnica relevante]. Como você abordou o problema? Qual foi o resultado?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Anotações do entrevistador: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Fit Cultural - Valores em 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Conte uma situação em que você discordou de uma decisão importante. Como você agiu? O que aprendeu?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Anotações do entrevistador: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Motivação - Por que Aqui?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te atraiu para esta vaga,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 para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 esta empresa? Qual é o seu objetivo de carreira para os próximos 2 anos?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Anotações do entrevistador: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br w:type="textWrapping"/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2"/>
        <w:tblW w:w="9870.0" w:type="dxa"/>
        <w:jc w:val="left"/>
        <w:tblInd w:w="-185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PROCESSO DE CONTRATAÇÃO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Processo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Padronize o processo de recrutamento. Cada vaga deve seguir o mesmo fluxo: Job Description, scorecard, entrevistas e decisão colegiada.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Contratar por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Use os valores da CF13 como critério eliminatório. Competência técnica se treina, já alinhamento cultural, raramente.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Estruture o Onboarding do Time (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PMF13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) para garantir que a pessoa contratada atinja produtividade máxima rapidamente.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A contratação errada no PMF custa em média 6 meses de salário e atrasa o crescimento. O processo estruturado é o seguro.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aYymCLWn9fNGMUa2eYFi/AfsrA==">CgMxLjA4AHIhMXpOZHJ6bHNZLTFZOUtObVJrM2VEbUZyNzQyNEpJbGNp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