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PRODUCT-MARKET FIT  ·  TIME /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PMF13 · Onboarding do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Time / Execução  |  Estágio: Product-Market Fit</w:t>
      </w:r>
      <w:r w:rsidDel="00000000" w:rsidR="00000000" w:rsidRPr="00000000">
        <w:rPr>
          <w:rtl w:val="0"/>
        </w:rPr>
      </w:r>
    </w:p>
    <w:tbl>
      <w:tblPr>
        <w:tblStyle w:val="Table1"/>
        <w:tblW w:w="9810.0" w:type="dxa"/>
        <w:jc w:val="left"/>
        <w:tblInd w:w="-140.0" w:type="dxa"/>
        <w:tblLayout w:type="fixed"/>
        <w:tblLook w:val="04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1154.4921875000002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O objetivo do Onboarding é reduzir o tempo que um novo colaborador leva para atingir produtividade total.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Um plano estruturado de 30, 60 e 90 dias garante que a pessoa se sinta acolhida, entenda o seu papel e comece a entregar valor rapidamente.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855.0" w:type="dxa"/>
        <w:jc w:val="left"/>
        <w:tblInd w:w="-120.0" w:type="dxa"/>
        <w:tblLayout w:type="fixed"/>
        <w:tblLook w:val="0400"/>
      </w:tblPr>
      <w:tblGrid>
        <w:gridCol w:w="1935"/>
        <w:gridCol w:w="7920"/>
        <w:tblGridChange w:id="0">
          <w:tblGrid>
            <w:gridCol w:w="1935"/>
            <w:gridCol w:w="79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Primeiro 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novo colaborador tem acesso a todas as ferramentas e informações necessárias no Dia 1?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Buddy System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Quem será o parceiro que ajudará o novo membro na integração social e técnica?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Expectativas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Estão claros os marcos de sucesso para o final do primeiro, segundo e terceiro mês?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Checklist - Dia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Execute no primeiro dia de trabalho. O que não é feito no Dia 1 raramente é recuperado depois.</w:t>
      </w:r>
      <w:r w:rsidDel="00000000" w:rsidR="00000000" w:rsidRPr="00000000">
        <w:rPr>
          <w:rtl w:val="0"/>
        </w:rPr>
      </w:r>
    </w:p>
    <w:tbl>
      <w:tblPr>
        <w:tblStyle w:val="Table3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Acesso configurado a todas as ferramentas (e-mail, Slack, GitHub, CRM, Trello, Asana, Miro, Teams, etc.)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before="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Apresentação formal ao time - reunião de boas-vindas agendada.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before="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Guia de integração entregue (cultura, processos, glossário interno).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before="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Buddy (padrinho/madrinha) apresentado e disponível para dúvidas.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before="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Reunião 1:1 com o gestor direto agendada para o final da semana.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183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9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Arial" w:cs="Arial" w:eastAsia="Arial" w:hAnsi="Arial"/>
                <w:color w:val="3a3a3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Atividades Extras Previstas (se houver):</w:t>
            </w:r>
          </w:p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Arial" w:cs="Arial" w:eastAsia="Arial" w:hAnsi="Arial"/>
                <w:color w:val="3a3a3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rtl w:val="0"/>
              </w:rPr>
              <w:t xml:space="preserve">☐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rtl w:val="0"/>
              </w:rPr>
              <w:t xml:space="preserve">________________________</w:t>
            </w:r>
          </w:p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Arial" w:cs="Arial" w:eastAsia="Arial" w:hAnsi="Arial"/>
                <w:color w:val="3a3a3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rtl w:val="0"/>
              </w:rPr>
              <w:t xml:space="preserve">☐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rtl w:val="0"/>
              </w:rPr>
              <w:t xml:space="preserve">________________________</w:t>
            </w:r>
          </w:p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Arial" w:cs="Arial" w:eastAsia="Arial" w:hAnsi="Arial"/>
                <w:color w:val="3a3a3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rtl w:val="0"/>
              </w:rPr>
              <w:t xml:space="preserve">☐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rtl w:val="0"/>
              </w:rPr>
              <w:t xml:space="preserve">________________________</w:t>
            </w:r>
          </w:p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Arial" w:cs="Arial" w:eastAsia="Arial" w:hAnsi="Arial"/>
                <w:color w:val="3a3a3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rtl w:val="0"/>
              </w:rPr>
              <w:t xml:space="preserve">☐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rtl w:val="0"/>
              </w:rPr>
              <w:t xml:space="preserve">________________________</w:t>
            </w:r>
          </w:p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Arial" w:cs="Arial" w:eastAsia="Arial" w:hAnsi="Arial"/>
                <w:color w:val="3a3a3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rtl w:val="0"/>
              </w:rPr>
              <w:t xml:space="preserve">☐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rtl w:val="0"/>
              </w:rPr>
              <w:t xml:space="preserve">________________________</w:t>
            </w:r>
          </w:p>
        </w:tc>
      </w:tr>
    </w:tbl>
    <w:p w:rsidR="00000000" w:rsidDel="00000000" w:rsidP="00000000" w:rsidRDefault="00000000" w:rsidRPr="00000000" w14:paraId="00000025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Plano 30/60/90 Dias - Marcos de Integração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before="3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a9a9a"/>
          <w:sz w:val="18"/>
          <w:szCs w:val="18"/>
          <w:rtl w:val="0"/>
        </w:rPr>
        <w:t xml:space="preserve">Defina metas claras para cada período. A pessoa contratada deve receber este plano no Dia 1.</w:t>
      </w:r>
      <w:r w:rsidDel="00000000" w:rsidR="00000000" w:rsidRPr="00000000">
        <w:rPr>
          <w:rtl w:val="0"/>
        </w:rPr>
      </w:r>
    </w:p>
    <w:tbl>
      <w:tblPr>
        <w:tblStyle w:val="Table9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MÊS 1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Aprender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Absorver a cultura, o produto e os processos internos.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Que conhecimentos a pessoa deve ter ao final do Mês 1? Quais recursos e pessoas precisa acessar?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MÊS 2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Contribuir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Primeiros projetos com supervisão e metas de curto prazo.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Quais entregas concretas são esperadas no Mês 2? Com que nível de autonomia?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MÊS 3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Dominar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Autonomia total na função e entrega de resultados-chave.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Quais resultados comprovam que a pessoa está pronta para operar de forma independente?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Guia de Integração - Itens Essenciais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O Guia de Integração é o manual que todo novo colaborador recebe. Documente os itens abaixo.</w:t>
      </w:r>
      <w:r w:rsidDel="00000000" w:rsidR="00000000" w:rsidRPr="00000000">
        <w:rPr>
          <w:rtl w:val="0"/>
        </w:rPr>
      </w:r>
    </w:p>
    <w:tbl>
      <w:tblPr>
        <w:tblStyle w:val="Table12"/>
        <w:tblW w:w="9930.0" w:type="dxa"/>
        <w:jc w:val="left"/>
        <w:tblInd w:w="-200.0" w:type="dxa"/>
        <w:tblLayout w:type="fixed"/>
        <w:tblLook w:val="0400"/>
      </w:tblPr>
      <w:tblGrid>
        <w:gridCol w:w="9930"/>
        <w:tblGridChange w:id="0">
          <w:tblGrid>
            <w:gridCol w:w="993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Conteúdo do Culture Handbook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O que o novo membro precisa saber sobre como a empresa funciona.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Inclua: valores e cultura (CF13), rituais do time, glossário interno, ferramentas e acessos, OKRs atual, estrutura de papéis (CF15) e quem faz o quê.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3"/>
        <w:tblW w:w="9975.0" w:type="dxa"/>
        <w:jc w:val="left"/>
        <w:tblInd w:w="-170.0" w:type="dxa"/>
        <w:tblLayout w:type="fixed"/>
        <w:tblLook w:val="0400"/>
      </w:tblPr>
      <w:tblGrid>
        <w:gridCol w:w="9975"/>
        <w:tblGridChange w:id="0">
          <w:tblGrid>
            <w:gridCol w:w="997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NO ONBOARDING DO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Padronizar o Processo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Documente o processo de onboarding em um Playbook. Cada nova contratação deve seguir o mesmo fluxo.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Instituir o Buddy System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Designar um Buddy (padrinho ou madrinha) para cada novo membro acelera a integração social e reduz o tempo de produtividade.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Implemente os rituais de Performance e Feedback (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PMF14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) para acompanhar a evolução após o período de onboarding.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O onboarding termina quando a pessoa está produtiva, não quando o checklist do Dia 1 está completo.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qYrr7BAMBsimV5tXaI0yXHaYJg==">CgMxLjA4AHIhMTUxbVk2SDh2R0pRQ3NFUERTV04waEVmYUhIVmZyNGRS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