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PMF15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Precificação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4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 preço é uma das alavancas mais fortes de crescimento e posicionamento.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 PMF (Product Market Fit), a precificação deve migrar do modelo custo+margem para o modelo de valor percebido. Esta ferramenta testa se o mercado está disposto a pagar o valor necessário para sustentar a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4680"/>
        <w:gridCol w:w="5130"/>
        <w:tblGridChange w:id="0">
          <w:tblGrid>
            <w:gridCol w:w="4680"/>
            <w:gridCol w:w="513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valor financeiro ou de tempo que o cliente economiza com a nossa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Elasticidade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 aumentássemos o preço em 10% hoje, quantos clientes perderíamos?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cliente entende facilmente pelo o que está pagando? Por usuário, por uso, por transação?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Análise de Valor Percebido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Mapeie os benefícios concretos entregues e calcule o valor que o cliente deixa de perder ou passa a ganhar.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Economia de 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Quantas horas por semana o cliente economiza com a solução? Calcule o valor financeiro dessa economia.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Economia de Dinheiro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custo o cliente elimina ao usar o produto? Compare com a alternativa atual dele.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Aumento de 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produto ajuda o cliente a ganhar mais? Qual o impacto médio estimado em receita para ele?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Valor Total Entregue vs. Preço Cobrado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Razão entre o valor total entregue e o preço atual. Referência: O produto deve entregar 10x o que cobra.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Comparativo de Modelos de Precificação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Avalie os modelos disponíveis e identifique qual se alinha melhor ao comportamento de compra do ICP.</w:t>
      </w: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Assinatura Mensal /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Prós: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Receita previsível, LTV alto, facilita planejamento financeiro.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Contras:  Precisa de retenção consistente. Churn alto destrói o modelo.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modelo se aplica ao nosso contexto 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Transacional (Pay per use)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Prós: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Barreira de entrada baixa, escala com o uso do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Contras:  Receita imprevisível, difícil de planejar. Incentiva o uso mínimo.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modelo se aplica ao nosso contexto 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Freemium + Conversão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Prós: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Alto volume de usuários no topo do funil, conversão gradual.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Contras:  Custo de servir usuários gratuitos pode superar a receita dos pagantes.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modelo se aplica ao nosso contexto 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Projeto / One-time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Prós: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Entrada rápida de caixa, sem compromisso de longo prazo.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Contras:  Sem receita recorrente. Força o time a vender constantemente para manter o faturamento.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modelo se aplica ao nosso contexto 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Cálculo de Margem de Contribuição</w:t>
      </w:r>
      <w:r w:rsidDel="00000000" w:rsidR="00000000" w:rsidRPr="00000000">
        <w:rPr>
          <w:rtl w:val="0"/>
        </w:rPr>
      </w:r>
    </w:p>
    <w:tbl>
      <w:tblPr>
        <w:tblStyle w:val="Table11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Margem por Unidade Vendida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Preço de Venda (–) Impostos (–) Custos Variáveis (=) Margem de Contribuição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Preço de venda (R$):</w:t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Impostos estimados (R$):</w:t>
              <w:br w:type="textWrapping"/>
              <w:t xml:space="preserve">Custos variáveis por unidade (R$):</w:t>
              <w:br w:type="textWrapping"/>
              <w:t xml:space="preserve">Margem de contribuição (R$):</w:t>
              <w:br w:type="textWrapping"/>
              <w:t xml:space="preserve">Margem de contribuição (%): ____%</w:t>
              <w:br w:type="textWrapping"/>
              <w:t xml:space="preserve">Break-even em unidades: </w:t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 de clientes para atingir Break-even:</w:t>
              <w:br w:type="textWrapping"/>
              <w:br w:type="textWrapping"/>
              <w:t xml:space="preserve">Obsvervações: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900.0" w:type="dxa"/>
        <w:jc w:val="left"/>
        <w:tblInd w:w="-155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PRECIFICAÇÃO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Testar o Preço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Valide o preço com grupos de clientes reais antes de escalar. Pequenos testes de pricing são mais valiosos do que pesquisas de intenção.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Migrar para Value-Based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Migre progressivamente do modelo custo+margem para o modelo de valor percebido. O mercado paga pelo resultado, não pelo esforço.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 estratégia de precificação ao Funil de Vendas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PMF16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calibrar o discurso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Preço baixo não é estratégia, é sinal de que você não acredita no valor que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YQ9Ua0wTDJFth44Vak9LZL1oUw==">CgMxLjA4AHIhMTQwQzZSSXJ6TXJiUVU2Ulh3ejVsSTFJekZWSE91bldU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