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SC07 · Roadmap Estratégico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125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Na escala, o roadmap deixa de ser uma lista de funcionalidades e passa a ser um plano estratégico.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Ele deve estar sincronizado com a visão de mercado, as metas de receita e os OKRs de produto para garantir que tecnologia e negócio falem a mesma língua.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3120"/>
        <w:gridCol w:w="6720"/>
        <w:tblGridChange w:id="0">
          <w:tblGrid>
            <w:gridCol w:w="3120"/>
            <w:gridCol w:w="672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construímos agora nos aproxima da nossa visão de mercado para o próximo ano?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Priorização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Priorizamos com base em dados de uso e impacto financeiro ou apenas em intuição e pedidos de clientes?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roadmap de produto está sincronizado com as metas de marketing e vendas?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Product Vision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Vision Board conecta o produto à estratégia de negócio. Preencha antes de priorizar qualquer funcionalidade do ciclo anual.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Público-alvo e Necessidades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segmentos prioritários? Quais são as necessidades não resolvidas que o produto deve atacar?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Produto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Diferencial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torna nosso produto único e difícil de copiar? Qual é a proposta de valor central do ciclo?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Metas de Negócio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Impacto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métricas de negócio este roadmap deve mover? Retenção, expansão, NPS, novos segmentos?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Suposições Críticas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hipóteses precisam ser verdadeiras para que este roadmap gere o impacto esperado?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Roadmap de 12 Meses - Por 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Organize as entregas por trimestre. Q1 deve estar com escopo fechado. Q3 e Q4 são horizontes com menor nível de detalhe.</w:t>
      </w:r>
      <w:r w:rsidDel="00000000" w:rsidR="00000000" w:rsidRPr="00000000">
        <w:rPr>
          <w:rtl w:val="0"/>
        </w:rPr>
      </w:r>
    </w:p>
    <w:tbl>
      <w:tblPr>
        <w:tblStyle w:val="Table7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Agora (Escopo Fechado)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Entregas comprometidas com o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funcionalidades, melhorias e iniciativas técnicas do trimestre com responsável e critério “Definition of Done”.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Próximo (Refinamento)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Entregas em discovery e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iniciativas em fase de definição. O escopo pode mudar com base no aprendizado do Q1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Horizonte (Planejado)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Direção estratégica, escopo aberto.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apostas estratégicas do Q3. Flexibilidade total para ajuste conforme dados do H1.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Visão (Aspiracional)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Onde queremos estar ao final do 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estado desejado do produto ao final do ciclo anual. O que o cliente conseguirá fazer que hoje não consegue?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OKRs de Produto - Ciclo 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objetivos de produto alinhados aos OKRs de negócio do SC01</w:t>
      </w: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 Produto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Reduzir o tempo de onboarding para menos de 5 minutos e aumentar a ativação em 40%.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75.0" w:type="dxa"/>
        <w:jc w:val="left"/>
        <w:tblInd w:w="-20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 Produto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Lançar o módulo X e atingir 30% de adoção na base existente até o final do Q2.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05.0" w:type="dxa"/>
        <w:jc w:val="left"/>
        <w:tblInd w:w="-200.0" w:type="dxa"/>
        <w:tblLayout w:type="fixed"/>
        <w:tblLook w:val="04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 Produto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Reduzir o índice de bugs críticos em 80% e atingir SLA de 99.9% de uptime.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4"/>
        <w:tblW w:w="9975.0" w:type="dxa"/>
        <w:jc w:val="left"/>
        <w:tblInd w:w="-17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ROADMAP ESTRATÉGICO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Alinhamento Produto-Negócio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 roadmap com as lideranças de vendas e CS trimestralmente. Produto que não apoia receita perde prioridade.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Priorização por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Toda funcionalidade no Q1 deve ter um dado de uso ou impacto financeiro que a justifique.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os OKRs de produto às métricas de escalabilidade técnica (SC08) para garantir que a entrega não comprometa a estabilidade.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Roadmap sem OKRs é uma lista de desejos. Com OKRs, é um comprometimento estratégico.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iln5cUdEugEo12/cVWtCm3bgw==">CgMxLjA4AHIhMW1hMnU0VXZRdXVSeExJOXNmSzRaSmJENU1mdDVVU29s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