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3C9C" w14:textId="77777777" w:rsidR="00713692" w:rsidRDefault="0071369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 Clinical description (if available already):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Overview</w:t>
      </w:r>
    </w:p>
    <w:p w14:paraId="4633516D" w14:textId="77777777" w:rsidR="00713692" w:rsidRDefault="0071369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C306AAF" w14:textId="77777777" w:rsidR="00713692" w:rsidRDefault="0071369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Presentation</w:t>
      </w:r>
    </w:p>
    <w:p w14:paraId="5B65D52E" w14:textId="77777777" w:rsidR="00713692" w:rsidRDefault="0071369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Assessment</w:t>
      </w:r>
    </w:p>
    <w:p w14:paraId="3BA5F6AC" w14:textId="77777777" w:rsidR="00713692" w:rsidRDefault="0071369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Plan</w:t>
      </w:r>
    </w:p>
    <w:p w14:paraId="17B12024" w14:textId="77777777" w:rsidR="00713692" w:rsidRDefault="0071369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Prognosis</w:t>
      </w:r>
    </w:p>
    <w:p w14:paraId="60052519" w14:textId="77777777" w:rsidR="00713692" w:rsidRDefault="0071369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MedDRA PTs</w:t>
      </w:r>
    </w:p>
    <w:p w14:paraId="374144E6" w14:textId="77777777" w:rsidR="00713692" w:rsidRDefault="0071369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Disqualifiers</w:t>
      </w:r>
    </w:p>
    <w:p w14:paraId="4D96F2F1" w14:textId="77777777" w:rsidR="00713692" w:rsidRDefault="0071369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Strengtheners</w:t>
      </w:r>
      <w:proofErr w:type="spellEnd"/>
    </w:p>
    <w:p w14:paraId="480F45BF" w14:textId="5DFCFD86" w:rsidR="004278A8" w:rsidRDefault="00713692"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Suggested Logic Description</w:t>
      </w:r>
    </w:p>
    <w:sectPr w:rsidR="00427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92"/>
    <w:rsid w:val="004278A8"/>
    <w:rsid w:val="0071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B442"/>
  <w15:chartTrackingRefBased/>
  <w15:docId w15:val="{3A91710D-CEF4-41A1-9FCC-A6E070FF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Newby</dc:creator>
  <cp:keywords/>
  <dc:description/>
  <cp:lastModifiedBy>Danielle Newby</cp:lastModifiedBy>
  <cp:revision>1</cp:revision>
  <dcterms:created xsi:type="dcterms:W3CDTF">2022-07-19T13:49:00Z</dcterms:created>
  <dcterms:modified xsi:type="dcterms:W3CDTF">2022-07-19T13:52:00Z</dcterms:modified>
</cp:coreProperties>
</file>