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79D6" w14:textId="77777777" w:rsidR="00F31AA1" w:rsidRPr="004D6E2F" w:rsidRDefault="00F31AA1" w:rsidP="00F31AA1">
      <w:pPr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4D6E2F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Colorectal cancer</w:t>
      </w:r>
    </w:p>
    <w:p w14:paraId="115BD18D" w14:textId="5750BDD2" w:rsidR="00F91714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</w:p>
    <w:p w14:paraId="4F8F0CCF" w14:textId="2091F9F8" w:rsidR="00736CE8" w:rsidRPr="00D45E3B" w:rsidRDefault="00736CE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D45E3B">
        <w:rPr>
          <w:rFonts w:ascii="Arial" w:hAnsi="Arial" w:cs="Arial"/>
          <w:color w:val="242424"/>
          <w:sz w:val="21"/>
          <w:szCs w:val="21"/>
          <w:shd w:val="clear" w:color="auto" w:fill="FFFFFF"/>
        </w:rPr>
        <w:t>Primary malignant neoplasm of colon</w:t>
      </w:r>
      <w:r w:rsidR="004D6E2F">
        <w:rPr>
          <w:rFonts w:ascii="Arial" w:hAnsi="Arial" w:cs="Arial"/>
          <w:color w:val="242424"/>
          <w:sz w:val="21"/>
          <w:szCs w:val="21"/>
          <w:shd w:val="clear" w:color="auto" w:fill="FFFFFF"/>
        </w:rPr>
        <w:t>:</w:t>
      </w:r>
      <w:r w:rsidRPr="00D45E3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4D6E2F" w:rsidRPr="00D45E3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Primary malignant neoplasm of </w:t>
      </w:r>
      <w:r w:rsidR="004D6E2F">
        <w:rPr>
          <w:rFonts w:ascii="Arial" w:hAnsi="Arial" w:cs="Arial"/>
          <w:color w:val="242424"/>
          <w:sz w:val="21"/>
          <w:szCs w:val="21"/>
          <w:shd w:val="clear" w:color="auto" w:fill="FFFFFF"/>
        </w:rPr>
        <w:t>rectum</w:t>
      </w:r>
    </w:p>
    <w:p w14:paraId="1E3A1712" w14:textId="7B513260" w:rsidR="00D64086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</w:p>
    <w:p w14:paraId="47D610E3" w14:textId="35F9A1CB" w:rsidR="009570DC" w:rsidRPr="00A565D1" w:rsidRDefault="00DF7A88" w:rsidP="003762AA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Colorectal </w:t>
      </w: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cancers include malignant </w:t>
      </w:r>
      <w:r w:rsidR="005A1F0A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tumours</w:t>
      </w: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of the colon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</w:t>
      </w: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rectum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C154A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Colorectal cancer 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is </w:t>
      </w:r>
      <w:r w:rsidR="00485CB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the second 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cause of cancer death </w:t>
      </w:r>
      <w:r w:rsidR="00485CB6">
        <w:rPr>
          <w:rFonts w:ascii="Arial" w:hAnsi="Arial" w:cs="Arial"/>
          <w:color w:val="242424"/>
          <w:sz w:val="21"/>
          <w:szCs w:val="21"/>
          <w:shd w:val="clear" w:color="auto" w:fill="FFFFFF"/>
        </w:rPr>
        <w:t>globally</w:t>
      </w:r>
      <w:r w:rsidR="0092253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482FF9">
        <w:rPr>
          <w:rFonts w:ascii="Arial" w:hAnsi="Arial" w:cs="Arial"/>
          <w:color w:val="242424"/>
          <w:sz w:val="21"/>
          <w:szCs w:val="21"/>
          <w:shd w:val="clear" w:color="auto" w:fill="FFFFFF"/>
        </w:rPr>
        <w:t>S</w:t>
      </w:r>
      <w:r w:rsidR="00482FF9" w:rsidRPr="009F0B09">
        <w:rPr>
          <w:rFonts w:ascii="Arial" w:hAnsi="Arial" w:cs="Arial"/>
          <w:color w:val="242424"/>
          <w:sz w:val="21"/>
          <w:szCs w:val="21"/>
          <w:shd w:val="clear" w:color="auto" w:fill="FFFFFF"/>
        </w:rPr>
        <w:t>ymptoms</w:t>
      </w:r>
      <w:r w:rsidR="00F9778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of colorectal cancer</w:t>
      </w:r>
      <w:r w:rsidR="00482FF9" w:rsidRPr="009F0B0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F9778E">
        <w:rPr>
          <w:rFonts w:ascii="Arial" w:hAnsi="Arial" w:cs="Arial"/>
          <w:color w:val="242424"/>
          <w:sz w:val="21"/>
          <w:szCs w:val="21"/>
          <w:shd w:val="clear" w:color="auto" w:fill="FFFFFF"/>
        </w:rPr>
        <w:t>include</w:t>
      </w:r>
      <w:r w:rsidR="00F829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changes in bowel habits, rectal bleeding or blo</w:t>
      </w:r>
      <w:r w:rsidR="005D41F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od in stools, abdominal discomfort, </w:t>
      </w:r>
      <w:r w:rsidR="008045DC">
        <w:rPr>
          <w:rFonts w:ascii="Arial" w:hAnsi="Arial" w:cs="Arial"/>
          <w:color w:val="242424"/>
          <w:sz w:val="21"/>
          <w:szCs w:val="21"/>
          <w:shd w:val="clear" w:color="auto" w:fill="FFFFFF"/>
        </w:rPr>
        <w:t>fatigue/weakness</w:t>
      </w:r>
      <w:r w:rsidR="009753A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>anaemia,</w:t>
      </w:r>
      <w:r w:rsidR="009753A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324F9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and unexplained </w:t>
      </w:r>
      <w:r w:rsidR="00F9778E">
        <w:rPr>
          <w:rFonts w:ascii="Arial" w:hAnsi="Arial" w:cs="Arial"/>
          <w:color w:val="242424"/>
          <w:sz w:val="21"/>
          <w:szCs w:val="21"/>
          <w:shd w:val="clear" w:color="auto" w:fill="FFFFFF"/>
        </w:rPr>
        <w:t>weight loss</w:t>
      </w:r>
      <w:r w:rsidR="0086522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7231CD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I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ncidence </w:t>
      </w:r>
      <w:r w:rsidR="00DB7BBD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and mortality rate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have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decreased significantly in individuals 50 years of age or older </w:t>
      </w:r>
      <w:r w:rsidR="009570DC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due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to enhanced screening practices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resulting in early detection </w:t>
      </w:r>
      <w:r w:rsidR="006A38C9">
        <w:rPr>
          <w:rFonts w:ascii="Arial" w:hAnsi="Arial" w:cs="Arial"/>
          <w:color w:val="242424"/>
          <w:sz w:val="21"/>
          <w:szCs w:val="21"/>
          <w:shd w:val="clear" w:color="auto" w:fill="FFFFFF"/>
        </w:rPr>
        <w:t>as well as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improved treatments.</w:t>
      </w:r>
      <w:r w:rsidR="00F12506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922537">
        <w:rPr>
          <w:rFonts w:ascii="Arial" w:hAnsi="Arial" w:cs="Arial"/>
          <w:color w:val="242424"/>
          <w:sz w:val="21"/>
          <w:szCs w:val="21"/>
          <w:shd w:val="clear" w:color="auto" w:fill="FFFFFF"/>
        </w:rPr>
        <w:t>I</w:t>
      </w:r>
      <w:r w:rsidR="00D263EC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ncidence and mortality rates </w:t>
      </w:r>
      <w:r w:rsidR="00EA0033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in under 50’s with no genetic risk factors or family history is increasing </w:t>
      </w:r>
      <w:r w:rsidR="00887815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each year. Presence of symptoms in this age group often are initially attributed to other causes, resulting in a more advanced disease stage at the time of diagnosis.</w:t>
      </w:r>
      <w:r w:rsidR="0092253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Other than age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risk factors include having inflammatory bowel diseases, family history, </w:t>
      </w:r>
      <w:r w:rsidR="00C9195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having </w:t>
      </w:r>
      <w:r w:rsidR="00C91951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high-risk</w:t>
      </w:r>
      <w:r w:rsidR="00F84800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genes</w:t>
      </w:r>
      <w:r w:rsidR="00E14AD2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lifestyle factors such as smoking, poor diet, physical </w:t>
      </w:r>
      <w:r w:rsidR="00961B17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inactivity,</w:t>
      </w:r>
      <w:r w:rsidR="00F84800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961B17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obesity. Treatments</w:t>
      </w:r>
      <w:r w:rsidR="00DE52E2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include surgery</w:t>
      </w:r>
      <w:r w:rsidR="00C23135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D435F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chemotherapy</w:t>
      </w:r>
      <w:r w:rsidR="005A1F0A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and/or</w:t>
      </w:r>
      <w:r w:rsidR="00D435F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radiotherapy but depend on </w:t>
      </w:r>
      <w:r w:rsidR="005A1F0A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tumour location, </w:t>
      </w:r>
      <w:r w:rsidR="006A453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 type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>, tumour stage and</w:t>
      </w:r>
      <w:r w:rsidR="00B734E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location of any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B734E9" w:rsidRPr="00B734E9">
        <w:rPr>
          <w:rFonts w:ascii="Arial" w:hAnsi="Arial" w:cs="Arial"/>
          <w:color w:val="242424"/>
          <w:sz w:val="21"/>
          <w:szCs w:val="21"/>
          <w:shd w:val="clear" w:color="auto" w:fill="FFFFFF"/>
        </w:rPr>
        <w:t>metastasis</w:t>
      </w:r>
      <w:r w:rsidR="00B734E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</w:p>
    <w:p w14:paraId="4C38359B" w14:textId="77777777" w:rsidR="006214DC" w:rsidRPr="00A565D1" w:rsidRDefault="00F31AA1" w:rsidP="0015333E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</w:p>
    <w:p w14:paraId="3BFD5389" w14:textId="74AA44D6" w:rsidR="008A3829" w:rsidRPr="00E778A4" w:rsidRDefault="008A3829" w:rsidP="0015333E">
      <w:pPr>
        <w:spacing w:after="0"/>
        <w:jc w:val="both"/>
        <w:rPr>
          <w:rFonts w:ascii="Arial" w:hAnsi="Arial" w:cs="Arial"/>
          <w:color w:val="242424"/>
          <w:sz w:val="21"/>
          <w:szCs w:val="21"/>
        </w:rPr>
      </w:pPr>
      <w:r w:rsidRPr="008A3829">
        <w:rPr>
          <w:rFonts w:ascii="Arial" w:hAnsi="Arial" w:cs="Arial"/>
          <w:color w:val="242424"/>
          <w:sz w:val="21"/>
          <w:szCs w:val="21"/>
        </w:rPr>
        <w:t xml:space="preserve">Symptoms </w:t>
      </w:r>
      <w:r w:rsidR="001E0E51">
        <w:rPr>
          <w:rFonts w:ascii="Arial" w:hAnsi="Arial" w:cs="Arial"/>
          <w:color w:val="242424"/>
          <w:sz w:val="21"/>
          <w:szCs w:val="21"/>
        </w:rPr>
        <w:t xml:space="preserve">can </w:t>
      </w:r>
      <w:r w:rsidRPr="008A3829">
        <w:rPr>
          <w:rFonts w:ascii="Arial" w:hAnsi="Arial" w:cs="Arial"/>
          <w:color w:val="242424"/>
          <w:sz w:val="21"/>
          <w:szCs w:val="21"/>
        </w:rPr>
        <w:t xml:space="preserve">vary with the anatomic location of the </w:t>
      </w:r>
      <w:r w:rsidR="00A055E6" w:rsidRPr="008A3829">
        <w:rPr>
          <w:rFonts w:ascii="Arial" w:hAnsi="Arial" w:cs="Arial"/>
          <w:color w:val="242424"/>
          <w:sz w:val="21"/>
          <w:szCs w:val="21"/>
        </w:rPr>
        <w:t>tumour</w:t>
      </w:r>
      <w:r w:rsidR="00B025D2">
        <w:rPr>
          <w:rFonts w:ascii="Arial" w:hAnsi="Arial" w:cs="Arial"/>
          <w:color w:val="242424"/>
          <w:sz w:val="21"/>
          <w:szCs w:val="21"/>
        </w:rPr>
        <w:t xml:space="preserve">. </w:t>
      </w:r>
      <w:r w:rsidR="00A359FA">
        <w:rPr>
          <w:rFonts w:ascii="Arial" w:hAnsi="Arial" w:cs="Arial"/>
          <w:color w:val="242424"/>
          <w:sz w:val="21"/>
          <w:szCs w:val="21"/>
        </w:rPr>
        <w:t xml:space="preserve">Common symptoms include change in bowel habits such as </w:t>
      </w:r>
      <w:r w:rsidR="00133549">
        <w:rPr>
          <w:rFonts w:ascii="Arial" w:hAnsi="Arial" w:cs="Arial"/>
          <w:color w:val="242424"/>
          <w:sz w:val="21"/>
          <w:szCs w:val="21"/>
        </w:rPr>
        <w:t>diarrhoea</w:t>
      </w:r>
      <w:r w:rsidR="00A359FA">
        <w:rPr>
          <w:rFonts w:ascii="Arial" w:hAnsi="Arial" w:cs="Arial"/>
          <w:color w:val="242424"/>
          <w:sz w:val="21"/>
          <w:szCs w:val="21"/>
        </w:rPr>
        <w:t xml:space="preserve"> or constipation</w:t>
      </w:r>
      <w:r w:rsidR="00133549">
        <w:rPr>
          <w:rFonts w:ascii="Arial" w:hAnsi="Arial" w:cs="Arial"/>
          <w:color w:val="242424"/>
          <w:sz w:val="21"/>
          <w:szCs w:val="21"/>
        </w:rPr>
        <w:t>,</w:t>
      </w:r>
      <w:r w:rsidR="0093690A">
        <w:rPr>
          <w:rFonts w:ascii="Arial" w:hAnsi="Arial" w:cs="Arial"/>
          <w:color w:val="242424"/>
          <w:sz w:val="21"/>
          <w:szCs w:val="21"/>
        </w:rPr>
        <w:t xml:space="preserve"> </w:t>
      </w:r>
      <w:r w:rsidR="009B04A5">
        <w:rPr>
          <w:rFonts w:ascii="Arial" w:hAnsi="Arial" w:cs="Arial"/>
          <w:color w:val="242424"/>
          <w:sz w:val="21"/>
          <w:szCs w:val="21"/>
        </w:rPr>
        <w:t>abdominal</w:t>
      </w:r>
      <w:r w:rsidR="0093690A">
        <w:rPr>
          <w:rFonts w:ascii="Arial" w:hAnsi="Arial" w:cs="Arial"/>
          <w:color w:val="242424"/>
          <w:sz w:val="21"/>
          <w:szCs w:val="21"/>
        </w:rPr>
        <w:t xml:space="preserve"> </w:t>
      </w:r>
      <w:r w:rsidR="009B04A5">
        <w:rPr>
          <w:rFonts w:ascii="Arial" w:hAnsi="Arial" w:cs="Arial"/>
          <w:color w:val="242424"/>
          <w:sz w:val="21"/>
          <w:szCs w:val="21"/>
        </w:rPr>
        <w:t>cramping</w:t>
      </w:r>
      <w:r w:rsidR="0093690A">
        <w:rPr>
          <w:rFonts w:ascii="Arial" w:hAnsi="Arial" w:cs="Arial"/>
          <w:color w:val="242424"/>
          <w:sz w:val="21"/>
          <w:szCs w:val="21"/>
        </w:rPr>
        <w:t>,</w:t>
      </w:r>
      <w:r w:rsidR="009B04A5">
        <w:rPr>
          <w:rFonts w:ascii="Arial" w:hAnsi="Arial" w:cs="Arial"/>
          <w:color w:val="242424"/>
          <w:sz w:val="21"/>
          <w:szCs w:val="21"/>
        </w:rPr>
        <w:t xml:space="preserve"> </w:t>
      </w:r>
      <w:r w:rsidR="00133549">
        <w:rPr>
          <w:rFonts w:ascii="Arial" w:hAnsi="Arial" w:cs="Arial"/>
          <w:color w:val="242424"/>
          <w:sz w:val="21"/>
          <w:szCs w:val="21"/>
        </w:rPr>
        <w:t xml:space="preserve">rectal bleeding and/or blood in stools, </w:t>
      </w:r>
      <w:r w:rsidR="00F93695">
        <w:rPr>
          <w:rFonts w:ascii="Arial" w:hAnsi="Arial" w:cs="Arial"/>
          <w:color w:val="242424"/>
          <w:sz w:val="21"/>
          <w:szCs w:val="21"/>
        </w:rPr>
        <w:t>tiredness,</w:t>
      </w:r>
      <w:r w:rsidR="007466BC">
        <w:rPr>
          <w:rFonts w:ascii="Arial" w:hAnsi="Arial" w:cs="Arial"/>
          <w:color w:val="242424"/>
          <w:sz w:val="21"/>
          <w:szCs w:val="21"/>
        </w:rPr>
        <w:t xml:space="preserve"> and fatigue</w:t>
      </w:r>
      <w:r w:rsidR="00E778A4">
        <w:rPr>
          <w:rFonts w:ascii="Arial" w:hAnsi="Arial" w:cs="Arial"/>
          <w:color w:val="242424"/>
          <w:sz w:val="21"/>
          <w:szCs w:val="21"/>
        </w:rPr>
        <w:t>.</w:t>
      </w:r>
    </w:p>
    <w:p w14:paraId="1CCF6DF5" w14:textId="444D2334" w:rsidR="00F93695" w:rsidRDefault="00F31AA1" w:rsidP="0015333E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</w:p>
    <w:p w14:paraId="6FE07B9B" w14:textId="22A94F4C" w:rsidR="001E0E51" w:rsidRPr="00057482" w:rsidRDefault="001C0AD6" w:rsidP="0015333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</w:t>
      </w:r>
      <w:r w:rsidR="00891633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hysical examination, </w:t>
      </w:r>
      <w:r w:rsidR="00057482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colonoscopy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891633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blood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tests to assess liver function, plasm</w:t>
      </w:r>
      <w:r w:rsidR="00CA0B68">
        <w:rPr>
          <w:rFonts w:ascii="Arial" w:hAnsi="Arial" w:cs="Arial"/>
          <w:color w:val="242424"/>
          <w:sz w:val="21"/>
          <w:szCs w:val="21"/>
          <w:shd w:val="clear" w:color="auto" w:fill="FFFFFF"/>
        </w:rPr>
        <w:t>a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CEA levels</w:t>
      </w:r>
      <w:r w:rsidR="00891633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, CT scan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of chest, </w:t>
      </w:r>
      <w:r w:rsidR="00773125">
        <w:rPr>
          <w:rFonts w:ascii="Arial" w:hAnsi="Arial" w:cs="Arial"/>
          <w:color w:val="242424"/>
          <w:sz w:val="21"/>
          <w:szCs w:val="21"/>
          <w:shd w:val="clear" w:color="auto" w:fill="FFFFFF"/>
        </w:rPr>
        <w:t>abdomen,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pelvis.</w:t>
      </w:r>
    </w:p>
    <w:p w14:paraId="5CE687AD" w14:textId="3C2ECE2F" w:rsidR="00773125" w:rsidRDefault="00F31AA1" w:rsidP="0015333E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</w:p>
    <w:p w14:paraId="26E94DDA" w14:textId="5844BDA3" w:rsidR="00311E4B" w:rsidRDefault="00381EDD" w:rsidP="0015333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381EDD">
        <w:rPr>
          <w:rFonts w:ascii="Arial" w:hAnsi="Arial" w:cs="Arial"/>
          <w:color w:val="242424"/>
          <w:sz w:val="21"/>
          <w:szCs w:val="21"/>
          <w:shd w:val="clear" w:color="auto" w:fill="FFFFFF"/>
        </w:rPr>
        <w:t>Total resection of tumour is the optimal treatment when a malignant lesion is detected in the large bowel</w:t>
      </w:r>
      <w:r w:rsidR="00A731E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EA5CFF" w:rsidRPr="00EA5CFF">
        <w:rPr>
          <w:rFonts w:ascii="Arial" w:hAnsi="Arial" w:cs="Arial"/>
          <w:color w:val="242424"/>
          <w:sz w:val="21"/>
          <w:szCs w:val="21"/>
          <w:shd w:val="clear" w:color="auto" w:fill="FFFFFF"/>
        </w:rPr>
        <w:t>Systemic therapy</w:t>
      </w:r>
      <w:r w:rsidR="00A731E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(chemotherapy)</w:t>
      </w:r>
      <w:r w:rsidR="00EA5CFF" w:rsidRPr="00EA5C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for patients with colorectal cancer </w:t>
      </w:r>
      <w:r w:rsidR="00EA5C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includes </w:t>
      </w:r>
      <w:r w:rsidR="00B9591C" w:rsidRPr="00B9591C">
        <w:rPr>
          <w:rFonts w:ascii="Arial" w:hAnsi="Arial" w:cs="Arial"/>
          <w:color w:val="242424"/>
          <w:sz w:val="21"/>
          <w:szCs w:val="21"/>
          <w:shd w:val="clear" w:color="auto" w:fill="FFFFFF"/>
        </w:rPr>
        <w:t>5-fluorouraci</w:t>
      </w:r>
      <w:r w:rsidR="00062D3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l combined with other drugs such as </w:t>
      </w:r>
      <w:r w:rsidR="000C62C9">
        <w:rPr>
          <w:rFonts w:ascii="Arial" w:hAnsi="Arial" w:cs="Arial"/>
          <w:color w:val="242424"/>
          <w:sz w:val="21"/>
          <w:szCs w:val="21"/>
          <w:shd w:val="clear" w:color="auto" w:fill="FFFFFF"/>
        </w:rPr>
        <w:t>i</w:t>
      </w:r>
      <w:r w:rsidR="00062D33" w:rsidRPr="00062D33">
        <w:rPr>
          <w:rFonts w:ascii="Arial" w:hAnsi="Arial" w:cs="Arial"/>
          <w:color w:val="242424"/>
          <w:sz w:val="21"/>
          <w:szCs w:val="21"/>
          <w:shd w:val="clear" w:color="auto" w:fill="FFFFFF"/>
        </w:rPr>
        <w:t>rinotecan</w:t>
      </w:r>
      <w:r w:rsidR="00A029E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>o</w:t>
      </w:r>
      <w:r w:rsidR="00A029ED" w:rsidRPr="00A029ED">
        <w:rPr>
          <w:rFonts w:ascii="Arial" w:hAnsi="Arial" w:cs="Arial"/>
          <w:color w:val="242424"/>
          <w:sz w:val="21"/>
          <w:szCs w:val="21"/>
          <w:shd w:val="clear" w:color="auto" w:fill="FFFFFF"/>
        </w:rPr>
        <w:t>xaliplatin</w:t>
      </w:r>
      <w:r w:rsid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E32F5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Type and duration of chemotherapy will depend can depend on tumour staging and genetic mutations in the cancer. </w:t>
      </w:r>
      <w:r w:rsidR="00356A5C" w:rsidRPr="00356A5C">
        <w:rPr>
          <w:rFonts w:ascii="Arial" w:hAnsi="Arial" w:cs="Arial"/>
          <w:color w:val="242424"/>
          <w:sz w:val="21"/>
          <w:szCs w:val="21"/>
          <w:shd w:val="clear" w:color="auto" w:fill="FFFFFF"/>
        </w:rPr>
        <w:t>In rectal cancer, the delivery of preoperative or postoperative combined-modality therapy (5-FU or capecitabine plus radiation therapy</w:t>
      </w:r>
      <w:r w:rsidR="00356A5C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to the pelvis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)</w:t>
      </w:r>
      <w:r w:rsidR="00356A5C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can be given.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820DD8" w:rsidRP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>Monoclonal antibodies</w:t>
      </w:r>
      <w:r w:rsid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such as </w:t>
      </w:r>
      <w:r w:rsidR="00CB0621" w:rsidRP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>cetuximab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="00CB0621" w:rsidRP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panitumumab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</w:t>
      </w:r>
      <w:r w:rsidR="00EB4884" w:rsidRPr="00EB4884">
        <w:t xml:space="preserve"> 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b</w:t>
      </w:r>
      <w:r w:rsidR="00EB4884" w:rsidRP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evacizumab</w:t>
      </w:r>
      <w:r w:rsidR="00820DD8" w:rsidRP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are also effective in patients with advanced colorectal cancer</w:t>
      </w:r>
      <w:r w:rsid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</w:p>
    <w:p w14:paraId="69EA4D35" w14:textId="2EBB277C" w:rsidR="00FA377D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</w:p>
    <w:p w14:paraId="62609421" w14:textId="5C4E7121" w:rsidR="0015333E" w:rsidRPr="002E1C8E" w:rsidRDefault="00D72E16" w:rsidP="002E1C8E">
      <w:pPr>
        <w:spacing w:after="0"/>
        <w:jc w:val="both"/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Prognosis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is related to the depth of </w:t>
      </w:r>
      <w:r w:rsidR="002C472B"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penetration into the bowel wall and the presence of both regional lymph node involvement and distant metastases</w:t>
      </w:r>
      <w:r w:rsidR="0001216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3F198C">
        <w:rPr>
          <w:rFonts w:ascii="Arial" w:hAnsi="Arial" w:cs="Arial"/>
          <w:color w:val="242424"/>
          <w:sz w:val="21"/>
          <w:szCs w:val="21"/>
          <w:shd w:val="clear" w:color="auto" w:fill="FFFFFF"/>
        </w:rPr>
        <w:t>Higher tumour penetration, lymp</w:t>
      </w:r>
      <w:r w:rsidR="00224C4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h node involvement and distant </w:t>
      </w:r>
      <w:r w:rsidR="00224C48"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>metastases</w:t>
      </w:r>
      <w:r w:rsidR="00224C4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have a poorer prognosis</w:t>
      </w:r>
      <w:r w:rsidR="00D34F9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lower survival</w:t>
      </w:r>
      <w:r w:rsidR="00905362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9D05F1" w:rsidRP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Most recurrences after a surgical resection of a large-bowel cancer occur within the first 4 years, making 5-year survival a </w:t>
      </w:r>
      <w:proofErr w:type="gramStart"/>
      <w:r w:rsidR="002E1C8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fairly </w:t>
      </w:r>
      <w:r w:rsidR="005E32E1" w:rsidRP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>reliable</w:t>
      </w:r>
      <w:proofErr w:type="gramEnd"/>
      <w:r w:rsidR="009D05F1" w:rsidRP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indicator of cure</w:t>
      </w:r>
      <w:r w:rsidR="005E32E1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5E51358A" w14:textId="77777777" w:rsidR="00C0219C" w:rsidRPr="00A565D1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</w:p>
    <w:p w14:paraId="212BDF8C" w14:textId="77777777" w:rsidR="00C0219C" w:rsidRPr="00A565D1" w:rsidRDefault="00C0219C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NA</w:t>
      </w:r>
    </w:p>
    <w:p w14:paraId="547CC3D6" w14:textId="1BB84B9C" w:rsidR="00CE1F59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25CB309B" w14:textId="63E322A5" w:rsidR="00FD12B7" w:rsidRPr="005C24D6" w:rsidRDefault="00AF502D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5C24D6">
        <w:rPr>
          <w:rFonts w:ascii="Arial" w:hAnsi="Arial" w:cs="Arial"/>
          <w:color w:val="242424"/>
          <w:sz w:val="21"/>
          <w:szCs w:val="21"/>
          <w:shd w:val="clear" w:color="auto" w:fill="FFFFFF"/>
        </w:rPr>
        <w:t>Benign</w:t>
      </w:r>
      <w:r w:rsidR="00FD12B7" w:rsidRPr="005C24D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B07338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tumours/polyps, s</w:t>
      </w:r>
      <w:r w:rsidR="00FD12B7" w:rsidRPr="005C24D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econdary </w:t>
      </w:r>
      <w:r w:rsidR="00B07338">
        <w:rPr>
          <w:rFonts w:ascii="Arial" w:hAnsi="Arial" w:cs="Arial"/>
          <w:color w:val="242424"/>
          <w:sz w:val="21"/>
          <w:szCs w:val="21"/>
          <w:shd w:val="clear" w:color="auto" w:fill="FFFFFF"/>
        </w:rPr>
        <w:t>disease</w:t>
      </w:r>
      <w:r w:rsidR="00370EC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unknown primary, in situ </w:t>
      </w:r>
    </w:p>
    <w:p w14:paraId="14F1F7EA" w14:textId="77777777" w:rsidR="00CE1F59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</w:p>
    <w:p w14:paraId="73688CE0" w14:textId="24F29236" w:rsidR="00CE1F59" w:rsidRDefault="00CE1F5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Colonoscopy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procedure</w:t>
      </w:r>
      <w:r w:rsidR="000C62C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chemotherapy 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(</w:t>
      </w:r>
      <w:r w:rsidR="004117BE" w:rsidRPr="00B9591C">
        <w:rPr>
          <w:rFonts w:ascii="Arial" w:hAnsi="Arial" w:cs="Arial"/>
          <w:color w:val="242424"/>
          <w:sz w:val="21"/>
          <w:szCs w:val="21"/>
          <w:shd w:val="clear" w:color="auto" w:fill="FFFFFF"/>
        </w:rPr>
        <w:t>5-fluorouraci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l combined with other drugs such as i</w:t>
      </w:r>
      <w:r w:rsidR="004117BE" w:rsidRPr="00062D33">
        <w:rPr>
          <w:rFonts w:ascii="Arial" w:hAnsi="Arial" w:cs="Arial"/>
          <w:color w:val="242424"/>
          <w:sz w:val="21"/>
          <w:szCs w:val="21"/>
          <w:shd w:val="clear" w:color="auto" w:fill="FFFFFF"/>
        </w:rPr>
        <w:t>rinotecan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, o</w:t>
      </w:r>
      <w:r w:rsidR="004117BE" w:rsidRPr="00A029ED">
        <w:rPr>
          <w:rFonts w:ascii="Arial" w:hAnsi="Arial" w:cs="Arial"/>
          <w:color w:val="242424"/>
          <w:sz w:val="21"/>
          <w:szCs w:val="21"/>
          <w:shd w:val="clear" w:color="auto" w:fill="FFFFFF"/>
        </w:rPr>
        <w:t>xaliplatin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)</w:t>
      </w:r>
    </w:p>
    <w:p w14:paraId="09B3C96F" w14:textId="2EA6C1CE" w:rsidR="00F31AA1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lastRenderedPageBreak/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4E65B7B4" w14:textId="2F455340" w:rsidR="000B1BF5" w:rsidRDefault="000B1BF5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</w:p>
    <w:p w14:paraId="11979672" w14:textId="7542522B" w:rsidR="000B1BF5" w:rsidRDefault="000B1BF5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DB3FE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Malignant </w:t>
      </w:r>
      <w:r w:rsidR="00DB3FE7" w:rsidRPr="00DB3FE7">
        <w:rPr>
          <w:rFonts w:ascii="Arial" w:hAnsi="Arial" w:cs="Arial"/>
          <w:color w:val="242424"/>
          <w:sz w:val="21"/>
          <w:szCs w:val="21"/>
          <w:shd w:val="clear" w:color="auto" w:fill="FFFFFF"/>
        </w:rPr>
        <w:t>neoplasm of colon or rectum and descendants</w:t>
      </w:r>
      <w:r w:rsidR="00DA739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using </w:t>
      </w:r>
      <w:proofErr w:type="spellStart"/>
      <w:r w:rsidR="00DA739D">
        <w:rPr>
          <w:rFonts w:ascii="Arial" w:hAnsi="Arial" w:cs="Arial"/>
          <w:color w:val="242424"/>
          <w:sz w:val="21"/>
          <w:szCs w:val="21"/>
          <w:shd w:val="clear" w:color="auto" w:fill="FFFFFF"/>
        </w:rPr>
        <w:t>Codelist</w:t>
      </w:r>
      <w:proofErr w:type="spellEnd"/>
      <w:r w:rsidR="00DA739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generator</w:t>
      </w:r>
    </w:p>
    <w:p w14:paraId="4C61065C" w14:textId="413DD442" w:rsidR="00DB3FE7" w:rsidRDefault="00DB3FE7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7C04C3D6" w14:textId="70475387" w:rsidR="00DB3FE7" w:rsidRPr="00EE2431" w:rsidRDefault="00DB3FE7" w:rsidP="00DA73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E243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&lt;&lt;Table of </w:t>
      </w:r>
      <w:r w:rsidR="00EE2431" w:rsidRPr="00EE2431">
        <w:rPr>
          <w:rFonts w:ascii="Arial" w:hAnsi="Arial" w:cs="Arial"/>
          <w:color w:val="FF0000"/>
          <w:sz w:val="21"/>
          <w:szCs w:val="21"/>
          <w:shd w:val="clear" w:color="auto" w:fill="FFFFFF"/>
        </w:rPr>
        <w:t>concepts from description above with inclusion/exclusion stated&gt;&gt;</w:t>
      </w:r>
    </w:p>
    <w:p w14:paraId="509DC07B" w14:textId="4EEE18A2" w:rsidR="00D57F4B" w:rsidRPr="00A565D1" w:rsidRDefault="00D57F4B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</w:p>
    <w:p w14:paraId="1F33D28C" w14:textId="16BC7269" w:rsidR="00D57F4B" w:rsidRPr="00A565D1" w:rsidRDefault="00D57F4B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References</w:t>
      </w:r>
    </w:p>
    <w:p w14:paraId="17D24F3A" w14:textId="721DEFEC" w:rsidR="004A1728" w:rsidRPr="007A2A30" w:rsidRDefault="004A1728" w:rsidP="004A17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1"/>
          <w:szCs w:val="21"/>
          <w:lang w:eastAsia="en-GB"/>
        </w:rPr>
      </w:pPr>
      <w:proofErr w:type="spellStart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>Loscalzo</w:t>
      </w:r>
      <w:proofErr w:type="spellEnd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 xml:space="preserve">, Fauci, Kasper, Hauser, Longo, Jameson: “Harrison’s Principles of Internal Medicine” 21st Edition </w:t>
      </w:r>
      <w:proofErr w:type="spellStart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>McGrawHill</w:t>
      </w:r>
      <w:proofErr w:type="spellEnd"/>
    </w:p>
    <w:p w14:paraId="3B78D4E9" w14:textId="0EACA7DA" w:rsidR="00A565D1" w:rsidRPr="007A2A30" w:rsidRDefault="00A565D1" w:rsidP="00A565D1">
      <w:pPr>
        <w:autoSpaceDE w:val="0"/>
        <w:autoSpaceDN w:val="0"/>
        <w:rPr>
          <w:rFonts w:ascii="Arial" w:eastAsia="Times New Roman" w:hAnsi="Arial" w:cs="Arial"/>
          <w:sz w:val="21"/>
          <w:szCs w:val="21"/>
        </w:rPr>
      </w:pPr>
      <w:r w:rsidRPr="007A2A30">
        <w:rPr>
          <w:rFonts w:ascii="Arial" w:eastAsia="Times New Roman" w:hAnsi="Arial" w:cs="Arial"/>
          <w:sz w:val="21"/>
          <w:szCs w:val="21"/>
        </w:rPr>
        <w:t xml:space="preserve">Johnson, C. M., Wei, C., Ensor, J. E., </w:t>
      </w:r>
      <w:proofErr w:type="spellStart"/>
      <w:r w:rsidRPr="007A2A30">
        <w:rPr>
          <w:rFonts w:ascii="Arial" w:eastAsia="Times New Roman" w:hAnsi="Arial" w:cs="Arial"/>
          <w:sz w:val="21"/>
          <w:szCs w:val="21"/>
        </w:rPr>
        <w:t>Smolenski</w:t>
      </w:r>
      <w:proofErr w:type="spellEnd"/>
      <w:r w:rsidRPr="007A2A30">
        <w:rPr>
          <w:rFonts w:ascii="Arial" w:eastAsia="Times New Roman" w:hAnsi="Arial" w:cs="Arial"/>
          <w:sz w:val="21"/>
          <w:szCs w:val="21"/>
        </w:rPr>
        <w:t xml:space="preserve">, D. J., Amos, C. I., Levin, B., &amp; Berry, D. A. (2013). Meta-analyses of Colorectal Cancer Risk Factors. </w:t>
      </w:r>
      <w:r w:rsidRPr="007A2A30">
        <w:rPr>
          <w:rFonts w:ascii="Arial" w:eastAsia="Times New Roman" w:hAnsi="Arial" w:cs="Arial"/>
          <w:i/>
          <w:iCs/>
          <w:sz w:val="21"/>
          <w:szCs w:val="21"/>
        </w:rPr>
        <w:t xml:space="preserve">Cancer Causes &amp; </w:t>
      </w:r>
      <w:proofErr w:type="gramStart"/>
      <w:r w:rsidRPr="007A2A30">
        <w:rPr>
          <w:rFonts w:ascii="Arial" w:eastAsia="Times New Roman" w:hAnsi="Arial" w:cs="Arial"/>
          <w:i/>
          <w:iCs/>
          <w:sz w:val="21"/>
          <w:szCs w:val="21"/>
        </w:rPr>
        <w:t>Control :</w:t>
      </w:r>
      <w:proofErr w:type="gramEnd"/>
      <w:r w:rsidRPr="007A2A30">
        <w:rPr>
          <w:rFonts w:ascii="Arial" w:eastAsia="Times New Roman" w:hAnsi="Arial" w:cs="Arial"/>
          <w:i/>
          <w:iCs/>
          <w:sz w:val="21"/>
          <w:szCs w:val="21"/>
        </w:rPr>
        <w:t xml:space="preserve"> CCC</w:t>
      </w:r>
      <w:r w:rsidRPr="007A2A30">
        <w:rPr>
          <w:rFonts w:ascii="Arial" w:eastAsia="Times New Roman" w:hAnsi="Arial" w:cs="Arial"/>
          <w:sz w:val="21"/>
          <w:szCs w:val="21"/>
        </w:rPr>
        <w:t xml:space="preserve">, </w:t>
      </w:r>
      <w:r w:rsidRPr="007A2A30">
        <w:rPr>
          <w:rFonts w:ascii="Arial" w:eastAsia="Times New Roman" w:hAnsi="Arial" w:cs="Arial"/>
          <w:i/>
          <w:iCs/>
          <w:sz w:val="21"/>
          <w:szCs w:val="21"/>
        </w:rPr>
        <w:t>24</w:t>
      </w:r>
      <w:r w:rsidRPr="007A2A30">
        <w:rPr>
          <w:rFonts w:ascii="Arial" w:eastAsia="Times New Roman" w:hAnsi="Arial" w:cs="Arial"/>
          <w:sz w:val="21"/>
          <w:szCs w:val="21"/>
        </w:rPr>
        <w:t xml:space="preserve">(6), 1207. </w:t>
      </w:r>
      <w:hyperlink r:id="rId6" w:history="1">
        <w:r w:rsidR="00246DC2" w:rsidRPr="007A2A30">
          <w:rPr>
            <w:rStyle w:val="Hyperlink"/>
            <w:rFonts w:ascii="Arial" w:eastAsia="Times New Roman" w:hAnsi="Arial" w:cs="Arial"/>
            <w:sz w:val="21"/>
            <w:szCs w:val="21"/>
          </w:rPr>
          <w:t>https://doi.org/10.1007/S10552-013-0201-5</w:t>
        </w:r>
      </w:hyperlink>
    </w:p>
    <w:p w14:paraId="1F3C460B" w14:textId="52D9841E" w:rsidR="00246DC2" w:rsidRPr="007A2A30" w:rsidRDefault="00246DC2" w:rsidP="00246DC2">
      <w:pPr>
        <w:rPr>
          <w:rFonts w:ascii="Arial" w:eastAsia="Times New Roman" w:hAnsi="Arial" w:cs="Arial"/>
          <w:sz w:val="21"/>
          <w:szCs w:val="21"/>
        </w:rPr>
      </w:pPr>
      <w:r w:rsidRPr="007A2A30">
        <w:rPr>
          <w:rFonts w:ascii="Arial" w:eastAsia="Times New Roman" w:hAnsi="Arial" w:cs="Arial"/>
          <w:sz w:val="21"/>
          <w:szCs w:val="21"/>
        </w:rPr>
        <w:t>Xi, Y., &amp; Xu, P. (2021). Global colorectal cancer burden in 2020 and projections to 2040. Translational Oncology, 14(10), 101174. https://doi.org/10.1016/J.TRANON.2021.101174</w:t>
      </w:r>
    </w:p>
    <w:p w14:paraId="5778A54C" w14:textId="77777777" w:rsidR="007A2A30" w:rsidRDefault="007A2A30" w:rsidP="00A065C5">
      <w:pPr>
        <w:rPr>
          <w:rFonts w:ascii="Arial" w:eastAsia="Times New Roman" w:hAnsi="Arial" w:cs="Arial"/>
        </w:rPr>
      </w:pPr>
    </w:p>
    <w:p w14:paraId="09EDB12C" w14:textId="2C1FB53D" w:rsidR="00D86038" w:rsidRPr="00A065C5" w:rsidRDefault="00A065C5" w:rsidP="00A065C5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</w:rPr>
        <w:br w:type="page"/>
      </w:r>
      <w:r w:rsidR="00D86038" w:rsidRPr="00A065C5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lastRenderedPageBreak/>
        <w:t>Breast cancer</w:t>
      </w:r>
    </w:p>
    <w:p w14:paraId="191594E2" w14:textId="3AC8236F" w:rsidR="008B7CB6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</w:p>
    <w:p w14:paraId="2B0432DD" w14:textId="6B0A5A2C" w:rsidR="002C6F90" w:rsidRPr="001F70F0" w:rsidRDefault="002C6F90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Primary malignant neoplasm of breast. </w:t>
      </w:r>
      <w:r w:rsidR="0079303D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Including melanoma’s, lymphoma</w:t>
      </w:r>
      <w:r w:rsidR="001F70F0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related to breast. </w:t>
      </w:r>
      <w:r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Excluding benign, </w:t>
      </w:r>
      <w:proofErr w:type="spellStart"/>
      <w:r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insitu</w:t>
      </w:r>
      <w:proofErr w:type="spellEnd"/>
      <w:r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79303D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and secondary </w:t>
      </w:r>
      <w:r w:rsidR="001F70F0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malignancies</w:t>
      </w:r>
      <w:r w:rsidR="0079303D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2921A601" w14:textId="262CA07D" w:rsidR="00292520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</w:p>
    <w:p w14:paraId="14AAFEC6" w14:textId="155153E3" w:rsidR="006423FF" w:rsidRPr="00292520" w:rsidRDefault="00292520" w:rsidP="00217F4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292520">
        <w:rPr>
          <w:rFonts w:ascii="Arial" w:hAnsi="Arial" w:cs="Arial"/>
          <w:color w:val="242424"/>
          <w:sz w:val="21"/>
          <w:szCs w:val="21"/>
          <w:shd w:val="clear" w:color="auto" w:fill="FFFFFF"/>
        </w:rPr>
        <w:t>Breast cancer is a malignant proliferation of epithelial cells lining the ducts or lobules of the breast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201278" w:rsidRPr="00201278">
        <w:rPr>
          <w:rFonts w:ascii="Arial" w:hAnsi="Arial" w:cs="Arial"/>
          <w:color w:val="242424"/>
          <w:sz w:val="21"/>
          <w:szCs w:val="21"/>
          <w:shd w:val="clear" w:color="auto" w:fill="FFFFFF"/>
        </w:rPr>
        <w:t>Seventy-five percent of all breast cancers occur in women aged &gt;50 years</w:t>
      </w:r>
      <w:r w:rsidR="00201278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The main risk factors are </w:t>
      </w:r>
      <w:r w:rsidR="004F50C4" w:rsidRP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>sex, age, and hormonal exposure</w:t>
      </w:r>
      <w:r w:rsid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however</w:t>
      </w:r>
      <w:r w:rsidR="004F50C4" w:rsidRP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other risk features </w:t>
      </w:r>
      <w:r w:rsid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such as </w:t>
      </w:r>
      <w:r w:rsidR="00EE630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family history, </w:t>
      </w:r>
      <w:r w:rsidR="00D236F4" w:rsidRPr="00D236F4">
        <w:rPr>
          <w:rFonts w:ascii="Arial" w:hAnsi="Arial" w:cs="Arial"/>
          <w:color w:val="242424"/>
          <w:sz w:val="21"/>
          <w:szCs w:val="21"/>
          <w:shd w:val="clear" w:color="auto" w:fill="FFFFFF"/>
        </w:rPr>
        <w:t>obesity, metabolic syndrome</w:t>
      </w:r>
      <w:r w:rsidR="00D236F4">
        <w:rPr>
          <w:rFonts w:ascii="Arial" w:hAnsi="Arial" w:cs="Arial"/>
          <w:color w:val="242424"/>
          <w:sz w:val="21"/>
          <w:szCs w:val="21"/>
          <w:shd w:val="clear" w:color="auto" w:fill="FFFFFF"/>
        </w:rPr>
        <w:t>s</w:t>
      </w:r>
      <w:r w:rsidR="00D236F4" w:rsidRPr="00D236F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217F4E">
        <w:rPr>
          <w:rFonts w:ascii="Arial" w:hAnsi="Arial" w:cs="Arial"/>
          <w:color w:val="242424"/>
          <w:sz w:val="21"/>
          <w:szCs w:val="21"/>
          <w:shd w:val="clear" w:color="auto" w:fill="FFFFFF"/>
        </w:rPr>
        <w:t>depression,</w:t>
      </w:r>
      <w:r w:rsidR="001875C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</w:t>
      </w:r>
      <w:r w:rsidR="009E6B6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moderate </w:t>
      </w:r>
      <w:r w:rsidR="00D236F4">
        <w:rPr>
          <w:rFonts w:ascii="Arial" w:hAnsi="Arial" w:cs="Arial"/>
          <w:color w:val="242424"/>
          <w:sz w:val="21"/>
          <w:szCs w:val="21"/>
          <w:shd w:val="clear" w:color="auto" w:fill="FFFFFF"/>
        </w:rPr>
        <w:t>alcohol</w:t>
      </w:r>
      <w:r w:rsidR="009E6B6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consumption </w:t>
      </w:r>
      <w:r w:rsidR="008F03F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all potentially </w:t>
      </w:r>
      <w:r w:rsidR="009E6B66">
        <w:rPr>
          <w:rFonts w:ascii="Arial" w:hAnsi="Arial" w:cs="Arial"/>
          <w:color w:val="242424"/>
          <w:sz w:val="21"/>
          <w:szCs w:val="21"/>
          <w:shd w:val="clear" w:color="auto" w:fill="FFFFFF"/>
        </w:rPr>
        <w:t>increase occurrence and reoccurrence.</w:t>
      </w:r>
      <w:r w:rsidR="00217F4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>E</w:t>
      </w:r>
      <w:r w:rsidR="006423FF" w:rsidRP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>arlier detection and improved treatments</w:t>
      </w:r>
      <w:r w:rsidR="008F03F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such as surgery, </w:t>
      </w:r>
      <w:r w:rsidR="008D2A8E">
        <w:rPr>
          <w:rFonts w:ascii="Arial" w:hAnsi="Arial" w:cs="Arial"/>
          <w:color w:val="242424"/>
          <w:sz w:val="21"/>
          <w:szCs w:val="21"/>
          <w:shd w:val="clear" w:color="auto" w:fill="FFFFFF"/>
        </w:rPr>
        <w:t>radiotherapy</w:t>
      </w:r>
      <w:r w:rsidR="008F03F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</w:t>
      </w:r>
      <w:r w:rsidR="008D2A8E">
        <w:rPr>
          <w:rFonts w:ascii="Arial" w:hAnsi="Arial" w:cs="Arial"/>
          <w:color w:val="242424"/>
          <w:sz w:val="21"/>
          <w:szCs w:val="21"/>
          <w:shd w:val="clear" w:color="auto" w:fill="FFFFFF"/>
        </w:rPr>
        <w:t>chemotherapy</w:t>
      </w:r>
      <w:r w:rsid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C567BD">
        <w:rPr>
          <w:rFonts w:ascii="Arial" w:hAnsi="Arial" w:cs="Arial"/>
          <w:color w:val="242424"/>
          <w:sz w:val="21"/>
          <w:szCs w:val="21"/>
          <w:shd w:val="clear" w:color="auto" w:fill="FFFFFF"/>
        </w:rPr>
        <w:t>have</w:t>
      </w:r>
      <w:r w:rsid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reduced</w:t>
      </w:r>
      <w:r w:rsidR="006423FF" w:rsidRP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mortality from breast cancer by more than one-third over the past three decades in high- and middle-income countries</w:t>
      </w:r>
      <w:r w:rsidR="00217F4E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384EF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</w:t>
      </w:r>
      <w:r w:rsidR="00384EFB" w:rsidRPr="00384EFB">
        <w:rPr>
          <w:rFonts w:ascii="Arial" w:hAnsi="Arial" w:cs="Arial"/>
          <w:color w:val="242424"/>
          <w:sz w:val="21"/>
          <w:szCs w:val="21"/>
          <w:shd w:val="clear" w:color="auto" w:fill="FFFFFF"/>
        </w:rPr>
        <w:t>ll breast cancer is diagnosed by biopsy of an abnormality detected either on a mammogram or by palpation</w:t>
      </w:r>
      <w:r w:rsidR="00384EFB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7E6C40BE" w14:textId="7DE2C818" w:rsidR="00373E8F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</w:p>
    <w:p w14:paraId="0047194F" w14:textId="208A19C6" w:rsidR="006111B6" w:rsidRPr="006218BD" w:rsidRDefault="006111B6" w:rsidP="00954B1B">
      <w:pPr>
        <w:spacing w:after="0"/>
        <w:jc w:val="both"/>
        <w:rPr>
          <w:rFonts w:ascii="Arial" w:hAnsi="Arial" w:cs="Arial"/>
          <w:sz w:val="21"/>
          <w:szCs w:val="21"/>
        </w:rPr>
      </w:pPr>
      <w:r w:rsidRPr="00D96637">
        <w:rPr>
          <w:rFonts w:ascii="Arial" w:hAnsi="Arial" w:cs="Arial"/>
          <w:sz w:val="21"/>
          <w:szCs w:val="21"/>
          <w:shd w:val="clear" w:color="auto" w:fill="FFFFFF"/>
        </w:rPr>
        <w:t>The first symptom of breast cancer that most notice is a lump or an area of thickened tissue in their breast.</w:t>
      </w:r>
      <w:r w:rsidRPr="00D96637">
        <w:rPr>
          <w:rFonts w:ascii="Arial" w:hAnsi="Arial" w:cs="Arial"/>
          <w:sz w:val="21"/>
          <w:szCs w:val="21"/>
          <w:shd w:val="clear" w:color="auto" w:fill="FFFFFF"/>
        </w:rPr>
        <w:t xml:space="preserve"> However, any</w:t>
      </w:r>
      <w:r w:rsidR="003F7699" w:rsidRPr="00D96637">
        <w:rPr>
          <w:rFonts w:ascii="Arial" w:hAnsi="Arial" w:cs="Arial"/>
          <w:sz w:val="21"/>
          <w:szCs w:val="21"/>
        </w:rPr>
        <w:t xml:space="preserve"> changes in</w:t>
      </w:r>
      <w:r w:rsidR="003F7699" w:rsidRPr="00D96637">
        <w:rPr>
          <w:rFonts w:ascii="Arial" w:hAnsi="Arial" w:cs="Arial"/>
          <w:sz w:val="21"/>
          <w:szCs w:val="21"/>
        </w:rPr>
        <w:t xml:space="preserve"> how breasts</w:t>
      </w:r>
      <w:r w:rsidR="00D96637" w:rsidRPr="00D96637">
        <w:rPr>
          <w:rFonts w:ascii="Arial" w:hAnsi="Arial" w:cs="Arial"/>
          <w:sz w:val="21"/>
          <w:szCs w:val="21"/>
        </w:rPr>
        <w:t xml:space="preserve"> or nipples</w:t>
      </w:r>
      <w:r w:rsidR="003F7699" w:rsidRPr="00D96637">
        <w:rPr>
          <w:rFonts w:ascii="Arial" w:hAnsi="Arial" w:cs="Arial"/>
          <w:sz w:val="21"/>
          <w:szCs w:val="21"/>
        </w:rPr>
        <w:t xml:space="preserve"> normally </w:t>
      </w:r>
      <w:r w:rsidR="00D96637" w:rsidRPr="00D96637">
        <w:rPr>
          <w:rFonts w:ascii="Arial" w:hAnsi="Arial" w:cs="Arial"/>
          <w:sz w:val="21"/>
          <w:szCs w:val="21"/>
        </w:rPr>
        <w:t>look,</w:t>
      </w:r>
      <w:r w:rsidR="003F7699" w:rsidRPr="00D96637">
        <w:rPr>
          <w:rFonts w:ascii="Arial" w:hAnsi="Arial" w:cs="Arial"/>
          <w:sz w:val="21"/>
          <w:szCs w:val="21"/>
        </w:rPr>
        <w:t xml:space="preserve"> and feel</w:t>
      </w:r>
      <w:r w:rsidR="00C211BF">
        <w:rPr>
          <w:rFonts w:ascii="Arial" w:hAnsi="Arial" w:cs="Arial"/>
          <w:sz w:val="21"/>
          <w:szCs w:val="21"/>
        </w:rPr>
        <w:t xml:space="preserve"> and discharge from the nipples</w:t>
      </w:r>
      <w:r w:rsidRPr="00D96637">
        <w:rPr>
          <w:rFonts w:ascii="Arial" w:hAnsi="Arial" w:cs="Arial"/>
          <w:sz w:val="21"/>
          <w:szCs w:val="21"/>
        </w:rPr>
        <w:t xml:space="preserve"> can also present </w:t>
      </w:r>
      <w:r w:rsidR="00C211BF">
        <w:rPr>
          <w:rFonts w:ascii="Arial" w:hAnsi="Arial" w:cs="Arial"/>
          <w:sz w:val="21"/>
          <w:szCs w:val="21"/>
        </w:rPr>
        <w:t>as well as</w:t>
      </w:r>
      <w:r w:rsidRPr="00D96637">
        <w:rPr>
          <w:rFonts w:ascii="Arial" w:hAnsi="Arial" w:cs="Arial"/>
          <w:sz w:val="21"/>
          <w:szCs w:val="21"/>
        </w:rPr>
        <w:t xml:space="preserve"> </w:t>
      </w:r>
      <w:r w:rsidR="00D96637" w:rsidRPr="00D96637">
        <w:rPr>
          <w:rFonts w:ascii="Arial" w:hAnsi="Arial" w:cs="Arial"/>
          <w:sz w:val="21"/>
          <w:szCs w:val="21"/>
        </w:rPr>
        <w:t>lumps or swelling in the armpits.</w:t>
      </w:r>
    </w:p>
    <w:p w14:paraId="44D92A2D" w14:textId="77777777" w:rsidR="006218BD" w:rsidRDefault="00573949" w:rsidP="00954B1B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3F7699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</w:p>
    <w:p w14:paraId="17B935A7" w14:textId="0495B96D" w:rsidR="00954E3B" w:rsidRPr="00954E3B" w:rsidRDefault="00954E3B" w:rsidP="00954B1B">
      <w:pPr>
        <w:spacing w:after="0"/>
        <w:jc w:val="both"/>
        <w:rPr>
          <w:rFonts w:ascii="Arial" w:hAnsi="Arial" w:cs="Arial"/>
          <w:color w:val="242424"/>
          <w:sz w:val="21"/>
          <w:szCs w:val="21"/>
        </w:rPr>
      </w:pPr>
      <w:r>
        <w:rPr>
          <w:rFonts w:ascii="Arial" w:hAnsi="Arial" w:cs="Arial"/>
          <w:color w:val="242424"/>
          <w:sz w:val="21"/>
          <w:szCs w:val="21"/>
        </w:rPr>
        <w:t>B</w:t>
      </w:r>
      <w:r w:rsidRPr="00954E3B">
        <w:rPr>
          <w:rFonts w:ascii="Arial" w:hAnsi="Arial" w:cs="Arial"/>
          <w:color w:val="242424"/>
          <w:sz w:val="21"/>
          <w:szCs w:val="21"/>
        </w:rPr>
        <w:t>reast cancer is diagnosed by biopsy of an abnormality detected either on a mammogram</w:t>
      </w:r>
      <w:r w:rsidR="00171A2B">
        <w:rPr>
          <w:rFonts w:ascii="Arial" w:hAnsi="Arial" w:cs="Arial"/>
          <w:color w:val="242424"/>
          <w:sz w:val="21"/>
          <w:szCs w:val="21"/>
        </w:rPr>
        <w:t xml:space="preserve"> </w:t>
      </w:r>
      <w:r w:rsidR="000563EA">
        <w:rPr>
          <w:rFonts w:ascii="Arial" w:hAnsi="Arial" w:cs="Arial"/>
          <w:color w:val="242424"/>
          <w:sz w:val="21"/>
          <w:szCs w:val="21"/>
        </w:rPr>
        <w:t>and in some cases ultrasound</w:t>
      </w:r>
      <w:r w:rsidRPr="00954E3B">
        <w:rPr>
          <w:rFonts w:ascii="Arial" w:hAnsi="Arial" w:cs="Arial"/>
          <w:color w:val="242424"/>
          <w:sz w:val="21"/>
          <w:szCs w:val="21"/>
        </w:rPr>
        <w:t xml:space="preserve"> or by palpation</w:t>
      </w:r>
      <w:r w:rsidR="00171A2B">
        <w:rPr>
          <w:rFonts w:ascii="Arial" w:hAnsi="Arial" w:cs="Arial"/>
          <w:color w:val="242424"/>
          <w:sz w:val="21"/>
          <w:szCs w:val="21"/>
        </w:rPr>
        <w:t>.</w:t>
      </w:r>
      <w:r w:rsidR="00AA3A96">
        <w:rPr>
          <w:rFonts w:ascii="Arial" w:hAnsi="Arial" w:cs="Arial"/>
          <w:color w:val="242424"/>
          <w:sz w:val="21"/>
          <w:szCs w:val="21"/>
        </w:rPr>
        <w:t xml:space="preserve"> </w:t>
      </w:r>
      <w:r w:rsidR="00AA3A96" w:rsidRPr="00AA3A96">
        <w:rPr>
          <w:rFonts w:ascii="Arial" w:hAnsi="Arial" w:cs="Arial"/>
          <w:color w:val="242424"/>
          <w:sz w:val="21"/>
          <w:szCs w:val="21"/>
        </w:rPr>
        <w:t>Abnormalities that are first detected by physical exam and/or screening mammography should be evaluated by diagnostic mammography</w:t>
      </w:r>
      <w:r w:rsidR="003220AF">
        <w:rPr>
          <w:rFonts w:ascii="Arial" w:hAnsi="Arial" w:cs="Arial"/>
          <w:color w:val="242424"/>
          <w:sz w:val="21"/>
          <w:szCs w:val="21"/>
        </w:rPr>
        <w:t>.</w:t>
      </w:r>
    </w:p>
    <w:p w14:paraId="0C2D122C" w14:textId="28403980" w:rsidR="00171A2B" w:rsidRDefault="00573949" w:rsidP="00954B1B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</w:p>
    <w:p w14:paraId="6F6C262A" w14:textId="477EB376" w:rsidR="004B255D" w:rsidRDefault="00D455F0" w:rsidP="00954B1B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D455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All treatments for breast cancer are based on prognostic and predictive factors. Prognostic factors provide an indication of how likely a cancer will recur either locally or in distant organs in the future if a patient is not treated with the respective treatments. </w:t>
      </w:r>
      <w:r w:rsidR="004B0D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Prognosis factors can include </w:t>
      </w:r>
      <w:r w:rsidR="00003F8E">
        <w:rPr>
          <w:rFonts w:ascii="Arial" w:hAnsi="Arial" w:cs="Arial"/>
          <w:color w:val="242424"/>
          <w:sz w:val="21"/>
          <w:szCs w:val="21"/>
          <w:shd w:val="clear" w:color="auto" w:fill="FFFFFF"/>
        </w:rPr>
        <w:t>anatomical factors</w:t>
      </w:r>
      <w:r w:rsid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b</w:t>
      </w:r>
      <w:r w:rsidR="00C93670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iologic features, such as histologic </w:t>
      </w:r>
      <w:r w:rsidR="003B2EB3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="00C93670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grade as well as ER, </w:t>
      </w:r>
      <w:proofErr w:type="spellStart"/>
      <w:r w:rsidR="00C93670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>PgR</w:t>
      </w:r>
      <w:proofErr w:type="spellEnd"/>
      <w:r w:rsidR="00C93670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>, and HER2 status</w:t>
      </w:r>
      <w:r w:rsid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3B2EB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Pr="00D455F0">
        <w:rPr>
          <w:rFonts w:ascii="Arial" w:hAnsi="Arial" w:cs="Arial"/>
          <w:color w:val="242424"/>
          <w:sz w:val="21"/>
          <w:szCs w:val="21"/>
          <w:shd w:val="clear" w:color="auto" w:fill="FFFFFF"/>
        </w:rPr>
        <w:t>Predictive factors are used to determine if a given treatment is likely to work or not, assuming the patient’s prognosis justifies treatment</w:t>
      </w:r>
      <w:r w:rsidR="00C7403F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2F59D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Local control of the cancer </w:t>
      </w:r>
      <w:r w:rsidR="00D12C8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>occurs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more often when the </w:t>
      </w:r>
      <w:r w:rsidR="00D12C8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is small and can be completely removed by surgery. In the most advanced stages, breast cancer treatment begins with excision of the </w:t>
      </w:r>
      <w:r w:rsidR="00D12C8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or destruction of the </w:t>
      </w:r>
      <w:r w:rsidR="00D12C8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by radiation therapy. Surgery is frequently accompanied by some type of adjuvant treatment—radiotherapy, chemotherapy, hormonal therapy, immunotherapy, and other therapies</w:t>
      </w:r>
    </w:p>
    <w:p w14:paraId="0BCA0C92" w14:textId="77777777" w:rsidR="00204E59" w:rsidRPr="003364CD" w:rsidRDefault="00204E59" w:rsidP="003364CD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4C7D7369" w14:textId="6724D9FD" w:rsidR="002241E2" w:rsidRPr="00204E59" w:rsidRDefault="00573949" w:rsidP="00204E59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204E59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</w:p>
    <w:p w14:paraId="45AFBF93" w14:textId="3DEF08E6" w:rsidR="004539A0" w:rsidRDefault="002241E2" w:rsidP="009E2B2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Prognosis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is related to the</w:t>
      </w:r>
      <w:r w:rsidR="00BB71B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sta</w:t>
      </w:r>
      <w:r w:rsidR="00BA2AB0">
        <w:rPr>
          <w:rFonts w:ascii="Arial" w:hAnsi="Arial" w:cs="Arial"/>
          <w:color w:val="242424"/>
          <w:sz w:val="21"/>
          <w:szCs w:val="21"/>
          <w:shd w:val="clear" w:color="auto" w:fill="FFFFFF"/>
        </w:rPr>
        <w:t>ging of tumour,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2C080F">
        <w:rPr>
          <w:rFonts w:ascii="Arial" w:hAnsi="Arial" w:cs="Arial"/>
          <w:color w:val="242424"/>
          <w:sz w:val="21"/>
          <w:szCs w:val="21"/>
          <w:shd w:val="clear" w:color="auto" w:fill="FFFFFF"/>
        </w:rPr>
        <w:t>histology of tumour</w:t>
      </w:r>
      <w:r w:rsidR="00BA2AB0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the presence of both regional lymph node involvement and distant metastases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B67C69">
        <w:rPr>
          <w:rFonts w:ascii="Arial" w:hAnsi="Arial" w:cs="Arial"/>
          <w:color w:val="242424"/>
          <w:sz w:val="21"/>
          <w:szCs w:val="21"/>
          <w:shd w:val="clear" w:color="auto" w:fill="FFFFFF"/>
        </w:rPr>
        <w:t>Higher staging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lymph node involvement and distant 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>metastases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have a poorer prognosis and lower survival</w:t>
      </w:r>
      <w:r w:rsidR="00171A2B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6D59C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11250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For example,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the 5-year survival rate for </w:t>
      </w:r>
      <w:r w:rsidR="008923C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stage 2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breast cancer is </w:t>
      </w:r>
      <w:r w:rsidR="008923C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77% whereas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for </w:t>
      </w:r>
      <w:r w:rsidR="0011250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stage </w:t>
      </w:r>
      <w:r w:rsidR="00DD1007">
        <w:rPr>
          <w:rFonts w:ascii="Arial" w:hAnsi="Arial" w:cs="Arial"/>
          <w:color w:val="242424"/>
          <w:sz w:val="21"/>
          <w:szCs w:val="21"/>
          <w:shd w:val="clear" w:color="auto" w:fill="FFFFFF"/>
        </w:rPr>
        <w:t>3</w:t>
      </w:r>
      <w:r w:rsidR="008923C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4</w:t>
      </w:r>
      <w:r w:rsidR="00DD100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breast cancer the </w:t>
      </w:r>
      <w:r w:rsidR="00AD2DB6">
        <w:rPr>
          <w:rFonts w:ascii="Arial" w:hAnsi="Arial" w:cs="Arial"/>
          <w:color w:val="242424"/>
          <w:sz w:val="21"/>
          <w:szCs w:val="21"/>
          <w:shd w:val="clear" w:color="auto" w:fill="FFFFFF"/>
        </w:rPr>
        <w:t>5-year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survival rates are </w:t>
      </w:r>
      <w:r w:rsidR="00065F0F">
        <w:rPr>
          <w:rFonts w:ascii="Arial" w:hAnsi="Arial" w:cs="Arial"/>
          <w:color w:val="242424"/>
          <w:sz w:val="21"/>
          <w:szCs w:val="21"/>
          <w:shd w:val="clear" w:color="auto" w:fill="FFFFFF"/>
        </w:rPr>
        <w:t>5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>1</w:t>
      </w:r>
      <w:r w:rsidR="00065F0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%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>and</w:t>
      </w:r>
      <w:r w:rsidR="00112507">
        <w:rPr>
          <w:rFonts w:ascii="Arial" w:hAnsi="Arial" w:cs="Arial"/>
          <w:color w:val="242424"/>
          <w:sz w:val="21"/>
          <w:szCs w:val="21"/>
          <w:shd w:val="clear" w:color="auto" w:fill="FFFFFF"/>
        </w:rPr>
        <w:t>16%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respectively</w:t>
      </w:r>
      <w:r w:rsidR="00AD2DB6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48E1412E" w14:textId="1442E6C6" w:rsidR="002241E2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</w:p>
    <w:p w14:paraId="766EF63E" w14:textId="77777777" w:rsidR="00F31494" w:rsidRDefault="002241E2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2241E2">
        <w:rPr>
          <w:rFonts w:ascii="Arial" w:hAnsi="Arial" w:cs="Arial"/>
          <w:color w:val="242424"/>
          <w:sz w:val="21"/>
          <w:szCs w:val="21"/>
          <w:shd w:val="clear" w:color="auto" w:fill="FFFFFF"/>
        </w:rPr>
        <w:t>NA</w:t>
      </w:r>
    </w:p>
    <w:p w14:paraId="2F31336B" w14:textId="2ED6F82D" w:rsidR="00171A2B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07FBAF97" w14:textId="588FA39E" w:rsidR="000B57C0" w:rsidRPr="000B57C0" w:rsidRDefault="000B57C0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0B57C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Benign, </w:t>
      </w:r>
      <w:proofErr w:type="spellStart"/>
      <w:r w:rsidRPr="000B57C0">
        <w:rPr>
          <w:rFonts w:ascii="Arial" w:hAnsi="Arial" w:cs="Arial"/>
          <w:color w:val="242424"/>
          <w:sz w:val="21"/>
          <w:szCs w:val="21"/>
          <w:shd w:val="clear" w:color="auto" w:fill="FFFFFF"/>
        </w:rPr>
        <w:t>insitu</w:t>
      </w:r>
      <w:proofErr w:type="spellEnd"/>
      <w:r w:rsidRPr="000B57C0">
        <w:rPr>
          <w:rFonts w:ascii="Arial" w:hAnsi="Arial" w:cs="Arial"/>
          <w:color w:val="242424"/>
          <w:sz w:val="21"/>
          <w:szCs w:val="21"/>
          <w:shd w:val="clear" w:color="auto" w:fill="FFFFFF"/>
        </w:rPr>
        <w:t>, secondary</w:t>
      </w:r>
    </w:p>
    <w:p w14:paraId="285B20BE" w14:textId="77777777" w:rsidR="00171A2B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</w:p>
    <w:p w14:paraId="28D5799A" w14:textId="400CA896" w:rsidR="00A65580" w:rsidRPr="00A65580" w:rsidRDefault="00A65580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65580">
        <w:rPr>
          <w:rFonts w:ascii="Arial" w:hAnsi="Arial" w:cs="Arial"/>
          <w:color w:val="242424"/>
          <w:sz w:val="21"/>
          <w:szCs w:val="21"/>
          <w:shd w:val="clear" w:color="auto" w:fill="FFFFFF"/>
        </w:rPr>
        <w:lastRenderedPageBreak/>
        <w:t>Procedure of biopsy, mammogram/ultrasound</w:t>
      </w:r>
      <w:r w:rsidR="00C7403F">
        <w:rPr>
          <w:rFonts w:ascii="Arial" w:hAnsi="Arial" w:cs="Arial"/>
          <w:color w:val="242424"/>
          <w:sz w:val="21"/>
          <w:szCs w:val="21"/>
          <w:shd w:val="clear" w:color="auto" w:fill="FFFFFF"/>
        </w:rPr>
        <w:t>, abnormal finding of mammogram</w:t>
      </w:r>
      <w:r w:rsidR="00C871F1">
        <w:rPr>
          <w:rFonts w:ascii="Arial" w:hAnsi="Arial" w:cs="Arial"/>
          <w:color w:val="242424"/>
          <w:sz w:val="21"/>
          <w:szCs w:val="21"/>
          <w:shd w:val="clear" w:color="auto" w:fill="FFFFFF"/>
        </w:rPr>
        <w:t>, cancer tumour markers tests</w:t>
      </w:r>
    </w:p>
    <w:p w14:paraId="0EB7F9FF" w14:textId="61567BE9" w:rsidR="0056549A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7607D044" w14:textId="24CDC52E" w:rsidR="002C080F" w:rsidRDefault="002C080F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</w:p>
    <w:p w14:paraId="05122E96" w14:textId="217A7848" w:rsidR="002C080F" w:rsidRPr="002C080F" w:rsidRDefault="002C080F" w:rsidP="002C080F">
      <w:pPr>
        <w:spacing w:after="0"/>
        <w:jc w:val="center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2C080F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&lt;&lt;OUTPUT FROM CODELIST GENERATOR&gt;&gt;</w:t>
      </w:r>
    </w:p>
    <w:p w14:paraId="6992B06A" w14:textId="21309CEE" w:rsidR="00573949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61011387" w14:textId="28C53299" w:rsidR="00AE65CC" w:rsidRPr="00AE65CC" w:rsidRDefault="00AE65CC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E65C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Sources</w:t>
      </w:r>
    </w:p>
    <w:p w14:paraId="22719E11" w14:textId="4C707D79" w:rsidR="00AE65CC" w:rsidRPr="00AE65CC" w:rsidRDefault="00AE65CC" w:rsidP="00AE65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1"/>
          <w:szCs w:val="21"/>
          <w:lang w:eastAsia="en-GB"/>
        </w:rPr>
      </w:pPr>
      <w:proofErr w:type="spellStart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>Loscalzo</w:t>
      </w:r>
      <w:proofErr w:type="spellEnd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 xml:space="preserve">, Fauci, Kasper, Hauser, Longo, Jameson: “Harrison’s Principles of Internal Medicine” 21st Edition </w:t>
      </w:r>
      <w:proofErr w:type="spellStart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>McGrawHill</w:t>
      </w:r>
      <w:proofErr w:type="spellEnd"/>
    </w:p>
    <w:p w14:paraId="058AFF50" w14:textId="43CBEACC" w:rsidR="00AE65CC" w:rsidRDefault="00AE65CC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hyperlink r:id="rId7" w:history="1">
        <w:r w:rsidRPr="00D7616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https://training.seer.cancer.gov/breast/</w:t>
        </w:r>
      </w:hyperlink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(accessed 21/7/22)</w:t>
      </w:r>
    </w:p>
    <w:p w14:paraId="78523567" w14:textId="61A19F81" w:rsidR="001D5B61" w:rsidRDefault="001D5B61">
      <w:pPr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br w:type="page"/>
      </w:r>
    </w:p>
    <w:p w14:paraId="2AEA3BFA" w14:textId="5E2377B5" w:rsidR="00D86038" w:rsidRPr="00A065C5" w:rsidRDefault="00D86038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lastRenderedPageBreak/>
        <w:t>Prostate cancer</w:t>
      </w:r>
    </w:p>
    <w:p w14:paraId="5C057FF8" w14:textId="77777777" w:rsidR="002241E2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424CDD98" w14:textId="1B6A52E9" w:rsidR="00573949" w:rsidRPr="00FA0A2C" w:rsidRDefault="002241E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2241E2">
        <w:rPr>
          <w:rFonts w:ascii="Arial" w:hAnsi="Arial" w:cs="Arial"/>
          <w:color w:val="242424"/>
          <w:sz w:val="21"/>
          <w:szCs w:val="21"/>
          <w:shd w:val="clear" w:color="auto" w:fill="FFFFFF"/>
        </w:rPr>
        <w:t>Female</w:t>
      </w:r>
      <w:r w:rsidR="00573949"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573949"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="00573949"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  <w:r w:rsidR="00573949"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573949"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11B441DC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361559A3" w14:textId="4B4F4600" w:rsidR="00D86038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Lung cancer</w:t>
      </w:r>
    </w:p>
    <w:p w14:paraId="19DDD77A" w14:textId="7777777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3B3D46DE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592C566E" w14:textId="38D47676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Liver cancer</w:t>
      </w:r>
    </w:p>
    <w:p w14:paraId="6EA03331" w14:textId="7777777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5D78866D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0FE89DF5" w14:textId="73C9F569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Stomach cancer</w:t>
      </w:r>
    </w:p>
    <w:p w14:paraId="12D8D0C5" w14:textId="7777777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25D8B9FA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4D3EAA4E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266FC2F2" w14:textId="090E477B" w:rsidR="00D86038" w:rsidRPr="00A565D1" w:rsidRDefault="00D8603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33097B56" w14:textId="77777777" w:rsidR="00573949" w:rsidRPr="00E01A31" w:rsidRDefault="00573949" w:rsidP="00CD6032">
      <w:pPr>
        <w:spacing w:after="0" w:line="240" w:lineRule="auto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E01A31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Head and neck cancer</w:t>
      </w:r>
    </w:p>
    <w:p w14:paraId="55A83D9B" w14:textId="77777777" w:rsidR="00573949" w:rsidRPr="00E01A31" w:rsidRDefault="00573949" w:rsidP="00CD6032">
      <w:pPr>
        <w:spacing w:after="0" w:line="240" w:lineRule="auto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lastRenderedPageBreak/>
        <w:t>## Clinical description (if available already):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03D8E658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2ED397A4" w14:textId="3250543A" w:rsidR="00D86038" w:rsidRPr="00A565D1" w:rsidRDefault="00D8603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4EBC04A5" w14:textId="690D1087" w:rsidR="00573949" w:rsidRPr="004C0661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4C0661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Dummy</w:t>
      </w:r>
    </w:p>
    <w:p w14:paraId="7CF1EA0B" w14:textId="77777777" w:rsidR="003E6DAF" w:rsidRPr="00A565D1" w:rsidRDefault="0071369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</w:p>
    <w:p w14:paraId="01D8387D" w14:textId="3358E163" w:rsidR="00101F58" w:rsidRPr="004C0661" w:rsidRDefault="003E6DAF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Overview of disease</w:t>
      </w:r>
      <w:r w:rsidR="00713692" w:rsidRPr="00A565D1">
        <w:rPr>
          <w:rFonts w:ascii="Arial" w:hAnsi="Arial" w:cs="Arial"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</w:p>
    <w:p w14:paraId="584D4B48" w14:textId="1C169D8B" w:rsidR="00101F58" w:rsidRPr="00A565D1" w:rsidRDefault="00101F5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Symptoms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</w:p>
    <w:p w14:paraId="709E3FC4" w14:textId="1E6AA879" w:rsidR="003E6DAF" w:rsidRPr="00A565D1" w:rsidRDefault="00673FC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Diagnostic procedures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</w:p>
    <w:p w14:paraId="32BBA12B" w14:textId="3E42576E" w:rsidR="00673FC8" w:rsidRDefault="003E6DAF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Treatment</w:t>
      </w:r>
      <w:r w:rsidR="00101F5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 – surgery, drugs etc</w:t>
      </w:r>
      <w:r w:rsidR="00713692" w:rsidRPr="00A565D1">
        <w:rPr>
          <w:rFonts w:ascii="Arial" w:hAnsi="Arial" w:cs="Arial"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1220F0E1" w14:textId="00D6A1A0" w:rsidR="004C0661" w:rsidRPr="004C0661" w:rsidRDefault="004C0661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proofErr w:type="gramStart"/>
      <w:r w:rsidRPr="004C0661">
        <w:rPr>
          <w:rFonts w:ascii="Arial" w:hAnsi="Arial" w:cs="Arial"/>
          <w:color w:val="242424"/>
          <w:sz w:val="21"/>
          <w:szCs w:val="21"/>
          <w:shd w:val="clear" w:color="auto" w:fill="FFFFFF"/>
        </w:rPr>
        <w:t>e.g.</w:t>
      </w:r>
      <w:proofErr w:type="gramEnd"/>
      <w:r w:rsidRPr="004C066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if you have T1D you </w:t>
      </w:r>
      <w:proofErr w:type="spellStart"/>
      <w:r w:rsidRPr="004C0661">
        <w:rPr>
          <w:rFonts w:ascii="Arial" w:hAnsi="Arial" w:cs="Arial"/>
          <w:color w:val="242424"/>
          <w:sz w:val="21"/>
          <w:szCs w:val="21"/>
          <w:shd w:val="clear" w:color="auto" w:fill="FFFFFF"/>
        </w:rPr>
        <w:t>cant</w:t>
      </w:r>
      <w:proofErr w:type="spellEnd"/>
      <w:r w:rsidRPr="004C066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have </w:t>
      </w:r>
      <w:r w:rsidR="002C3D1A">
        <w:rPr>
          <w:rFonts w:ascii="Arial" w:hAnsi="Arial" w:cs="Arial"/>
          <w:color w:val="242424"/>
          <w:sz w:val="21"/>
          <w:szCs w:val="21"/>
          <w:shd w:val="clear" w:color="auto" w:fill="FFFFFF"/>
        </w:rPr>
        <w:t>T2D</w:t>
      </w:r>
    </w:p>
    <w:p w14:paraId="740BE330" w14:textId="4868B2AB" w:rsidR="00673FC8" w:rsidRDefault="0071369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</w:p>
    <w:p w14:paraId="739B2EBF" w14:textId="06B1A584" w:rsidR="004C0661" w:rsidRPr="00B25855" w:rsidRDefault="004C0661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B25855">
        <w:rPr>
          <w:rFonts w:ascii="Arial" w:hAnsi="Arial" w:cs="Arial"/>
          <w:color w:val="242424"/>
          <w:sz w:val="21"/>
          <w:szCs w:val="21"/>
          <w:shd w:val="clear" w:color="auto" w:fill="FFFFFF"/>
        </w:rPr>
        <w:t>Having insulin therapy but no other oral ant dia</w:t>
      </w:r>
      <w:r w:rsidR="00B25855" w:rsidRPr="00B25855">
        <w:rPr>
          <w:rFonts w:ascii="Arial" w:hAnsi="Arial" w:cs="Arial"/>
          <w:color w:val="242424"/>
          <w:sz w:val="21"/>
          <w:szCs w:val="21"/>
          <w:shd w:val="clear" w:color="auto" w:fill="FFFFFF"/>
        </w:rPr>
        <w:t>betes medications</w:t>
      </w:r>
    </w:p>
    <w:p w14:paraId="480F45BF" w14:textId="1F82B2A3" w:rsidR="004278A8" w:rsidRPr="00A565D1" w:rsidRDefault="0071369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sectPr w:rsidR="004278A8" w:rsidRPr="00A5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2BD"/>
    <w:multiLevelType w:val="hybridMultilevel"/>
    <w:tmpl w:val="75909134"/>
    <w:lvl w:ilvl="0" w:tplc="88F0F3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85C62"/>
    <w:multiLevelType w:val="multilevel"/>
    <w:tmpl w:val="ECB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296671">
    <w:abstractNumId w:val="1"/>
  </w:num>
  <w:num w:numId="2" w16cid:durableId="51669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92"/>
    <w:rsid w:val="00003F8E"/>
    <w:rsid w:val="0001216F"/>
    <w:rsid w:val="000563EA"/>
    <w:rsid w:val="00057482"/>
    <w:rsid w:val="00062D33"/>
    <w:rsid w:val="00065F0F"/>
    <w:rsid w:val="00085404"/>
    <w:rsid w:val="000B1BF5"/>
    <w:rsid w:val="000B57C0"/>
    <w:rsid w:val="000C1D70"/>
    <w:rsid w:val="000C62C9"/>
    <w:rsid w:val="000C7DE3"/>
    <w:rsid w:val="000D653C"/>
    <w:rsid w:val="00101F58"/>
    <w:rsid w:val="00112507"/>
    <w:rsid w:val="00133549"/>
    <w:rsid w:val="0015333E"/>
    <w:rsid w:val="001673D1"/>
    <w:rsid w:val="00171A2B"/>
    <w:rsid w:val="001875C2"/>
    <w:rsid w:val="001C0AD6"/>
    <w:rsid w:val="001D5B61"/>
    <w:rsid w:val="001E0E51"/>
    <w:rsid w:val="001F70F0"/>
    <w:rsid w:val="00201278"/>
    <w:rsid w:val="00204E59"/>
    <w:rsid w:val="00217F4E"/>
    <w:rsid w:val="002241E2"/>
    <w:rsid w:val="00224C48"/>
    <w:rsid w:val="00246DC2"/>
    <w:rsid w:val="00284D2A"/>
    <w:rsid w:val="00292520"/>
    <w:rsid w:val="002932C1"/>
    <w:rsid w:val="00295481"/>
    <w:rsid w:val="002B4826"/>
    <w:rsid w:val="002C080F"/>
    <w:rsid w:val="002C3D1A"/>
    <w:rsid w:val="002C472B"/>
    <w:rsid w:val="002C474C"/>
    <w:rsid w:val="002C6F90"/>
    <w:rsid w:val="002E1C8E"/>
    <w:rsid w:val="002F59D3"/>
    <w:rsid w:val="00310B9D"/>
    <w:rsid w:val="00311E4B"/>
    <w:rsid w:val="003220AF"/>
    <w:rsid w:val="00324F93"/>
    <w:rsid w:val="00326CF2"/>
    <w:rsid w:val="003364CD"/>
    <w:rsid w:val="00356A5C"/>
    <w:rsid w:val="00370EC1"/>
    <w:rsid w:val="00373C6C"/>
    <w:rsid w:val="00373E8F"/>
    <w:rsid w:val="003762AA"/>
    <w:rsid w:val="00381EDD"/>
    <w:rsid w:val="00384EFB"/>
    <w:rsid w:val="003B2EB3"/>
    <w:rsid w:val="003B52D9"/>
    <w:rsid w:val="003D327B"/>
    <w:rsid w:val="003E6DAF"/>
    <w:rsid w:val="003F198C"/>
    <w:rsid w:val="003F7699"/>
    <w:rsid w:val="00402946"/>
    <w:rsid w:val="00404AAE"/>
    <w:rsid w:val="004117BE"/>
    <w:rsid w:val="00415010"/>
    <w:rsid w:val="004278A8"/>
    <w:rsid w:val="004539A0"/>
    <w:rsid w:val="00482FF9"/>
    <w:rsid w:val="00485CB6"/>
    <w:rsid w:val="004A1728"/>
    <w:rsid w:val="004B0D16"/>
    <w:rsid w:val="004B255D"/>
    <w:rsid w:val="004C0661"/>
    <w:rsid w:val="004D6E2F"/>
    <w:rsid w:val="004F50C4"/>
    <w:rsid w:val="005266F4"/>
    <w:rsid w:val="0056549A"/>
    <w:rsid w:val="00573949"/>
    <w:rsid w:val="005A1F0A"/>
    <w:rsid w:val="005C24D6"/>
    <w:rsid w:val="005C4F04"/>
    <w:rsid w:val="005D41FE"/>
    <w:rsid w:val="005E32E1"/>
    <w:rsid w:val="005F6748"/>
    <w:rsid w:val="006111B6"/>
    <w:rsid w:val="006214DC"/>
    <w:rsid w:val="006218BD"/>
    <w:rsid w:val="006423FF"/>
    <w:rsid w:val="00651107"/>
    <w:rsid w:val="00653F66"/>
    <w:rsid w:val="0065647B"/>
    <w:rsid w:val="00664227"/>
    <w:rsid w:val="00665087"/>
    <w:rsid w:val="00673FC8"/>
    <w:rsid w:val="006A38C9"/>
    <w:rsid w:val="006A4538"/>
    <w:rsid w:val="006D59C8"/>
    <w:rsid w:val="00707058"/>
    <w:rsid w:val="00713692"/>
    <w:rsid w:val="007231CD"/>
    <w:rsid w:val="00736CE8"/>
    <w:rsid w:val="007466BC"/>
    <w:rsid w:val="00765B20"/>
    <w:rsid w:val="00773125"/>
    <w:rsid w:val="00773929"/>
    <w:rsid w:val="0079303D"/>
    <w:rsid w:val="007A2A30"/>
    <w:rsid w:val="007D327B"/>
    <w:rsid w:val="007E0491"/>
    <w:rsid w:val="008045DC"/>
    <w:rsid w:val="00820DD8"/>
    <w:rsid w:val="00821826"/>
    <w:rsid w:val="00850780"/>
    <w:rsid w:val="00865220"/>
    <w:rsid w:val="00874CE8"/>
    <w:rsid w:val="008869E4"/>
    <w:rsid w:val="00887815"/>
    <w:rsid w:val="00891633"/>
    <w:rsid w:val="008923C2"/>
    <w:rsid w:val="008A3829"/>
    <w:rsid w:val="008B1233"/>
    <w:rsid w:val="008B5DDE"/>
    <w:rsid w:val="008B7CB6"/>
    <w:rsid w:val="008D2A8E"/>
    <w:rsid w:val="008F03FD"/>
    <w:rsid w:val="00905362"/>
    <w:rsid w:val="00922537"/>
    <w:rsid w:val="00925E9D"/>
    <w:rsid w:val="0093690A"/>
    <w:rsid w:val="00940CFF"/>
    <w:rsid w:val="00954B1B"/>
    <w:rsid w:val="00954E3B"/>
    <w:rsid w:val="009570DC"/>
    <w:rsid w:val="00961B17"/>
    <w:rsid w:val="009753A7"/>
    <w:rsid w:val="009B04A5"/>
    <w:rsid w:val="009D05F1"/>
    <w:rsid w:val="009D3062"/>
    <w:rsid w:val="009E2B2E"/>
    <w:rsid w:val="009E6B66"/>
    <w:rsid w:val="009F0B09"/>
    <w:rsid w:val="00A029ED"/>
    <w:rsid w:val="00A055E6"/>
    <w:rsid w:val="00A065C5"/>
    <w:rsid w:val="00A359FA"/>
    <w:rsid w:val="00A565D1"/>
    <w:rsid w:val="00A65580"/>
    <w:rsid w:val="00A731ED"/>
    <w:rsid w:val="00A76E8E"/>
    <w:rsid w:val="00AA3A96"/>
    <w:rsid w:val="00AC1A33"/>
    <w:rsid w:val="00AD2DB6"/>
    <w:rsid w:val="00AE65CC"/>
    <w:rsid w:val="00AF502D"/>
    <w:rsid w:val="00B025D2"/>
    <w:rsid w:val="00B07338"/>
    <w:rsid w:val="00B25855"/>
    <w:rsid w:val="00B67C69"/>
    <w:rsid w:val="00B734E9"/>
    <w:rsid w:val="00B77DC3"/>
    <w:rsid w:val="00B9591C"/>
    <w:rsid w:val="00BA2AB0"/>
    <w:rsid w:val="00BA6A0D"/>
    <w:rsid w:val="00BB71BB"/>
    <w:rsid w:val="00BE0983"/>
    <w:rsid w:val="00C0219C"/>
    <w:rsid w:val="00C154AE"/>
    <w:rsid w:val="00C211BF"/>
    <w:rsid w:val="00C23135"/>
    <w:rsid w:val="00C36570"/>
    <w:rsid w:val="00C567BD"/>
    <w:rsid w:val="00C7403F"/>
    <w:rsid w:val="00C871F1"/>
    <w:rsid w:val="00C91951"/>
    <w:rsid w:val="00C93670"/>
    <w:rsid w:val="00CA0B68"/>
    <w:rsid w:val="00CB0621"/>
    <w:rsid w:val="00CD6032"/>
    <w:rsid w:val="00CD6057"/>
    <w:rsid w:val="00CE1F59"/>
    <w:rsid w:val="00D12C8D"/>
    <w:rsid w:val="00D236F4"/>
    <w:rsid w:val="00D263EC"/>
    <w:rsid w:val="00D27096"/>
    <w:rsid w:val="00D34F98"/>
    <w:rsid w:val="00D435F8"/>
    <w:rsid w:val="00D455F0"/>
    <w:rsid w:val="00D45E3B"/>
    <w:rsid w:val="00D57F4B"/>
    <w:rsid w:val="00D64086"/>
    <w:rsid w:val="00D72E16"/>
    <w:rsid w:val="00D86038"/>
    <w:rsid w:val="00D93B0F"/>
    <w:rsid w:val="00D96637"/>
    <w:rsid w:val="00DA739D"/>
    <w:rsid w:val="00DB3FE7"/>
    <w:rsid w:val="00DB7BBD"/>
    <w:rsid w:val="00DD1007"/>
    <w:rsid w:val="00DE52E2"/>
    <w:rsid w:val="00DF7A88"/>
    <w:rsid w:val="00E00488"/>
    <w:rsid w:val="00E01A31"/>
    <w:rsid w:val="00E14AD2"/>
    <w:rsid w:val="00E23D6B"/>
    <w:rsid w:val="00E32F50"/>
    <w:rsid w:val="00E778A4"/>
    <w:rsid w:val="00E932AF"/>
    <w:rsid w:val="00EA0033"/>
    <w:rsid w:val="00EA5CFF"/>
    <w:rsid w:val="00EB4884"/>
    <w:rsid w:val="00EE2431"/>
    <w:rsid w:val="00EE630B"/>
    <w:rsid w:val="00F12506"/>
    <w:rsid w:val="00F15276"/>
    <w:rsid w:val="00F31494"/>
    <w:rsid w:val="00F31AA1"/>
    <w:rsid w:val="00F420EF"/>
    <w:rsid w:val="00F829C4"/>
    <w:rsid w:val="00F84800"/>
    <w:rsid w:val="00F91714"/>
    <w:rsid w:val="00F93695"/>
    <w:rsid w:val="00F9778E"/>
    <w:rsid w:val="00FA0A2C"/>
    <w:rsid w:val="00FA377D"/>
    <w:rsid w:val="00FD12B7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B442"/>
  <w15:chartTrackingRefBased/>
  <w15:docId w15:val="{3A91710D-CEF4-41A1-9FCC-A6E070FF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5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D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ining.seer.cancer.gov/brea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552-013-0201-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E45C5B-1D5B-4ADC-B4F8-73263E7D08C9}">
  <we:reference id="f78a3046-9e99-4300-aa2b-5814002b01a2" version="1.46.0.0" store="EXCatalog" storeType="EXCatalog"/>
  <we:alternateReferences>
    <we:reference id="WA104382081" version="1.46.0.0" store="en-GB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7B359-DE6C-44F6-BE9E-4F84E4F4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Newby</dc:creator>
  <cp:keywords/>
  <dc:description/>
  <cp:lastModifiedBy>Danielle Newby</cp:lastModifiedBy>
  <cp:revision>229</cp:revision>
  <dcterms:created xsi:type="dcterms:W3CDTF">2022-07-19T13:49:00Z</dcterms:created>
  <dcterms:modified xsi:type="dcterms:W3CDTF">2022-07-21T11:03:00Z</dcterms:modified>
</cp:coreProperties>
</file>