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Estado de Resultados - Estructura Codificada</w:t>
      </w:r>
    </w:p>
    <w:p>
      <w:r>
        <w:br/>
        <w:t>4XXX INGRESOS</w:t>
        <w:br/>
        <w:br/>
        <w:t>4100 Ingresos por Servicios de Transporte</w:t>
        <w:br/>
        <w:t>4200 Otros Ingresos</w:t>
        <w:br/>
        <w:br/>
        <w:t>TOTAL INGRESOS</w:t>
        <w:br/>
        <w:br/>
        <w:br/>
        <w:t>5XXX COSTOS Y GASTOS</w:t>
        <w:br/>
        <w:br/>
        <w:t>51XX Operación de Transporte</w:t>
        <w:br/>
        <w:t>5100 Combustible</w:t>
        <w:br/>
        <w:t>5110 Lubricantes</w:t>
        <w:br/>
        <w:t>5120 Mantenimiento de Vehículos</w:t>
        <w:br/>
        <w:t>5130 Repuestos y Accesorios</w:t>
        <w:br/>
        <w:t>5140 Peajes</w:t>
        <w:br/>
        <w:t>5150 Parqueos</w:t>
        <w:br/>
        <w:t>5160 Lavado y Limpieza de Vehículos</w:t>
        <w:br/>
        <w:t>5170 Seguros de Vehículos</w:t>
        <w:br/>
        <w:t>5180 Impuesto a la Distribución del Petróleo (IDP)</w:t>
        <w:br/>
        <w:br/>
        <w:t>52XX Gastos de Personal</w:t>
        <w:br/>
        <w:t>5200 Sueldos y Salarios</w:t>
        <w:br/>
        <w:t>5210 Bonificaciones</w:t>
        <w:br/>
        <w:t>5220 Aguinaldo</w:t>
        <w:br/>
        <w:t>5230 Bono 14</w:t>
        <w:br/>
        <w:t>5240 Vacaciones</w:t>
        <w:br/>
        <w:t>5250 IGSS Patronal</w:t>
        <w:br/>
        <w:t>5260 Indemnizaciones</w:t>
        <w:br/>
        <w:br/>
        <w:t>53XX Gastos Administrativos</w:t>
        <w:br/>
        <w:t>5300 Servicios Profesionales</w:t>
        <w:br/>
        <w:t>5310 Honorarios Contables</w:t>
        <w:br/>
        <w:t>5320 Telefonía e Internet</w:t>
        <w:br/>
        <w:t>5330 Energía Eléctrica</w:t>
        <w:br/>
        <w:t>5340 Agua</w:t>
        <w:br/>
        <w:t>5350 Papelería y Útiles</w:t>
        <w:br/>
        <w:t>5360 Arrendamientos</w:t>
        <w:br/>
        <w:t>5370 Gastos Bancarios</w:t>
        <w:br/>
        <w:t>5380 Gastos Generales</w:t>
        <w:br/>
        <w:t>5390 Gastos de Representación</w:t>
        <w:br/>
        <w:br/>
        <w:t>54XX Depreciaciones</w:t>
        <w:br/>
        <w:t>5400 Depreciación Vehículos</w:t>
        <w:br/>
        <w:t>5410 Depreciación Equipo de Computación</w:t>
        <w:br/>
        <w:t>5420 Depreciación Mobiliario y Equipo</w:t>
        <w:br/>
        <w:br/>
        <w:t>55XX Impuestos</w:t>
        <w:br/>
        <w:t>5500 ISR Trimestral</w:t>
        <w:br/>
        <w:t>5510 Otros Impuestos</w:t>
        <w:br/>
        <w:br/>
        <w:t>TOTAL GASTOS</w:t>
        <w:br/>
        <w:br/>
        <w:t>UTILIDAD ANTES DE ISR</w:t>
        <w:br/>
        <w:br/>
        <w:t>UTILIDAD NETA DEL EJERCICIO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