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DBADCEC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93717">
        <w:rPr>
          <w:rFonts w:ascii="Arial" w:hAnsi="Arial" w:cs="Arial"/>
          <w:b/>
          <w:bCs/>
          <w:sz w:val="28"/>
          <w:szCs w:val="28"/>
        </w:rPr>
        <w:t>18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93717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93717">
        <w:rPr>
          <w:rFonts w:ascii="Arial" w:hAnsi="Arial" w:cs="Arial"/>
          <w:b/>
          <w:bCs/>
          <w:sz w:val="28"/>
          <w:szCs w:val="28"/>
        </w:rPr>
        <w:t>2024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830"/>
        <w:gridCol w:w="6365"/>
      </w:tblGrid>
      <w:tr w:rsidR="1DE88AFB" w14:paraId="600E640D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8FFE3" w14:textId="7ACE074D" w:rsidR="1DE88AFB" w:rsidRDefault="1DE88AFB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>Número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577A7" w14:textId="4ABCDE12" w:rsidR="1DE88AFB" w:rsidRDefault="1DE88AFB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Tipo 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4C364" w14:textId="60DA7772" w:rsidR="1DE88AFB" w:rsidRDefault="1DE88AFB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Descrição </w:t>
            </w:r>
          </w:p>
        </w:tc>
      </w:tr>
      <w:tr w:rsidR="1DE88AFB" w14:paraId="6ADF6299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4B325" w14:textId="6BDF13F8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7BD11" w14:textId="77F7106A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9CC32" w14:textId="301F23BB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A interface deverá permitir navegação intuitiva, com menus acessíveis em no máximo 3 cliques a partir da página inicial. Todos os elementos interativos devem ser claramente identificáveis e ter feedback visual ao serem clicados. </w:t>
            </w:r>
          </w:p>
        </w:tc>
      </w:tr>
      <w:tr w:rsidR="1DE88AFB" w14:paraId="26999D59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B0C06" w14:textId="3D96DE3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RNF02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03BEA" w14:textId="24EDDFEA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F56EB" w14:textId="74B44933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O aplicativo deve implementar medidas de segurança; proteção </w:t>
            </w:r>
            <w:proofErr w:type="gramStart"/>
            <w:r w:rsidR="00661C6C" w:rsidRPr="1DE88AFB">
              <w:rPr>
                <w:rFonts w:ascii="Arial" w:eastAsia="Arial" w:hAnsi="Arial" w:cs="Arial"/>
                <w:sz w:val="20"/>
                <w:szCs w:val="20"/>
              </w:rPr>
              <w:t>contra</w:t>
            </w:r>
            <w:r w:rsidR="00661C6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61C6C" w:rsidRPr="1DE88AFB">
              <w:rPr>
                <w:rFonts w:ascii="Arial" w:eastAsia="Arial" w:hAnsi="Arial" w:cs="Arial"/>
                <w:sz w:val="20"/>
                <w:szCs w:val="20"/>
              </w:rPr>
              <w:t>ataques</w:t>
            </w:r>
            <w:proofErr w:type="gramEnd"/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 de injeção de SQL e XSS; uso de HTTPS para todas as comunicações entre o cliente e o servidor; limitação de tentativas de login, bloqueando temporariamente a conta após 3 tentativas malsucedidas em um período de 10 minutos. </w:t>
            </w:r>
          </w:p>
        </w:tc>
      </w:tr>
      <w:tr w:rsidR="1DE88AFB" w14:paraId="227A61DD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7F930" w14:textId="0D695474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RNF03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EB8CF" w14:textId="063D05B6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Eficiência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E14D3" w14:textId="29EC829E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O sistema deve ser capaz de processar no mínimo 100 requisições por minuto, garantindo um tempo de resposta inferior a 2 segundos para cada requisição. </w:t>
            </w:r>
          </w:p>
        </w:tc>
      </w:tr>
      <w:tr w:rsidR="1DE88AFB" w14:paraId="12450B2E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E9CA7" w14:textId="45D2B659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RNF04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02949" w14:textId="24242EE2" w:rsidR="1DE88AFB" w:rsidRDefault="1DE88AFB" w:rsidP="1DE88AFB">
            <w:pPr>
              <w:jc w:val="center"/>
            </w:pPr>
            <w:proofErr w:type="spellStart"/>
            <w:r w:rsidRPr="1DE88AFB">
              <w:rPr>
                <w:rFonts w:ascii="Arial" w:eastAsia="Arial" w:hAnsi="Arial" w:cs="Arial"/>
                <w:sz w:val="20"/>
                <w:szCs w:val="20"/>
              </w:rPr>
              <w:t>Dependabilidade</w:t>
            </w:r>
            <w:proofErr w:type="spellEnd"/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699B4" w14:textId="037A1DF5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O sistema deve estar disponível 24 horas por dia, 7 dias por semana, com uma taxa de </w:t>
            </w:r>
            <w:proofErr w:type="spellStart"/>
            <w:r w:rsidRPr="1DE88AFB">
              <w:rPr>
                <w:rFonts w:ascii="Arial" w:eastAsia="Arial" w:hAnsi="Arial" w:cs="Arial"/>
                <w:sz w:val="20"/>
                <w:szCs w:val="20"/>
              </w:rPr>
              <w:t>uptime</w:t>
            </w:r>
            <w:proofErr w:type="spellEnd"/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 mínima de 99,5% ao longo de um mês. </w:t>
            </w:r>
          </w:p>
        </w:tc>
      </w:tr>
      <w:tr w:rsidR="1DE88AFB" w14:paraId="477664EF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2157A" w14:textId="584FEBE1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RNF05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574F0" w14:textId="6F981AA7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Legislativo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2E322" w14:textId="57584395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sistema deverá seguir regras do documento 10/2021 do Banco Central no que diz respeito à audibilidade das transações efetuadas. </w:t>
            </w:r>
          </w:p>
          <w:p w14:paraId="200F86DF" w14:textId="170FEB42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Deverá seguir também a Lei Geral de Proteção de Dados Pessoais (LGPD), principalmente do artigo 7 ao 16, que regem o gerenciamento de dados pessoais. </w:t>
            </w:r>
          </w:p>
          <w:p w14:paraId="0B3C9284" w14:textId="0B2FB92B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1DE88AFB" w14:paraId="203018EA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765861" w14:textId="249F5056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RNF06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BF331" w14:textId="0909D728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Operacional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50ECB" w14:textId="6AAF9000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produto deve ser instalável através da </w:t>
            </w:r>
            <w:proofErr w:type="spellStart"/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PlayStore</w:t>
            </w:r>
            <w:proofErr w:type="spellEnd"/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e/ou site do projeto. </w:t>
            </w:r>
          </w:p>
          <w:p w14:paraId="2AC5AAA6" w14:textId="75FCBF04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aplicativo deverá funcionar a partir das versões Android 11 e 12. </w:t>
            </w:r>
          </w:p>
        </w:tc>
      </w:tr>
      <w:tr w:rsidR="1DE88AFB" w14:paraId="1B452CF8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AB7119" w14:textId="490C677F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RNF07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F87810" w14:textId="77A3D0FD" w:rsidR="1DE88AFB" w:rsidRDefault="1DE88AFB" w:rsidP="1DE88AFB">
            <w:pPr>
              <w:jc w:val="center"/>
            </w:pPr>
            <w:proofErr w:type="spellStart"/>
            <w:r w:rsidRPr="1DE88AFB">
              <w:rPr>
                <w:rFonts w:ascii="Arial" w:eastAsia="Arial" w:hAnsi="Arial" w:cs="Arial"/>
                <w:sz w:val="20"/>
                <w:szCs w:val="20"/>
              </w:rPr>
              <w:t>Dependabilidade</w:t>
            </w:r>
            <w:proofErr w:type="spellEnd"/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E830E" w14:textId="11B8AE15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sistema deve fazer log dos pagamentos autorizados via cartão de crédito em 24 horas, mesmo com falhas de energia ou de dispositivo. </w:t>
            </w:r>
          </w:p>
        </w:tc>
      </w:tr>
      <w:tr w:rsidR="1DE88AFB" w14:paraId="10647957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29DFC3" w14:textId="24499F3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RNF08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DD93D9" w14:textId="25679DC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Desenvolvimento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C7579" w14:textId="6FFCF20D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sistema deverá ser desenvolvido utilizando a linguagem Java, seguindo as melhores práticas de codificação e design de software, com ênfase em modularidade e testes automatizados. </w:t>
            </w:r>
          </w:p>
        </w:tc>
      </w:tr>
      <w:tr w:rsidR="1DE88AFB" w14:paraId="064A221B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0EEB8A" w14:textId="2437DD76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RNF10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A96C5" w14:textId="374ED749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Acessibilidade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063A5" w14:textId="509C8D8E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O aplicativo deve seguir as diretrizes de acessibilidade (WCAG 2.1) para garantir que usuários com deficiência possam navegar e utilizar todas as funcionalidades. Isso inclui suporte para leitores de tela, contraste adequado e navegação por teclado.</w:t>
            </w:r>
          </w:p>
        </w:tc>
      </w:tr>
      <w:tr w:rsidR="1DE88AFB" w14:paraId="3F6A2053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1F95A" w14:textId="31A0176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RNF11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00ACF" w14:textId="1F5610A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83991" w14:textId="3C467EDB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O sistema deve ser capaz de suportar até 10.000 usuários simultâneos sem degradação no desempenho, garantindo que o tempo de resposta não ultrapasse 3 segundos durante picos de uso.</w:t>
            </w:r>
          </w:p>
        </w:tc>
      </w:tr>
      <w:tr w:rsidR="00C76658" w14:paraId="7C584BCE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1312B" w14:textId="0C40BACE" w:rsidR="00C76658" w:rsidRPr="1DE88AFB" w:rsidRDefault="00C76658" w:rsidP="1DE88AF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RNF12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4803B5" w14:textId="4FCE235B" w:rsidR="00C76658" w:rsidRPr="1DE88AFB" w:rsidRDefault="00C76658" w:rsidP="1DE88AF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2FC5D" w14:textId="49AF208C" w:rsidR="00C76658" w:rsidRPr="1DE88AFB" w:rsidRDefault="00C76658" w:rsidP="1DE88AFB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76658">
              <w:rPr>
                <w:rFonts w:ascii="Arial" w:eastAsia="Arial" w:hAnsi="Arial" w:cs="Arial"/>
                <w:sz w:val="20"/>
                <w:szCs w:val="20"/>
              </w:rPr>
              <w:t xml:space="preserve">O sistema deve implementar uma política robusta de senhas, exigindo que as senhas contenham pelo menos 8 caracteres, incluindo letras maiúsculas, minúsculas, números e símbolos especiais. Além disso, as senhas devem ser armazenadas usando um algoritmo de </w:t>
            </w:r>
            <w:proofErr w:type="spellStart"/>
            <w:r w:rsidRPr="00C76658">
              <w:rPr>
                <w:rFonts w:ascii="Arial" w:eastAsia="Arial" w:hAnsi="Arial" w:cs="Arial"/>
                <w:sz w:val="20"/>
                <w:szCs w:val="20"/>
              </w:rPr>
              <w:t>hash</w:t>
            </w:r>
            <w:proofErr w:type="spellEnd"/>
            <w:r w:rsidRPr="00C76658">
              <w:rPr>
                <w:rFonts w:ascii="Arial" w:eastAsia="Arial" w:hAnsi="Arial" w:cs="Arial"/>
                <w:sz w:val="20"/>
                <w:szCs w:val="20"/>
              </w:rPr>
              <w:t xml:space="preserve"> seguro e devem ser protegidas </w:t>
            </w:r>
            <w:proofErr w:type="gramStart"/>
            <w:r w:rsidRPr="00C76658">
              <w:rPr>
                <w:rFonts w:ascii="Arial" w:eastAsia="Arial" w:hAnsi="Arial" w:cs="Arial"/>
                <w:sz w:val="20"/>
                <w:szCs w:val="20"/>
              </w:rPr>
              <w:t>contra ataques</w:t>
            </w:r>
            <w:proofErr w:type="gramEnd"/>
            <w:r w:rsidRPr="00C76658">
              <w:rPr>
                <w:rFonts w:ascii="Arial" w:eastAsia="Arial" w:hAnsi="Arial" w:cs="Arial"/>
                <w:sz w:val="20"/>
                <w:szCs w:val="20"/>
              </w:rPr>
              <w:t xml:space="preserve"> de força bruta e tentativas de login repetidas. O sistema também deve oferecer a </w:t>
            </w:r>
            <w:r w:rsidRPr="00C76658">
              <w:rPr>
                <w:rFonts w:ascii="Arial" w:eastAsia="Arial" w:hAnsi="Arial" w:cs="Arial"/>
                <w:sz w:val="20"/>
                <w:szCs w:val="20"/>
              </w:rPr>
              <w:lastRenderedPageBreak/>
              <w:t>opção de redefinição segura de senha por meio de verificação por e-mail ou outro método de autenticação confiável.</w:t>
            </w:r>
          </w:p>
        </w:tc>
      </w:tr>
    </w:tbl>
    <w:p w14:paraId="4ABAA416" w14:textId="4DCE670B" w:rsidR="004C0200" w:rsidRPr="00B6308C" w:rsidRDefault="004C0200" w:rsidP="00A21973">
      <w:pPr>
        <w:pStyle w:val="Cabealho"/>
        <w:rPr>
          <w:rFonts w:ascii="Arial" w:hAnsi="Arial" w:cs="Arial"/>
          <w:sz w:val="28"/>
          <w:szCs w:val="28"/>
        </w:rPr>
      </w:pPr>
    </w:p>
    <w:sectPr w:rsidR="004C0200" w:rsidRPr="00B6308C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33380" w14:textId="77777777" w:rsidR="001E191E" w:rsidRDefault="001E191E">
      <w:r>
        <w:separator/>
      </w:r>
    </w:p>
  </w:endnote>
  <w:endnote w:type="continuationSeparator" w:id="0">
    <w:p w14:paraId="508F4CC8" w14:textId="77777777" w:rsidR="001E191E" w:rsidRDefault="001E191E">
      <w:r>
        <w:continuationSeparator/>
      </w:r>
    </w:p>
  </w:endnote>
  <w:endnote w:type="continuationNotice" w:id="1">
    <w:p w14:paraId="156D24D2" w14:textId="77777777" w:rsidR="001E191E" w:rsidRDefault="001E19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E47BF" w14:textId="77777777" w:rsidR="001E191E" w:rsidRDefault="001E191E">
      <w:r>
        <w:separator/>
      </w:r>
    </w:p>
  </w:footnote>
  <w:footnote w:type="continuationSeparator" w:id="0">
    <w:p w14:paraId="623688A5" w14:textId="77777777" w:rsidR="001E191E" w:rsidRDefault="001E191E">
      <w:r>
        <w:continuationSeparator/>
      </w:r>
    </w:p>
  </w:footnote>
  <w:footnote w:type="continuationNotice" w:id="1">
    <w:p w14:paraId="647706D5" w14:textId="77777777" w:rsidR="001E191E" w:rsidRDefault="001E19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2320">
    <w:abstractNumId w:val="4"/>
  </w:num>
  <w:num w:numId="2" w16cid:durableId="30424841">
    <w:abstractNumId w:val="1"/>
  </w:num>
  <w:num w:numId="3" w16cid:durableId="2061319249">
    <w:abstractNumId w:val="2"/>
  </w:num>
  <w:num w:numId="4" w16cid:durableId="337076703">
    <w:abstractNumId w:val="0"/>
  </w:num>
  <w:num w:numId="5" w16cid:durableId="26033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145D"/>
    <w:rsid w:val="00082A2C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E191E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371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162B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38E8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0BF0"/>
    <w:rsid w:val="00661C6C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1EF5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C95"/>
    <w:rsid w:val="00C52E57"/>
    <w:rsid w:val="00C61E8C"/>
    <w:rsid w:val="00C76658"/>
    <w:rsid w:val="00C87965"/>
    <w:rsid w:val="00CB3AA6"/>
    <w:rsid w:val="00CC0415"/>
    <w:rsid w:val="00CD58B5"/>
    <w:rsid w:val="00CE6844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216F"/>
    <w:rsid w:val="00F44B39"/>
    <w:rsid w:val="00F55260"/>
    <w:rsid w:val="00F65A5D"/>
    <w:rsid w:val="00F81FC8"/>
    <w:rsid w:val="00F87892"/>
    <w:rsid w:val="00F91FC1"/>
    <w:rsid w:val="00F93B15"/>
    <w:rsid w:val="00F97E4A"/>
    <w:rsid w:val="00FA696A"/>
    <w:rsid w:val="00FB1900"/>
    <w:rsid w:val="00FC70A9"/>
    <w:rsid w:val="00FD377B"/>
    <w:rsid w:val="00FE7EF8"/>
    <w:rsid w:val="0E3CE953"/>
    <w:rsid w:val="13766116"/>
    <w:rsid w:val="15417070"/>
    <w:rsid w:val="1DE88AFB"/>
    <w:rsid w:val="1F59DAEC"/>
    <w:rsid w:val="267D5C41"/>
    <w:rsid w:val="2C0F9AA6"/>
    <w:rsid w:val="302B723A"/>
    <w:rsid w:val="35D712F0"/>
    <w:rsid w:val="39FAF3CA"/>
    <w:rsid w:val="43960476"/>
    <w:rsid w:val="442E8126"/>
    <w:rsid w:val="4AFD1C8A"/>
    <w:rsid w:val="5080EC39"/>
    <w:rsid w:val="55CB7BBE"/>
    <w:rsid w:val="5E8571BE"/>
    <w:rsid w:val="6CAF8F03"/>
    <w:rsid w:val="787C8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D2F58E-CF02-47F1-86EC-C6B63A91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434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16</cp:revision>
  <cp:lastPrinted>2004-02-18T23:29:00Z</cp:lastPrinted>
  <dcterms:created xsi:type="dcterms:W3CDTF">2021-07-29T21:52:00Z</dcterms:created>
  <dcterms:modified xsi:type="dcterms:W3CDTF">2024-09-25T19:26:00Z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