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75F19" w14:textId="77777777" w:rsidR="00E33738" w:rsidRDefault="00E33738" w:rsidP="00E33738">
      <w:pPr>
        <w:spacing w:after="240"/>
      </w:pPr>
      <w:r>
        <w:t>Bastos et al. (2019) propõe a separação dos efeitos do tempo e efeitos do atraso no logaritmo da média das contagens. Além disso, este trabalho define que o efeito das defasagens apresenta uma relação linear nos atrasos. Por fim, as distribuições a priori são vagas e foram especificadas de acordo com uma aplicação anterior realizada para o problema analisado apresentado em Bastos et al. (2019).</w:t>
      </w:r>
    </w:p>
    <w:p w14:paraId="3127FBA1" w14:textId="77777777" w:rsidR="00E33738" w:rsidRPr="00962B12" w:rsidRDefault="00E33738" w:rsidP="00E33738">
      <w:pPr>
        <w:spacing w:before="240" w:after="240"/>
        <w:ind w:firstLine="0"/>
        <w:jc w:val="center"/>
        <w:rPr>
          <w:b/>
          <w:bCs/>
        </w:rPr>
      </w:pPr>
      <w:r w:rsidRPr="00962B12">
        <w:rPr>
          <w:b/>
          <w:bCs/>
        </w:rPr>
        <w:t>Modelo com estrutura de atraso na notificação independente</w:t>
      </w:r>
      <w:r>
        <w:rPr>
          <w:b/>
          <w:bCs/>
        </w:rPr>
        <w:t>:</w:t>
      </w:r>
    </w:p>
    <w:p w14:paraId="65ED1625" w14:textId="77777777" w:rsidR="00E33738" w:rsidRDefault="00E33738" w:rsidP="00E33738">
      <w:pPr>
        <w:spacing w:after="240"/>
      </w:pPr>
      <w:r>
        <w:t>Modelo proposto para os dados:</w:t>
      </w:r>
    </w:p>
    <w:p w14:paraId="53776E4B" w14:textId="77777777" w:rsidR="00E33738" w:rsidRPr="006B13BF" w:rsidRDefault="00E33738" w:rsidP="00E33738">
      <w:pPr>
        <w:spacing w:after="2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t,d</m:t>
              </m:r>
            </m:sub>
          </m:sSub>
          <m:r>
            <w:rPr>
              <w:rFonts w:ascii="Cambria Math" w:hAnsi="Cambria Math"/>
            </w:rPr>
            <m:t xml:space="preserve"> ~ Poisson(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t,d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27CF1FD2" w14:textId="77777777" w:rsidR="00E33738" w:rsidRPr="00962B12" w:rsidRDefault="00E33738" w:rsidP="00E33738">
      <w:pPr>
        <w:ind w:right="-639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t,d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exp⁡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t,d</m:t>
              </m:r>
            </m:sub>
          </m:sSub>
          <m:r>
            <w:rPr>
              <w:rFonts w:ascii="Cambria Math" w:hAnsi="Cambria Math"/>
            </w:rPr>
            <m:t xml:space="preserve">)=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 xml:space="preserve"> 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 xml:space="preserve"> 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 xml:space="preserve"> 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exp⁡</m:t>
              </m:r>
              <m:r>
                <w:rPr>
                  <w:rFonts w:ascii="Cambria Math" w:hAnsi="Cambria Math"/>
                </w:rPr>
                <m:t>(-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 xml:space="preserve"> t)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[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exp⁡</m:t>
                  </m:r>
                  <m:r>
                    <w:rPr>
                      <w:rFonts w:ascii="Cambria Math" w:hAnsi="Cambria Math"/>
                    </w:rPr>
                    <m:t>(-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t)]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</m:t>
                  </m:r>
                </m:sup>
              </m:sSup>
            </m:den>
          </m:f>
        </m:oMath>
      </m:oMathPara>
    </w:p>
    <w:p w14:paraId="50047655" w14:textId="77777777" w:rsidR="00E33738" w:rsidRPr="00962B12" w:rsidRDefault="00E33738" w:rsidP="00E337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 ~ Poisson(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563C79D0" w14:textId="77777777" w:rsidR="00E33738" w:rsidRPr="00962B12" w:rsidRDefault="00E33738" w:rsidP="00E337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a  c  f 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exp⁡</m:t>
              </m:r>
              <m:r>
                <w:rPr>
                  <w:rFonts w:ascii="Cambria Math" w:hAnsi="Cambria Math"/>
                </w:rPr>
                <m:t>(-c t)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[b+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exp⁡</m:t>
                  </m:r>
                  <m:r>
                    <w:rPr>
                      <w:rFonts w:ascii="Cambria Math" w:hAnsi="Cambria Math"/>
                    </w:rPr>
                    <m:t>(-c t)]</m:t>
                  </m:r>
                </m:e>
                <m:sup>
                  <m:r>
                    <w:rPr>
                      <w:rFonts w:ascii="Cambria Math" w:hAnsi="Cambria Math"/>
                    </w:rPr>
                    <m:t>f+1</m:t>
                  </m:r>
                </m:sup>
              </m:sSup>
            </m:den>
          </m:f>
        </m:oMath>
      </m:oMathPara>
    </w:p>
    <w:p w14:paraId="6919FFB8" w14:textId="77777777" w:rsidR="00E33738" w:rsidRDefault="00E33738" w:rsidP="00E33738">
      <w:pPr>
        <w:sectPr w:rsidR="00E33738" w:rsidSect="00E33738">
          <w:headerReference w:type="even" r:id="rId5"/>
          <w:headerReference w:type="default" r:id="rId6"/>
          <w:footerReference w:type="even" r:id="rId7"/>
          <w:footerReference w:type="default" r:id="rId8"/>
          <w:headerReference w:type="first" r:id="rId9"/>
          <w:footerReference w:type="first" r:id="rId10"/>
          <w:pgSz w:w="11906" w:h="16838" w:code="9"/>
          <w:pgMar w:top="1701" w:right="1134" w:bottom="1134" w:left="1701" w:header="709" w:footer="709" w:gutter="0"/>
          <w:pgNumType w:start="1"/>
          <w:cols w:space="708"/>
          <w:titlePg/>
          <w:docGrid w:linePitch="360"/>
        </w:sectPr>
      </w:pPr>
    </w:p>
    <w:p w14:paraId="257429E9" w14:textId="77777777" w:rsidR="00E33738" w:rsidRDefault="00E33738" w:rsidP="00E33738">
      <w:pPr>
        <w:spacing w:before="240"/>
      </w:pPr>
      <w:r>
        <w:t xml:space="preserve">Para </w:t>
      </w:r>
      <m:oMath>
        <m:r>
          <w:rPr>
            <w:rFonts w:ascii="Cambria Math" w:hAnsi="Cambria Math"/>
          </w:rPr>
          <m:t>t=1,2, …, T, T+1, …, T+H</m:t>
        </m:r>
      </m:oMath>
      <w:r>
        <w:t xml:space="preserve"> e </w:t>
      </w:r>
      <m:oMath>
        <m:r>
          <w:rPr>
            <w:rFonts w:ascii="Cambria Math" w:hAnsi="Cambria Math"/>
          </w:rPr>
          <m:t>d=1, …, D</m:t>
        </m:r>
      </m:oMath>
      <w:r>
        <w:t>.</w:t>
      </w:r>
    </w:p>
    <w:p w14:paraId="747890FB" w14:textId="77777777" w:rsidR="00E33738" w:rsidRDefault="00E33738" w:rsidP="00E33738">
      <w:pPr>
        <w:spacing w:before="240"/>
      </w:pPr>
      <w:r>
        <w:t>Onde,</w:t>
      </w:r>
    </w:p>
    <w:p w14:paraId="505ED602" w14:textId="77777777" w:rsidR="00E33738" w:rsidRPr="004B3294" w:rsidRDefault="00E33738" w:rsidP="00E337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&gt;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d=1</m:t>
              </m:r>
            </m:sub>
            <m:sup>
              <m:r>
                <w:rPr>
                  <w:rFonts w:ascii="Cambria Math" w:hAnsi="Cambria Math"/>
                </w:rPr>
                <m:t>D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t,d</m:t>
                  </m:r>
                </m:sub>
              </m:sSub>
            </m:e>
          </m:nary>
        </m:oMath>
      </m:oMathPara>
    </w:p>
    <w:p w14:paraId="6144E90F" w14:textId="77777777" w:rsidR="00E33738" w:rsidRDefault="00E33738" w:rsidP="00E33738"/>
    <w:p w14:paraId="2BADD897" w14:textId="77777777" w:rsidR="00E33738" w:rsidRDefault="00E33738" w:rsidP="00E33738">
      <w:pPr>
        <w:spacing w:after="240"/>
      </w:pPr>
      <w:r>
        <w:t>Distribuições a priori:</w:t>
      </w:r>
    </w:p>
    <w:p w14:paraId="475AE129" w14:textId="77777777" w:rsidR="00E33738" w:rsidRPr="004A5509" w:rsidRDefault="00E33738" w:rsidP="00E33738">
      <w:pPr>
        <w:spacing w:after="2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~ Gama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0,1, 0,1</m:t>
              </m:r>
            </m:e>
          </m:d>
        </m:oMath>
      </m:oMathPara>
    </w:p>
    <w:p w14:paraId="047CC69A" w14:textId="77777777" w:rsidR="00E33738" w:rsidRPr="00F00DE3" w:rsidRDefault="00E33738" w:rsidP="00E33738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 xml:space="preserve">~ Normal(0,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20</m:t>
              </m:r>
            </m:e>
          </m:rad>
          <m:r>
            <w:rPr>
              <w:rFonts w:ascii="Cambria Math" w:hAnsi="Cambria Math"/>
            </w:rPr>
            <m:t>)</m:t>
          </m:r>
        </m:oMath>
      </m:oMathPara>
    </w:p>
    <w:p w14:paraId="41DBBA37" w14:textId="77777777" w:rsidR="00E33738" w:rsidRPr="004A5509" w:rsidRDefault="00E33738" w:rsidP="00E337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 xml:space="preserve"> ~ Gama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2, 9</m:t>
              </m:r>
            </m:e>
          </m:d>
        </m:oMath>
      </m:oMathPara>
    </w:p>
    <w:p w14:paraId="2583B9A2" w14:textId="77777777" w:rsidR="00E33738" w:rsidRPr="004A5509" w:rsidRDefault="00E33738" w:rsidP="00E337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 xml:space="preserve"> ~ Gama(0,01, 0,01)</m:t>
          </m:r>
        </m:oMath>
      </m:oMathPara>
    </w:p>
    <w:p w14:paraId="497533AC" w14:textId="77777777" w:rsidR="00E33738" w:rsidRPr="004A5509" w:rsidRDefault="00E33738" w:rsidP="00E33738">
      <m:oMathPara>
        <m:oMath>
          <m:r>
            <w:rPr>
              <w:rFonts w:ascii="Cambria Math" w:hAnsi="Cambria Math"/>
            </w:rPr>
            <m:t>a ~ Gama(0,1, 0,1)</m:t>
          </m:r>
        </m:oMath>
      </m:oMathPara>
    </w:p>
    <w:p w14:paraId="304C33B0" w14:textId="77777777" w:rsidR="00E33738" w:rsidRPr="004A5509" w:rsidRDefault="00E33738" w:rsidP="00E33738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</m:func>
          <m:r>
            <w:rPr>
              <w:rFonts w:ascii="Cambria Math" w:hAnsi="Cambria Math"/>
            </w:rPr>
            <m:t xml:space="preserve">~ Normal(0,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20</m:t>
              </m:r>
            </m:e>
          </m:rad>
          <m:r>
            <w:rPr>
              <w:rFonts w:ascii="Cambria Math" w:hAnsi="Cambria Math"/>
            </w:rPr>
            <m:t>)</m:t>
          </m:r>
        </m:oMath>
      </m:oMathPara>
    </w:p>
    <w:p w14:paraId="7667B77B" w14:textId="77777777" w:rsidR="00E33738" w:rsidRPr="004A5509" w:rsidRDefault="00E33738" w:rsidP="00E33738">
      <m:oMathPara>
        <m:oMath>
          <m:r>
            <w:rPr>
              <w:rFonts w:ascii="Cambria Math" w:hAnsi="Cambria Math"/>
            </w:rPr>
            <m:t>c ~ Gama(2, 9)</m:t>
          </m:r>
        </m:oMath>
      </m:oMathPara>
    </w:p>
    <w:p w14:paraId="03F6F401" w14:textId="77777777" w:rsidR="00E33738" w:rsidRPr="006B13BF" w:rsidRDefault="00E33738" w:rsidP="00E33738">
      <m:oMathPara>
        <m:oMath>
          <m:r>
            <w:rPr>
              <w:rFonts w:ascii="Cambria Math" w:hAnsi="Cambria Math"/>
            </w:rPr>
            <m:t>f ~ Gama(0,01, 0,01)</m:t>
          </m:r>
        </m:oMath>
      </m:oMathPara>
    </w:p>
    <w:p w14:paraId="33FB89D4" w14:textId="77777777" w:rsidR="00E33738" w:rsidRDefault="00E33738" w:rsidP="00E33738">
      <w:pPr>
        <w:sectPr w:rsidR="00E33738" w:rsidSect="004B3294">
          <w:footerReference w:type="default" r:id="rId11"/>
          <w:type w:val="continuous"/>
          <w:pgSz w:w="11906" w:h="16838" w:code="9"/>
          <w:pgMar w:top="1701" w:right="1134" w:bottom="1134" w:left="1701" w:header="709" w:footer="709" w:gutter="0"/>
          <w:pgNumType w:start="1"/>
          <w:cols w:space="708"/>
          <w:titlePg/>
          <w:docGrid w:linePitch="360"/>
        </w:sectPr>
      </w:pPr>
    </w:p>
    <w:p w14:paraId="53E35E16" w14:textId="77777777" w:rsidR="00E33738" w:rsidRPr="006B13BF" w:rsidRDefault="00E33738" w:rsidP="00E33738">
      <w:pPr>
        <w:spacing w:before="240" w:after="240"/>
        <w:ind w:firstLine="0"/>
        <w:jc w:val="center"/>
        <w:rPr>
          <w:b/>
          <w:bCs/>
        </w:rPr>
      </w:pPr>
      <w:r w:rsidRPr="006B13BF">
        <w:rPr>
          <w:b/>
          <w:bCs/>
        </w:rPr>
        <w:t xml:space="preserve">Modelo com estrutura conjunta de atraso na notificação </w:t>
      </w:r>
    </w:p>
    <w:p w14:paraId="549D4430" w14:textId="77777777" w:rsidR="00E33738" w:rsidRDefault="00E33738" w:rsidP="00E33738">
      <w:pPr>
        <w:spacing w:after="240"/>
      </w:pPr>
      <w:r>
        <w:lastRenderedPageBreak/>
        <w:t>Modelo proposto para os dados:</w:t>
      </w:r>
    </w:p>
    <w:p w14:paraId="304DC93E" w14:textId="77777777" w:rsidR="00E33738" w:rsidRPr="006B13BF" w:rsidRDefault="00E33738" w:rsidP="00E33738">
      <w:pPr>
        <w:spacing w:after="2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t,d</m:t>
              </m:r>
            </m:sub>
          </m:sSub>
          <m:r>
            <w:rPr>
              <w:rFonts w:ascii="Cambria Math" w:hAnsi="Cambria Math"/>
            </w:rPr>
            <m:t xml:space="preserve"> ~ Poisson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t,d</m:t>
                  </m:r>
                </m:sub>
              </m:sSub>
            </m:e>
          </m:d>
        </m:oMath>
      </m:oMathPara>
    </w:p>
    <w:p w14:paraId="332E2744" w14:textId="77777777" w:rsidR="00E33738" w:rsidRPr="006B13BF" w:rsidRDefault="00E33738" w:rsidP="00E33738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t,d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</m:oMath>
      </m:oMathPara>
    </w:p>
    <w:p w14:paraId="0CA52A15" w14:textId="77777777" w:rsidR="00E33738" w:rsidRPr="00F00DE3" w:rsidRDefault="00E33738" w:rsidP="00E33738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α</m:t>
                  </m:r>
                </m:sub>
              </m:sSub>
              <m:r>
                <w:rPr>
                  <w:rFonts w:ascii="Cambria Math" w:hAnsi="Cambria Math"/>
                </w:rPr>
                <m:t xml:space="preserve"> 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α</m:t>
                  </m:r>
                </m:sub>
              </m:sSub>
              <m:r>
                <w:rPr>
                  <w:rFonts w:ascii="Cambria Math" w:hAnsi="Cambria Math"/>
                </w:rPr>
                <m:t xml:space="preserve"> 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α</m:t>
                  </m:r>
                </m:sub>
              </m:sSub>
              <m:r>
                <w:rPr>
                  <w:rFonts w:ascii="Cambria Math" w:hAnsi="Cambria Math"/>
                </w:rPr>
                <m:t xml:space="preserve"> 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exp⁡</m:t>
              </m:r>
              <m:r>
                <w:rPr>
                  <w:rFonts w:ascii="Cambria Math" w:hAnsi="Cambria Math"/>
                </w:rPr>
                <m:t>(-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α</m:t>
                  </m:r>
                </m:sub>
              </m:sSub>
              <m:r>
                <w:rPr>
                  <w:rFonts w:ascii="Cambria Math" w:hAnsi="Cambria Math"/>
                </w:rPr>
                <m:t xml:space="preserve"> t)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[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α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exp⁡</m:t>
                  </m:r>
                  <m:r>
                    <w:rPr>
                      <w:rFonts w:ascii="Cambria Math" w:hAnsi="Cambria Math"/>
                    </w:rPr>
                    <m:t>(-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α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t)]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α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</m:t>
                  </m:r>
                </m:sup>
              </m:sSup>
            </m:den>
          </m:f>
        </m:oMath>
      </m:oMathPara>
    </w:p>
    <w:p w14:paraId="374C1AF5" w14:textId="77777777" w:rsidR="00E33738" w:rsidRPr="00F00DE3" w:rsidRDefault="00E33738" w:rsidP="00E337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 γ d</m:t>
          </m:r>
        </m:oMath>
      </m:oMathPara>
    </w:p>
    <w:p w14:paraId="7DB2ECBC" w14:textId="77777777" w:rsidR="00E33738" w:rsidRPr="00F00DE3" w:rsidRDefault="00E33738" w:rsidP="00E33738"/>
    <w:p w14:paraId="5430F04A" w14:textId="77777777" w:rsidR="00E33738" w:rsidRPr="00F00DE3" w:rsidRDefault="00E33738" w:rsidP="00E337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 ~ Poisson(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747F3ACB" w14:textId="77777777" w:rsidR="00E33738" w:rsidRPr="006B13BF" w:rsidRDefault="00E33738" w:rsidP="00E337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θ</m:t>
                  </m:r>
                </m:sub>
              </m:sSub>
              <m:r>
                <w:rPr>
                  <w:rFonts w:ascii="Cambria Math" w:hAnsi="Cambria Math"/>
                </w:rPr>
                <m:t xml:space="preserve"> 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θ</m:t>
                  </m:r>
                </m:sub>
              </m:sSub>
              <m:r>
                <w:rPr>
                  <w:rFonts w:ascii="Cambria Math" w:hAnsi="Cambria Math"/>
                </w:rPr>
                <m:t xml:space="preserve"> 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θ</m:t>
                  </m:r>
                </m:sub>
              </m:sSub>
              <m:r>
                <w:rPr>
                  <w:rFonts w:ascii="Cambria Math" w:hAnsi="Cambria Math"/>
                </w:rPr>
                <m:t xml:space="preserve"> 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exp⁡</m:t>
              </m:r>
              <m:r>
                <w:rPr>
                  <w:rFonts w:ascii="Cambria Math" w:hAnsi="Cambria Math"/>
                </w:rPr>
                <m:t>(-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θ</m:t>
                  </m:r>
                </m:sub>
              </m:sSub>
              <m:r>
                <w:rPr>
                  <w:rFonts w:ascii="Cambria Math" w:hAnsi="Cambria Math"/>
                </w:rPr>
                <m:t xml:space="preserve"> t)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[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exp⁡</m:t>
                  </m:r>
                  <m:r>
                    <w:rPr>
                      <w:rFonts w:ascii="Cambria Math" w:hAnsi="Cambria Math"/>
                    </w:rPr>
                    <m:t>(-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t)]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</m:t>
                  </m:r>
                </m:sup>
              </m:sSup>
            </m:den>
          </m:f>
        </m:oMath>
      </m:oMathPara>
    </w:p>
    <w:p w14:paraId="4FFF7DDF" w14:textId="77777777" w:rsidR="00E33738" w:rsidRDefault="00E33738" w:rsidP="00E33738">
      <w:pPr>
        <w:sectPr w:rsidR="00E33738" w:rsidSect="004B3294">
          <w:type w:val="continuous"/>
          <w:pgSz w:w="11906" w:h="16838" w:code="9"/>
          <w:pgMar w:top="1701" w:right="1134" w:bottom="1134" w:left="1701" w:header="709" w:footer="709" w:gutter="0"/>
          <w:pgNumType w:start="1"/>
          <w:cols w:space="708"/>
          <w:titlePg/>
          <w:docGrid w:linePitch="360"/>
        </w:sectPr>
      </w:pPr>
    </w:p>
    <w:p w14:paraId="178CC53B" w14:textId="77777777" w:rsidR="00E33738" w:rsidRDefault="00E33738" w:rsidP="00E33738">
      <w:pPr>
        <w:spacing w:before="240"/>
      </w:pPr>
      <w:r>
        <w:t xml:space="preserve"> Para </w:t>
      </w:r>
      <m:oMath>
        <m:r>
          <w:rPr>
            <w:rFonts w:ascii="Cambria Math" w:hAnsi="Cambria Math"/>
          </w:rPr>
          <m:t>t=1,2, …, T, T+1, …, T+H</m:t>
        </m:r>
      </m:oMath>
      <w:r>
        <w:t xml:space="preserve"> e </w:t>
      </w:r>
      <m:oMath>
        <m:r>
          <w:rPr>
            <w:rFonts w:ascii="Cambria Math" w:hAnsi="Cambria Math"/>
          </w:rPr>
          <m:t>d=1, …, D</m:t>
        </m:r>
      </m:oMath>
      <w:r>
        <w:t>.</w:t>
      </w:r>
    </w:p>
    <w:p w14:paraId="0E772D85" w14:textId="77777777" w:rsidR="00E33738" w:rsidRDefault="00E33738" w:rsidP="00E33738">
      <w:pPr>
        <w:spacing w:before="240"/>
      </w:pPr>
      <w:r>
        <w:t>Onde,</w:t>
      </w:r>
    </w:p>
    <w:p w14:paraId="0D1A0CEE" w14:textId="77777777" w:rsidR="00E33738" w:rsidRDefault="00E33738" w:rsidP="00E33738">
      <w:pPr>
        <w:sectPr w:rsidR="00E33738" w:rsidSect="00394FFE">
          <w:type w:val="continuous"/>
          <w:pgSz w:w="11906" w:h="16838" w:code="9"/>
          <w:pgMar w:top="1701" w:right="1134" w:bottom="1134" w:left="1701" w:header="709" w:footer="709" w:gutter="0"/>
          <w:pgNumType w:start="1"/>
          <w:cols w:space="708"/>
          <w:titlePg/>
          <w:docGrid w:linePitch="360"/>
        </w:sect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&gt;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d=1</m:t>
              </m:r>
            </m:sub>
            <m:sup>
              <m:r>
                <w:rPr>
                  <w:rFonts w:ascii="Cambria Math" w:hAnsi="Cambria Math"/>
                </w:rPr>
                <m:t>D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t,d</m:t>
                  </m:r>
                </m:sub>
              </m:sSub>
            </m:e>
          </m:nary>
        </m:oMath>
      </m:oMathPara>
    </w:p>
    <w:p w14:paraId="3B6EB01F" w14:textId="77777777" w:rsidR="00E33738" w:rsidRDefault="00E33738" w:rsidP="00E33738">
      <w:pPr>
        <w:spacing w:after="240"/>
      </w:pPr>
      <w:r>
        <w:t>Distribuições a priori:</w:t>
      </w:r>
    </w:p>
    <w:p w14:paraId="20676ECE" w14:textId="77777777" w:rsidR="00E33738" w:rsidRPr="004A5509" w:rsidRDefault="00E33738" w:rsidP="00E33738">
      <w:pPr>
        <w:spacing w:after="2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α</m:t>
              </m:r>
            </m:sub>
          </m:sSub>
          <m:r>
            <w:rPr>
              <w:rFonts w:ascii="Cambria Math" w:hAnsi="Cambria Math"/>
            </w:rPr>
            <m:t>~ Gama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0,1, 0,1</m:t>
              </m:r>
            </m:e>
          </m:d>
        </m:oMath>
      </m:oMathPara>
    </w:p>
    <w:p w14:paraId="3B128AA3" w14:textId="77777777" w:rsidR="00E33738" w:rsidRPr="00F00DE3" w:rsidRDefault="00E33738" w:rsidP="00E33738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α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 xml:space="preserve">~ Normal(0,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20</m:t>
              </m:r>
            </m:e>
          </m:rad>
          <m:r>
            <w:rPr>
              <w:rFonts w:ascii="Cambria Math" w:hAnsi="Cambria Math"/>
            </w:rPr>
            <m:t>)</m:t>
          </m:r>
        </m:oMath>
      </m:oMathPara>
    </w:p>
    <w:p w14:paraId="515D52B9" w14:textId="77777777" w:rsidR="00E33738" w:rsidRPr="004A5509" w:rsidRDefault="00E33738" w:rsidP="00E337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α</m:t>
              </m:r>
            </m:sub>
          </m:sSub>
          <m:r>
            <w:rPr>
              <w:rFonts w:ascii="Cambria Math" w:hAnsi="Cambria Math"/>
            </w:rPr>
            <m:t xml:space="preserve"> ~ Gama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2, 9</m:t>
              </m:r>
            </m:e>
          </m:d>
        </m:oMath>
      </m:oMathPara>
    </w:p>
    <w:p w14:paraId="043B764D" w14:textId="77777777" w:rsidR="00E33738" w:rsidRPr="000C0F01" w:rsidRDefault="00E33738" w:rsidP="00E337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α</m:t>
              </m:r>
            </m:sub>
          </m:sSub>
          <m:r>
            <w:rPr>
              <w:rFonts w:ascii="Cambria Math" w:hAnsi="Cambria Math"/>
            </w:rPr>
            <m:t xml:space="preserve"> ~ Gama(0,01, 0,01)</m:t>
          </m:r>
        </m:oMath>
      </m:oMathPara>
    </w:p>
    <w:p w14:paraId="78361B72" w14:textId="77777777" w:rsidR="00E33738" w:rsidRPr="004A5509" w:rsidRDefault="00E33738" w:rsidP="00E33738">
      <w:pPr>
        <w:spacing w:after="240"/>
      </w:pPr>
      <m:oMathPara>
        <m:oMath>
          <m:r>
            <w:rPr>
              <w:rFonts w:ascii="Cambria Math" w:hAnsi="Cambria Math"/>
            </w:rPr>
            <m:t>γ ~ Normal(0, 100)</m:t>
          </m:r>
        </m:oMath>
      </m:oMathPara>
    </w:p>
    <w:p w14:paraId="4EC7DC73" w14:textId="77777777" w:rsidR="00E33738" w:rsidRPr="004A5509" w:rsidRDefault="00E33738" w:rsidP="00E337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r>
            <w:rPr>
              <w:rFonts w:ascii="Cambria Math" w:hAnsi="Cambria Math"/>
            </w:rPr>
            <m:t xml:space="preserve"> ~ Gama(0,1, 0,1)</m:t>
          </m:r>
        </m:oMath>
      </m:oMathPara>
    </w:p>
    <w:p w14:paraId="64610151" w14:textId="77777777" w:rsidR="00E33738" w:rsidRPr="004A5509" w:rsidRDefault="00E33738" w:rsidP="00E33738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 xml:space="preserve">~ Normal(0,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20</m:t>
              </m:r>
            </m:e>
          </m:rad>
          <m:r>
            <w:rPr>
              <w:rFonts w:ascii="Cambria Math" w:hAnsi="Cambria Math"/>
            </w:rPr>
            <m:t>)</m:t>
          </m:r>
        </m:oMath>
      </m:oMathPara>
    </w:p>
    <w:p w14:paraId="787C5C96" w14:textId="77777777" w:rsidR="00E33738" w:rsidRPr="004A5509" w:rsidRDefault="00E33738" w:rsidP="00E337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r>
            <w:rPr>
              <w:rFonts w:ascii="Cambria Math" w:hAnsi="Cambria Math"/>
            </w:rPr>
            <m:t xml:space="preserve"> ~ Gama(2, 9)</m:t>
          </m:r>
        </m:oMath>
      </m:oMathPara>
    </w:p>
    <w:p w14:paraId="55F8D05D" w14:textId="77777777" w:rsidR="00E33738" w:rsidRPr="00F00DE3" w:rsidRDefault="00E33738" w:rsidP="00E337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ϑ</m:t>
              </m:r>
            </m:sub>
          </m:sSub>
          <m:r>
            <w:rPr>
              <w:rFonts w:ascii="Cambria Math" w:hAnsi="Cambria Math"/>
            </w:rPr>
            <m:t xml:space="preserve"> ~ Gama(0,01, 0,01)</m:t>
          </m:r>
        </m:oMath>
      </m:oMathPara>
    </w:p>
    <w:p w14:paraId="455E72F3" w14:textId="77777777" w:rsidR="00E33738" w:rsidRDefault="00E33738" w:rsidP="00E33738">
      <w:pPr>
        <w:sectPr w:rsidR="00E33738" w:rsidSect="004B3294">
          <w:type w:val="continuous"/>
          <w:pgSz w:w="11906" w:h="16838" w:code="9"/>
          <w:pgMar w:top="1701" w:right="1134" w:bottom="1134" w:left="1701" w:header="709" w:footer="709" w:gutter="0"/>
          <w:pgNumType w:start="1"/>
          <w:cols w:space="708"/>
          <w:titlePg/>
          <w:docGrid w:linePitch="360"/>
        </w:sectPr>
      </w:pPr>
    </w:p>
    <w:p w14:paraId="536CB515" w14:textId="77777777" w:rsidR="00E33738" w:rsidRDefault="00E33738" w:rsidP="00E33738">
      <w:pPr>
        <w:pStyle w:val="Ttulo2"/>
      </w:pPr>
      <w:r>
        <w:t>Comparação de modelos</w:t>
      </w:r>
    </w:p>
    <w:p w14:paraId="0C6BDA8C" w14:textId="77777777" w:rsidR="00E33738" w:rsidRDefault="00E33738" w:rsidP="00E33738">
      <w:pPr>
        <w:spacing w:after="240"/>
      </w:pPr>
      <w:r>
        <w:t xml:space="preserve">Comparar os resultados de diferentes modelos é uma etapa importante para selecionar o modelo que melhor se adequou aos dados e ao problema determinado. O desempenho dos modelos pode ser avaliado através de múltiplas métricas e </w:t>
      </w:r>
      <w:r>
        <w:lastRenderedPageBreak/>
        <w:t>técnicas, dentre elas, o MAE (</w:t>
      </w:r>
      <w:proofErr w:type="spellStart"/>
      <w:r w:rsidRPr="0060051B">
        <w:rPr>
          <w:i/>
          <w:iCs/>
        </w:rPr>
        <w:t>Mean</w:t>
      </w:r>
      <w:proofErr w:type="spellEnd"/>
      <w:r w:rsidRPr="0060051B">
        <w:rPr>
          <w:i/>
          <w:iCs/>
        </w:rPr>
        <w:t xml:space="preserve"> Absolute </w:t>
      </w:r>
      <w:proofErr w:type="spellStart"/>
      <w:r w:rsidRPr="0060051B">
        <w:rPr>
          <w:i/>
          <w:iCs/>
        </w:rPr>
        <w:t>Error</w:t>
      </w:r>
      <w:proofErr w:type="spellEnd"/>
      <w:r>
        <w:t>) e o RMSE (</w:t>
      </w:r>
      <w:r w:rsidRPr="0060051B">
        <w:rPr>
          <w:i/>
          <w:iCs/>
        </w:rPr>
        <w:t xml:space="preserve">Root </w:t>
      </w:r>
      <w:proofErr w:type="spellStart"/>
      <w:r w:rsidRPr="0060051B">
        <w:rPr>
          <w:i/>
          <w:iCs/>
        </w:rPr>
        <w:t>Mean</w:t>
      </w:r>
      <w:proofErr w:type="spellEnd"/>
      <w:r w:rsidRPr="0060051B">
        <w:rPr>
          <w:i/>
          <w:iCs/>
        </w:rPr>
        <w:t xml:space="preserve"> </w:t>
      </w:r>
      <w:proofErr w:type="spellStart"/>
      <w:r w:rsidRPr="0060051B">
        <w:rPr>
          <w:i/>
          <w:iCs/>
        </w:rPr>
        <w:t>Squared</w:t>
      </w:r>
      <w:proofErr w:type="spellEnd"/>
      <w:r w:rsidRPr="0060051B">
        <w:rPr>
          <w:i/>
          <w:iCs/>
        </w:rPr>
        <w:t xml:space="preserve"> </w:t>
      </w:r>
      <w:proofErr w:type="spellStart"/>
      <w:r w:rsidRPr="0060051B">
        <w:rPr>
          <w:i/>
          <w:iCs/>
        </w:rPr>
        <w:t>Error</w:t>
      </w:r>
      <w:proofErr w:type="spellEnd"/>
      <w:r>
        <w:t>). Ambos foram utilizados para avaliar os erros de estimação e previsão, comparando as estimativas e previsões geradas pelos modelos com os valores reais observados.</w:t>
      </w:r>
    </w:p>
    <w:p w14:paraId="20ABE043" w14:textId="77777777" w:rsidR="00E33738" w:rsidRDefault="00E33738" w:rsidP="00E33738">
      <w:pPr>
        <w:spacing w:after="240"/>
      </w:pPr>
      <w:r>
        <w:t>O MAE (</w:t>
      </w:r>
      <w:proofErr w:type="gramStart"/>
      <w:r>
        <w:t>CHAI,T</w:t>
      </w:r>
      <w:proofErr w:type="gramEnd"/>
      <w:r>
        <w:t>; DRAXLER, R.R., 2014) é uma métrica calculada como a média das diferenças absolutas entre as previsões ou estimações e os valores reais observados. Ele fornece uma medida média do erro absoluto sem considerar a direção do erro. Já o RMSE (</w:t>
      </w:r>
      <w:proofErr w:type="gramStart"/>
      <w:r>
        <w:t>CHAI,T</w:t>
      </w:r>
      <w:proofErr w:type="gramEnd"/>
      <w:r>
        <w:t>; DRAXLER, R.R., 2014) calcula a raiz quadrada da média dos erros quadrados dos valores previstos e quantidades observadas. Ele fornece uma medida da raiz quadrada do erro quadrático e é sensível a erros maiores.</w:t>
      </w:r>
    </w:p>
    <w:p w14:paraId="7CC7350A" w14:textId="77777777" w:rsidR="00E33738" w:rsidRDefault="00E33738" w:rsidP="00E33738">
      <w:pPr>
        <w:spacing w:after="240"/>
      </w:pPr>
      <w:r>
        <w:t>O MAE e o RMSE são calculados através das seguintes fórmulas:</w:t>
      </w:r>
    </w:p>
    <w:p w14:paraId="014AC483" w14:textId="77777777" w:rsidR="00E33738" w:rsidRPr="00B546CB" w:rsidRDefault="00E33738" w:rsidP="00E33738">
      <m:oMathPara>
        <m:oMath>
          <m:r>
            <w:rPr>
              <w:rFonts w:ascii="Cambria Math" w:hAnsi="Cambria Math"/>
            </w:rPr>
            <m:t xml:space="preserve">MAE=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 xml:space="preserve">|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|</m:t>
                  </m: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</m:e>
          </m:nary>
        </m:oMath>
      </m:oMathPara>
    </w:p>
    <w:p w14:paraId="2C617D14" w14:textId="77777777" w:rsidR="00E33738" w:rsidRPr="00B546CB" w:rsidRDefault="00E33738" w:rsidP="00E33738">
      <m:oMathPara>
        <m:oMath>
          <m:r>
            <w:rPr>
              <w:rFonts w:ascii="Cambria Math" w:hAnsi="Cambria Math"/>
            </w:rPr>
            <m:t xml:space="preserve">RMSE= 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2</m:t>
              </m:r>
            </m:deg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-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</m:e>
          </m:rad>
        </m:oMath>
      </m:oMathPara>
    </w:p>
    <w:p w14:paraId="3308378B" w14:textId="77777777" w:rsidR="00E33738" w:rsidRDefault="00E33738" w:rsidP="00E33738">
      <w:pPr>
        <w:spacing w:before="240"/>
      </w:pPr>
      <w:r>
        <w:t xml:space="preserve">Onde, </w:t>
      </w:r>
      <m:oMath>
        <m:r>
          <w:rPr>
            <w:rFonts w:ascii="Cambria Math" w:hAnsi="Cambria Math"/>
          </w:rPr>
          <m:t>m</m:t>
        </m:r>
      </m:oMath>
      <w:r>
        <w:t xml:space="preserve"> corresponde ao número de parcelas da soma. Os índices do somatório dependem do tempo </w:t>
      </w:r>
      <m:oMath>
        <m:r>
          <w:rPr>
            <w:rFonts w:ascii="Cambria Math" w:hAnsi="Cambria Math"/>
          </w:rPr>
          <m:t>t</m:t>
        </m:r>
      </m:oMath>
      <w:r>
        <w:t xml:space="preserve"> para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, enquanto para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t,d</m:t>
            </m:r>
          </m:sub>
        </m:sSub>
      </m:oMath>
      <w:r>
        <w:t xml:space="preserve"> os índices dep</w:t>
      </w:r>
      <w:proofErr w:type="spellStart"/>
      <w:r>
        <w:t>endem</w:t>
      </w:r>
      <w:proofErr w:type="spellEnd"/>
      <w:r>
        <w:t xml:space="preserve"> do tempo </w:t>
      </w:r>
      <m:oMath>
        <m:r>
          <w:rPr>
            <w:rFonts w:ascii="Cambria Math" w:hAnsi="Cambria Math"/>
          </w:rPr>
          <m:t>t</m:t>
        </m:r>
      </m:oMath>
      <w:r>
        <w:t xml:space="preserve"> e do atraso </w:t>
      </w:r>
      <m:oMath>
        <m:r>
          <w:rPr>
            <w:rFonts w:ascii="Cambria Math" w:hAnsi="Cambria Math"/>
          </w:rPr>
          <m:t>d</m:t>
        </m:r>
      </m:oMath>
      <w:r>
        <w:t xml:space="preserve">. Quando os erros de estimação ou previsão são calculados para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t,d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t,d</m:t>
            </m:r>
          </m:sub>
        </m:sSub>
      </m:oMath>
      <w:r>
        <w:t xml:space="preserve"> 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=E(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t,d</m:t>
            </m:r>
          </m:sub>
        </m:sSub>
        <m:r>
          <w:rPr>
            <w:rFonts w:ascii="Cambria Math" w:hAnsi="Cambria Math"/>
          </w:rPr>
          <m:t>|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n</m:t>
            </m:r>
          </m:e>
        </m:bar>
        <m:r>
          <w:rPr>
            <w:rFonts w:ascii="Cambria Math" w:hAnsi="Cambria Math"/>
          </w:rPr>
          <m:t>)</m:t>
        </m:r>
      </m:oMath>
      <w:r>
        <w:t xml:space="preserve">, no cálculo dos erros de estimação ou previsão para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,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=E</m:t>
        </m:r>
        <m:d>
          <m:dPr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n</m:t>
            </m:r>
          </m:e>
        </m:bar>
        <m:r>
          <w:rPr>
            <w:rFonts w:ascii="Cambria Math" w:hAnsi="Cambria Math"/>
          </w:rPr>
          <m:t>)</m:t>
        </m:r>
      </m:oMath>
      <w:r>
        <w:t xml:space="preserve">, onde </w:t>
      </w:r>
      <m:oMath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n</m:t>
            </m:r>
          </m:e>
        </m:bar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t,d</m:t>
            </m:r>
          </m:sub>
        </m:sSub>
        <m:r>
          <w:rPr>
            <w:rFonts w:ascii="Cambria Math" w:hAnsi="Cambria Math"/>
          </w:rPr>
          <m:t>}</m:t>
        </m:r>
      </m:oMath>
      <w:r>
        <w:t xml:space="preserve"> é a coleção dos dados observados.</w:t>
      </w:r>
      <w:bookmarkStart w:id="0" w:name="_Toc518906846"/>
      <w:bookmarkStart w:id="1" w:name="_Toc23939563"/>
      <w:bookmarkStart w:id="2" w:name="_Toc52462434"/>
    </w:p>
    <w:p w14:paraId="5D479537" w14:textId="77777777" w:rsidR="00E33738" w:rsidRDefault="00E33738" w:rsidP="00E33738">
      <w:pPr>
        <w:pStyle w:val="Ttulo1"/>
      </w:pPr>
      <w:bookmarkStart w:id="3" w:name="_Toc137149908"/>
      <w:bookmarkEnd w:id="0"/>
      <w:bookmarkEnd w:id="1"/>
      <w:bookmarkEnd w:id="2"/>
      <w:r>
        <w:t>Aplicação</w:t>
      </w:r>
      <w:bookmarkEnd w:id="3"/>
    </w:p>
    <w:p w14:paraId="1E344CA4" w14:textId="77777777" w:rsidR="00E33738" w:rsidRPr="001D2297" w:rsidRDefault="00E33738" w:rsidP="00E33738">
      <w:pPr>
        <w:pStyle w:val="Ttulo2"/>
      </w:pPr>
      <w:bookmarkStart w:id="4" w:name="_Toc137149909"/>
      <w:r>
        <w:t>Descrição dos casos de dengue</w:t>
      </w:r>
      <w:bookmarkEnd w:id="4"/>
    </w:p>
    <w:p w14:paraId="576CEFB7" w14:textId="77777777" w:rsidR="00E33738" w:rsidRDefault="00E33738" w:rsidP="00E33738">
      <w:r>
        <w:t xml:space="preserve">A aplicação dos modelos foi realizada utilizando séries temporais de casos notificados de dengue no Rio de Janeiro entre janeiro de 2011 e abril de 2012. A estrutura dos dados foi organizada semanalmente para 35 semanas com no máximo 10 semanas de atraso na notificação. Dessa forma, as contagens foram integralmente observadas até 25 semanas e, a partir de então as contagens eram parciais. </w:t>
      </w:r>
    </w:p>
    <w:p w14:paraId="09352BE8" w14:textId="77777777" w:rsidR="00E33738" w:rsidRDefault="00E33738" w:rsidP="00E33738">
      <w:r>
        <w:lastRenderedPageBreak/>
        <w:t xml:space="preserve">A </w:t>
      </w:r>
      <w:r>
        <w:fldChar w:fldCharType="begin"/>
      </w:r>
      <w:r>
        <w:instrText xml:space="preserve"> REF _Ref135826435 \r \h </w:instrText>
      </w:r>
      <w:r>
        <w:fldChar w:fldCharType="separate"/>
      </w:r>
      <w:r>
        <w:t>Figura 1 -</w:t>
      </w:r>
      <w:r>
        <w:fldChar w:fldCharType="end"/>
      </w:r>
      <w:r>
        <w:t xml:space="preserve"> ilustra o total de casos relatados de dengue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no decorrer das semanas. Além disso, observa-se que houve um pico de casos de dengue entre a 12ª e 22ª semanas.</w:t>
      </w:r>
    </w:p>
    <w:p w14:paraId="57E21063" w14:textId="77777777" w:rsidR="00E33738" w:rsidRDefault="00E33738" w:rsidP="00E33738">
      <w:pPr>
        <w:pStyle w:val="Ttulo5"/>
        <w:spacing w:before="240"/>
      </w:pPr>
      <w:bookmarkStart w:id="5" w:name="_Ref135826435"/>
      <w:bookmarkStart w:id="6" w:name="_Toc135826468"/>
      <w:r>
        <w:t>Número total de casos de dengue relatados ao longo do tempo</w:t>
      </w:r>
      <w:bookmarkEnd w:id="5"/>
      <w:bookmarkEnd w:id="6"/>
    </w:p>
    <w:p w14:paraId="169B8D25" w14:textId="77777777" w:rsidR="00E33738" w:rsidRDefault="00E33738" w:rsidP="00E33738">
      <w:pPr>
        <w:ind w:firstLine="0"/>
        <w:jc w:val="center"/>
      </w:pPr>
      <w:r>
        <w:rPr>
          <w:noProof/>
        </w:rPr>
        <w:drawing>
          <wp:inline distT="0" distB="0" distL="0" distR="0" wp14:anchorId="39C051CD" wp14:editId="220EE96F">
            <wp:extent cx="4484536" cy="2613613"/>
            <wp:effectExtent l="0" t="0" r="0" b="0"/>
            <wp:docPr id="799385525" name="Imagem 1" descr="Gráfi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385525" name="Imagem 1" descr="Gráfic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8710" cy="2621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27C7C" w14:textId="77777777" w:rsidR="00E33738" w:rsidRDefault="00E33738" w:rsidP="00E33738">
      <w:pPr>
        <w:pStyle w:val="Titulo3"/>
      </w:pPr>
      <w:bookmarkStart w:id="7" w:name="_Toc137149911"/>
      <w:r>
        <w:t>Resultados do modelo com estrutura de atraso independente</w:t>
      </w:r>
      <w:bookmarkEnd w:id="7"/>
    </w:p>
    <w:p w14:paraId="70EE9C27" w14:textId="77777777" w:rsidR="00E33738" w:rsidRDefault="00E33738" w:rsidP="00E33738">
      <w:pPr>
        <w:pStyle w:val="Titulo3"/>
      </w:pPr>
      <w:bookmarkStart w:id="8" w:name="_Toc137149912"/>
      <w:r>
        <w:t>Resultados do modelo com estrutura de atraso conjunta</w:t>
      </w:r>
      <w:bookmarkEnd w:id="8"/>
    </w:p>
    <w:p w14:paraId="0CE96EB8" w14:textId="77777777" w:rsidR="00E33738" w:rsidRDefault="00E33738" w:rsidP="00E33738">
      <w:pPr>
        <w:pStyle w:val="Titulo3"/>
      </w:pPr>
      <w:bookmarkStart w:id="9" w:name="_Toc137149913"/>
      <w:r>
        <w:t>Comparação dos modelos</w:t>
      </w:r>
      <w:bookmarkEnd w:id="9"/>
    </w:p>
    <w:p w14:paraId="724947B5" w14:textId="77777777" w:rsidR="00E33738" w:rsidRPr="00955635" w:rsidRDefault="00E33738" w:rsidP="00E33738">
      <w:pPr>
        <w:rPr>
          <w:b/>
          <w:bCs/>
        </w:rPr>
      </w:pPr>
      <w:r w:rsidRPr="00955635">
        <w:rPr>
          <w:b/>
          <w:bCs/>
        </w:rPr>
        <w:t>Erros de estimação e previsão</w:t>
      </w:r>
    </w:p>
    <w:p w14:paraId="0050D3CF" w14:textId="77777777" w:rsidR="00E33738" w:rsidRDefault="00E33738" w:rsidP="00E33738">
      <w:pPr>
        <w:pStyle w:val="Ttulo1"/>
      </w:pPr>
      <w:bookmarkStart w:id="10" w:name="_Toc137149914"/>
      <w:r>
        <w:t>Conclusões</w:t>
      </w:r>
    </w:p>
    <w:p w14:paraId="37DA52CA" w14:textId="77777777" w:rsidR="00E33738" w:rsidRDefault="00E33738" w:rsidP="00E33738">
      <w:pPr>
        <w:pStyle w:val="Ttulo1"/>
      </w:pPr>
      <w:r>
        <w:t>Anexo</w:t>
      </w:r>
      <w:bookmarkEnd w:id="10"/>
    </w:p>
    <w:p w14:paraId="4DA6D7C4" w14:textId="77777777" w:rsidR="00E33738" w:rsidRPr="001D5A33" w:rsidRDefault="00E33738" w:rsidP="00E33738">
      <w:r>
        <w:t xml:space="preserve">Convergência dos parâmetros </w:t>
      </w:r>
    </w:p>
    <w:p w14:paraId="14B04DE7" w14:textId="77777777" w:rsidR="00E33738" w:rsidRDefault="00E33738" w:rsidP="00E33738">
      <w:pPr>
        <w:spacing w:before="240" w:after="240"/>
        <w:ind w:firstLine="0"/>
      </w:pPr>
    </w:p>
    <w:p w14:paraId="4AA94646" w14:textId="77777777" w:rsidR="00E33738" w:rsidRPr="001D2297" w:rsidRDefault="00E33738" w:rsidP="00E33738">
      <w:pPr>
        <w:spacing w:line="240" w:lineRule="auto"/>
        <w:ind w:firstLine="0"/>
        <w:jc w:val="center"/>
        <w:rPr>
          <w:rFonts w:ascii="Cambria" w:eastAsia="Times New Roman" w:hAnsi="Cambria"/>
          <w:b/>
          <w:bCs/>
          <w:i/>
          <w:sz w:val="32"/>
          <w:szCs w:val="28"/>
        </w:rPr>
      </w:pPr>
      <w:r>
        <w:br w:type="page"/>
      </w:r>
    </w:p>
    <w:p w14:paraId="5AF9BD7A" w14:textId="77777777" w:rsidR="00E33738" w:rsidRDefault="00E33738" w:rsidP="00E33738">
      <w:pPr>
        <w:pStyle w:val="Ttulo1"/>
      </w:pPr>
      <w:bookmarkStart w:id="11" w:name="_Toc137149915"/>
      <w:r w:rsidRPr="00E40C39">
        <w:lastRenderedPageBreak/>
        <w:t>Referências</w:t>
      </w:r>
      <w:bookmarkEnd w:id="11"/>
    </w:p>
    <w:p w14:paraId="39E6C730" w14:textId="77777777" w:rsidR="00E33738" w:rsidRDefault="00E33738" w:rsidP="00E33738">
      <w:pPr>
        <w:ind w:firstLine="0"/>
        <w:rPr>
          <w:b/>
          <w:bCs/>
        </w:rPr>
      </w:pPr>
      <w:r>
        <w:rPr>
          <w:b/>
          <w:bCs/>
        </w:rPr>
        <w:t>Livro vigilância de doenças:</w:t>
      </w:r>
    </w:p>
    <w:p w14:paraId="65745C6B" w14:textId="77777777" w:rsidR="00E33738" w:rsidRDefault="00E33738" w:rsidP="00E33738">
      <w:proofErr w:type="spellStart"/>
      <w:r w:rsidRPr="00826E7D">
        <w:t>Principles</w:t>
      </w:r>
      <w:proofErr w:type="spellEnd"/>
      <w:r w:rsidRPr="00826E7D">
        <w:t xml:space="preserve"> and </w:t>
      </w:r>
      <w:proofErr w:type="spellStart"/>
      <w:r w:rsidRPr="00826E7D">
        <w:t>Practice</w:t>
      </w:r>
      <w:proofErr w:type="spellEnd"/>
      <w:r w:rsidRPr="00826E7D">
        <w:t xml:space="preserve"> </w:t>
      </w:r>
      <w:proofErr w:type="spellStart"/>
      <w:r w:rsidRPr="00826E7D">
        <w:t>of</w:t>
      </w:r>
      <w:proofErr w:type="spellEnd"/>
      <w:r w:rsidRPr="00826E7D">
        <w:t xml:space="preserve"> </w:t>
      </w:r>
      <w:proofErr w:type="spellStart"/>
      <w:r w:rsidRPr="00826E7D">
        <w:t>Public</w:t>
      </w:r>
      <w:proofErr w:type="spellEnd"/>
      <w:r w:rsidRPr="00826E7D">
        <w:t xml:space="preserve"> Health </w:t>
      </w:r>
      <w:proofErr w:type="spellStart"/>
      <w:r w:rsidRPr="00826E7D">
        <w:t>Surveillance</w:t>
      </w:r>
      <w:proofErr w:type="spellEnd"/>
      <w:r>
        <w:t>.</w:t>
      </w:r>
      <w:r w:rsidRPr="00826E7D">
        <w:t xml:space="preserve"> Steven M.</w:t>
      </w:r>
      <w:r>
        <w:t xml:space="preserve"> 2000.</w:t>
      </w:r>
    </w:p>
    <w:p w14:paraId="3C0A68DC" w14:textId="77777777" w:rsidR="00E33738" w:rsidRDefault="00E33738" w:rsidP="00E33738">
      <w:hyperlink r:id="rId13" w:anchor="v=onepage&amp;q=Principles%20and%20Practice%20of%20Public%20Health%20Surveillance&amp;f=false" w:history="1">
        <w:r w:rsidRPr="00032753">
          <w:rPr>
            <w:rStyle w:val="Hyperlink"/>
          </w:rPr>
          <w:t>https://books.google.com.br/books?hl=pt-BR&amp;lr=&amp;id=R1n5Yrcld1UC&amp;oi=fnd&amp;pg=PR9&amp;dq=Principles+and+Practice+of+Public+Health+Surveillance&amp;ots=ShKMs5objB&amp;sig=3ZV3iCDDsMlZ2EsFBBOPpD0PRgQ#v=onepage&amp;q=Principles%20and%20Practice%20of%20Public%20Health%20Surveillance&amp;f=false</w:t>
        </w:r>
      </w:hyperlink>
    </w:p>
    <w:p w14:paraId="7665A0A7" w14:textId="77777777" w:rsidR="00E33738" w:rsidRDefault="00E33738" w:rsidP="00E33738"/>
    <w:p w14:paraId="33D1139D" w14:textId="77777777" w:rsidR="00E33738" w:rsidRPr="00826E7D" w:rsidRDefault="00E33738" w:rsidP="00E33738">
      <w:pPr>
        <w:rPr>
          <w:b/>
          <w:bCs/>
        </w:rPr>
      </w:pPr>
      <w:r w:rsidRPr="00826E7D">
        <w:rPr>
          <w:b/>
          <w:bCs/>
        </w:rPr>
        <w:t>Atraso na notificação:</w:t>
      </w:r>
    </w:p>
    <w:p w14:paraId="76EA4C11" w14:textId="77777777" w:rsidR="00E33738" w:rsidRDefault="00E33738" w:rsidP="00E33738">
      <w:proofErr w:type="spellStart"/>
      <w:r w:rsidRPr="00826E7D">
        <w:t>Dorigatti</w:t>
      </w:r>
      <w:proofErr w:type="spellEnd"/>
      <w:r w:rsidRPr="00826E7D">
        <w:t xml:space="preserve">, I., </w:t>
      </w:r>
      <w:proofErr w:type="spellStart"/>
      <w:r w:rsidRPr="00826E7D">
        <w:t>Cauchemez</w:t>
      </w:r>
      <w:proofErr w:type="spellEnd"/>
      <w:r w:rsidRPr="00826E7D">
        <w:t>, S., Pugliese, A., &amp; Ferguson, N. M. (2011). "</w:t>
      </w:r>
      <w:proofErr w:type="spellStart"/>
      <w:r w:rsidRPr="00826E7D">
        <w:t>Characterizing</w:t>
      </w:r>
      <w:proofErr w:type="spellEnd"/>
      <w:r w:rsidRPr="00826E7D">
        <w:t xml:space="preserve"> </w:t>
      </w:r>
      <w:proofErr w:type="spellStart"/>
      <w:r w:rsidRPr="00826E7D">
        <w:t>the</w:t>
      </w:r>
      <w:proofErr w:type="spellEnd"/>
      <w:r w:rsidRPr="00826E7D">
        <w:t xml:space="preserve"> </w:t>
      </w:r>
      <w:proofErr w:type="spellStart"/>
      <w:r w:rsidRPr="00826E7D">
        <w:t>epidemiology</w:t>
      </w:r>
      <w:proofErr w:type="spellEnd"/>
      <w:r w:rsidRPr="00826E7D">
        <w:t xml:space="preserve"> </w:t>
      </w:r>
      <w:proofErr w:type="spellStart"/>
      <w:r w:rsidRPr="00826E7D">
        <w:t>of</w:t>
      </w:r>
      <w:proofErr w:type="spellEnd"/>
      <w:r w:rsidRPr="00826E7D">
        <w:t xml:space="preserve"> </w:t>
      </w:r>
      <w:proofErr w:type="spellStart"/>
      <w:r w:rsidRPr="00826E7D">
        <w:t>the</w:t>
      </w:r>
      <w:proofErr w:type="spellEnd"/>
      <w:r w:rsidRPr="00826E7D">
        <w:t xml:space="preserve"> 2009 influenza A/H1N1 </w:t>
      </w:r>
      <w:proofErr w:type="spellStart"/>
      <w:r w:rsidRPr="00826E7D">
        <w:t>pandemic</w:t>
      </w:r>
      <w:proofErr w:type="spellEnd"/>
      <w:r w:rsidRPr="00826E7D">
        <w:t xml:space="preserve"> in Mexico."</w:t>
      </w:r>
    </w:p>
    <w:p w14:paraId="157526CF" w14:textId="77777777" w:rsidR="00E33738" w:rsidRDefault="00E33738" w:rsidP="00E33738">
      <w:r w:rsidRPr="00826E7D">
        <w:t>https://journals.plos.org/plosmedicine/article?id=10.1371/journal.pmed.1000436</w:t>
      </w:r>
    </w:p>
    <w:p w14:paraId="4A5E85C7" w14:textId="77777777" w:rsidR="00E33738" w:rsidRDefault="00E33738" w:rsidP="00E33738"/>
    <w:p w14:paraId="273EEE13" w14:textId="77777777" w:rsidR="00E33738" w:rsidRPr="00476406" w:rsidRDefault="00E33738" w:rsidP="00E33738">
      <w:pPr>
        <w:ind w:firstLine="0"/>
        <w:rPr>
          <w:b/>
          <w:bCs/>
        </w:rPr>
      </w:pPr>
      <w:r w:rsidRPr="00476406">
        <w:rPr>
          <w:b/>
          <w:bCs/>
        </w:rPr>
        <w:t xml:space="preserve">Livro </w:t>
      </w:r>
      <w:proofErr w:type="spellStart"/>
      <w:r w:rsidRPr="00476406">
        <w:rPr>
          <w:b/>
          <w:bCs/>
        </w:rPr>
        <w:t>Inferencia</w:t>
      </w:r>
      <w:proofErr w:type="spellEnd"/>
      <w:r w:rsidRPr="00476406">
        <w:rPr>
          <w:b/>
          <w:bCs/>
        </w:rPr>
        <w:t xml:space="preserve"> bayesiana:</w:t>
      </w:r>
    </w:p>
    <w:p w14:paraId="34400D05" w14:textId="77777777" w:rsidR="00E33738" w:rsidRDefault="00E33738" w:rsidP="00E33738">
      <w:pPr>
        <w:ind w:firstLine="0"/>
      </w:pPr>
      <w:r w:rsidRPr="00BA07C9">
        <w:t xml:space="preserve">Andrew </w:t>
      </w:r>
      <w:proofErr w:type="spellStart"/>
      <w:r w:rsidRPr="00BA07C9">
        <w:t>Gelman</w:t>
      </w:r>
      <w:proofErr w:type="spellEnd"/>
      <w:r w:rsidRPr="00BA07C9">
        <w:t xml:space="preserve">, John Carlin, Hal Stern, David </w:t>
      </w:r>
      <w:proofErr w:type="spellStart"/>
      <w:r w:rsidRPr="00BA07C9">
        <w:t>Dunson</w:t>
      </w:r>
      <w:proofErr w:type="spellEnd"/>
      <w:r w:rsidRPr="00BA07C9">
        <w:t xml:space="preserve">, </w:t>
      </w:r>
      <w:proofErr w:type="spellStart"/>
      <w:r w:rsidRPr="00BA07C9">
        <w:t>Aki</w:t>
      </w:r>
      <w:proofErr w:type="spellEnd"/>
      <w:r w:rsidRPr="00BA07C9">
        <w:t xml:space="preserve"> </w:t>
      </w:r>
      <w:proofErr w:type="spellStart"/>
      <w:r w:rsidRPr="00BA07C9">
        <w:t>Vehtari</w:t>
      </w:r>
      <w:proofErr w:type="spellEnd"/>
      <w:r w:rsidRPr="00BA07C9">
        <w:t>, and Donald Rubin</w:t>
      </w:r>
      <w:r>
        <w:t>.</w:t>
      </w:r>
      <w:r w:rsidRPr="00BA07C9">
        <w:t xml:space="preserve"> </w:t>
      </w:r>
      <w:proofErr w:type="spellStart"/>
      <w:r w:rsidRPr="00BA07C9">
        <w:t>Bayesian</w:t>
      </w:r>
      <w:proofErr w:type="spellEnd"/>
      <w:r w:rsidRPr="00BA07C9">
        <w:t xml:space="preserve"> Data </w:t>
      </w:r>
      <w:proofErr w:type="spellStart"/>
      <w:r w:rsidRPr="00BA07C9">
        <w:t>Analysis</w:t>
      </w:r>
      <w:proofErr w:type="spellEnd"/>
      <w:r>
        <w:t xml:space="preserve">. 3 </w:t>
      </w:r>
      <w:proofErr w:type="spellStart"/>
      <w:r>
        <w:t>ed</w:t>
      </w:r>
      <w:proofErr w:type="spellEnd"/>
      <w:r>
        <w:t xml:space="preserve">, 2013.    </w:t>
      </w:r>
      <w:hyperlink r:id="rId14" w:history="1">
        <w:r w:rsidRPr="00032753">
          <w:rPr>
            <w:rStyle w:val="Hyperlink"/>
          </w:rPr>
          <w:t>http://www.stat.columbia.edu/~gelman/book/</w:t>
        </w:r>
      </w:hyperlink>
    </w:p>
    <w:p w14:paraId="1840428C" w14:textId="77777777" w:rsidR="00E33738" w:rsidRDefault="00E33738" w:rsidP="00E33738">
      <w:pPr>
        <w:ind w:firstLine="0"/>
      </w:pPr>
    </w:p>
    <w:p w14:paraId="7445C481" w14:textId="77777777" w:rsidR="00E33738" w:rsidRPr="00476406" w:rsidRDefault="00E33738" w:rsidP="00E33738">
      <w:pPr>
        <w:ind w:firstLine="0"/>
        <w:rPr>
          <w:b/>
          <w:bCs/>
        </w:rPr>
      </w:pPr>
      <w:r w:rsidRPr="00476406">
        <w:rPr>
          <w:b/>
          <w:bCs/>
        </w:rPr>
        <w:t>Artigo MCMC:</w:t>
      </w:r>
    </w:p>
    <w:p w14:paraId="33908C4A" w14:textId="77777777" w:rsidR="00E33738" w:rsidRDefault="00E33738" w:rsidP="00E33738">
      <w:pPr>
        <w:ind w:firstLine="0"/>
      </w:pPr>
      <w:proofErr w:type="spellStart"/>
      <w:r w:rsidRPr="00476406">
        <w:t>Galin</w:t>
      </w:r>
      <w:proofErr w:type="spellEnd"/>
      <w:r w:rsidRPr="00476406">
        <w:t xml:space="preserve"> L. Jones and Qian Qin</w:t>
      </w:r>
      <w:r>
        <w:t xml:space="preserve">. Markov Chain Monte Carlo in </w:t>
      </w:r>
      <w:proofErr w:type="spellStart"/>
      <w:r>
        <w:t>Practice</w:t>
      </w:r>
      <w:proofErr w:type="spellEnd"/>
      <w:r>
        <w:t>. 2021</w:t>
      </w:r>
    </w:p>
    <w:p w14:paraId="4B62BD70" w14:textId="77777777" w:rsidR="00E33738" w:rsidRDefault="00E33738" w:rsidP="00E33738">
      <w:pPr>
        <w:ind w:firstLine="0"/>
      </w:pPr>
      <w:hyperlink r:id="rId15" w:history="1">
        <w:r w:rsidRPr="00032753">
          <w:rPr>
            <w:rStyle w:val="Hyperlink"/>
          </w:rPr>
          <w:t>https://www.annualreviews.org/doi/abs/10.1146/annurev-statistics-040220-090158</w:t>
        </w:r>
      </w:hyperlink>
    </w:p>
    <w:p w14:paraId="260A4143" w14:textId="77777777" w:rsidR="00E33738" w:rsidRDefault="00E33738" w:rsidP="00E33738">
      <w:pPr>
        <w:ind w:firstLine="0"/>
      </w:pPr>
    </w:p>
    <w:p w14:paraId="72767D6E" w14:textId="77777777" w:rsidR="00E33738" w:rsidRDefault="00E33738" w:rsidP="00E33738">
      <w:pPr>
        <w:ind w:firstLine="0"/>
      </w:pPr>
      <w:r w:rsidRPr="00476406">
        <w:rPr>
          <w:b/>
          <w:bCs/>
        </w:rPr>
        <w:t>LIVRO MCMC</w:t>
      </w:r>
      <w:r>
        <w:t>: (</w:t>
      </w:r>
      <w:proofErr w:type="spellStart"/>
      <w:r>
        <w:t>so</w:t>
      </w:r>
      <w:proofErr w:type="spellEnd"/>
      <w:r>
        <w:t xml:space="preserve"> uma parte gratuita)</w:t>
      </w:r>
    </w:p>
    <w:p w14:paraId="46B6D9D9" w14:textId="77777777" w:rsidR="00E33738" w:rsidRDefault="00E33738" w:rsidP="00E33738">
      <w:pPr>
        <w:ind w:firstLine="0"/>
      </w:pPr>
      <w:r w:rsidRPr="00BA07C9">
        <w:t xml:space="preserve">W.R. </w:t>
      </w:r>
      <w:proofErr w:type="spellStart"/>
      <w:r w:rsidRPr="00BA07C9">
        <w:t>Gilks</w:t>
      </w:r>
      <w:proofErr w:type="spellEnd"/>
      <w:r w:rsidRPr="00BA07C9">
        <w:t xml:space="preserve">, S. Richardson e D.J. </w:t>
      </w:r>
      <w:proofErr w:type="spellStart"/>
      <w:r w:rsidRPr="00BA07C9">
        <w:t>Spiegelhalter</w:t>
      </w:r>
      <w:proofErr w:type="spellEnd"/>
      <w:r>
        <w:t xml:space="preserve">. </w:t>
      </w:r>
      <w:r w:rsidRPr="00BA07C9">
        <w:t xml:space="preserve">Markov Chain Monte Carlo in </w:t>
      </w:r>
      <w:proofErr w:type="spellStart"/>
      <w:r w:rsidRPr="00BA07C9">
        <w:t>Practice</w:t>
      </w:r>
      <w:proofErr w:type="spellEnd"/>
      <w:r>
        <w:t>. 1996</w:t>
      </w:r>
    </w:p>
    <w:p w14:paraId="6FD04175" w14:textId="77777777" w:rsidR="00E33738" w:rsidRDefault="00E33738" w:rsidP="00E33738">
      <w:pPr>
        <w:ind w:firstLine="0"/>
      </w:pPr>
    </w:p>
    <w:p w14:paraId="236C075D" w14:textId="77777777" w:rsidR="00E33738" w:rsidRPr="00826E7D" w:rsidRDefault="00E33738" w:rsidP="00E33738">
      <w:pPr>
        <w:ind w:firstLine="0"/>
        <w:rPr>
          <w:b/>
          <w:bCs/>
        </w:rPr>
      </w:pPr>
      <w:r w:rsidRPr="00826E7D">
        <w:rPr>
          <w:b/>
          <w:bCs/>
        </w:rPr>
        <w:t>MAE RMSE:</w:t>
      </w:r>
    </w:p>
    <w:p w14:paraId="026336F5" w14:textId="77777777" w:rsidR="00E33738" w:rsidRDefault="00E33738" w:rsidP="00E33738">
      <w:pPr>
        <w:ind w:firstLine="0"/>
      </w:pPr>
      <w:proofErr w:type="spellStart"/>
      <w:r w:rsidRPr="00826E7D">
        <w:t>Shmueli</w:t>
      </w:r>
      <w:proofErr w:type="spellEnd"/>
      <w:r w:rsidRPr="00826E7D">
        <w:t>, G. (2010). "</w:t>
      </w:r>
      <w:proofErr w:type="spellStart"/>
      <w:r w:rsidRPr="00826E7D">
        <w:t>To</w:t>
      </w:r>
      <w:proofErr w:type="spellEnd"/>
      <w:r w:rsidRPr="00826E7D">
        <w:t xml:space="preserve"> </w:t>
      </w:r>
      <w:proofErr w:type="spellStart"/>
      <w:r w:rsidRPr="00826E7D">
        <w:t>explain</w:t>
      </w:r>
      <w:proofErr w:type="spellEnd"/>
      <w:r w:rsidRPr="00826E7D">
        <w:t xml:space="preserve"> </w:t>
      </w:r>
      <w:proofErr w:type="spellStart"/>
      <w:r w:rsidRPr="00826E7D">
        <w:t>or</w:t>
      </w:r>
      <w:proofErr w:type="spellEnd"/>
      <w:r w:rsidRPr="00826E7D">
        <w:t xml:space="preserve"> </w:t>
      </w:r>
      <w:proofErr w:type="spellStart"/>
      <w:r w:rsidRPr="00826E7D">
        <w:t>to</w:t>
      </w:r>
      <w:proofErr w:type="spellEnd"/>
      <w:r w:rsidRPr="00826E7D">
        <w:t xml:space="preserve"> </w:t>
      </w:r>
      <w:proofErr w:type="spellStart"/>
      <w:r w:rsidRPr="00826E7D">
        <w:t>predict</w:t>
      </w:r>
      <w:proofErr w:type="spellEnd"/>
      <w:r w:rsidRPr="00826E7D">
        <w:t>?"</w:t>
      </w:r>
    </w:p>
    <w:p w14:paraId="33400303" w14:textId="77777777" w:rsidR="00E33738" w:rsidRPr="00C844DF" w:rsidRDefault="00E33738" w:rsidP="00E33738">
      <w:pPr>
        <w:ind w:firstLine="0"/>
        <w:rPr>
          <w:rStyle w:val="Hyperlink"/>
        </w:rPr>
      </w:pPr>
      <w:r w:rsidRPr="00826E7D">
        <w:t>https://projecteuclid.org/journals/statistical-science/volume-25/issue-3/To-Explain-or-to-Predict/10.1214/10-STS330.full</w:t>
      </w:r>
    </w:p>
    <w:p w14:paraId="74DC7D6D" w14:textId="77777777" w:rsidR="00B6734B" w:rsidRDefault="00B6734B"/>
    <w:sectPr w:rsidR="00B6734B" w:rsidSect="0090226E">
      <w:type w:val="continuous"/>
      <w:pgSz w:w="11906" w:h="16838" w:code="9"/>
      <w:pgMar w:top="1701" w:right="1134" w:bottom="1134" w:left="1701" w:header="1134" w:footer="1134" w:gutter="0"/>
      <w:pgNumType w:start="1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217548"/>
      <w:docPartObj>
        <w:docPartGallery w:val="Page Numbers (Bottom of Page)"/>
        <w:docPartUnique/>
      </w:docPartObj>
    </w:sdtPr>
    <w:sdtContent>
      <w:p w14:paraId="2019512A" w14:textId="77777777" w:rsidR="00E219B3" w:rsidRPr="00C25248" w:rsidRDefault="00000000" w:rsidP="00CB64C5">
        <w:pPr>
          <w:pStyle w:val="Rodap"/>
          <w:ind w:firstLine="0"/>
        </w:pPr>
        <w:r>
          <w:rPr>
            <w:noProof/>
            <w:lang w:eastAsia="pt-BR"/>
          </w:rPr>
          <mc:AlternateContent>
            <mc:Choice Requires="wps">
              <w:drawing>
                <wp:anchor distT="4294967295" distB="4294967295" distL="114300" distR="114300" simplePos="0" relativeHeight="251660288" behindDoc="0" locked="0" layoutInCell="1" allowOverlap="1" wp14:anchorId="5E37C584" wp14:editId="1CA14A52">
                  <wp:simplePos x="0" y="0"/>
                  <wp:positionH relativeFrom="margin">
                    <wp:align>center</wp:align>
                  </wp:positionH>
                  <wp:positionV relativeFrom="margin">
                    <wp:align>bottom</wp:align>
                  </wp:positionV>
                  <wp:extent cx="5400040" cy="0"/>
                  <wp:effectExtent l="0" t="0" r="29210" b="19050"/>
                  <wp:wrapSquare wrapText="bothSides"/>
                  <wp:docPr id="2" name="AutoShap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40004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D66EDF0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4" o:spid="_x0000_s1026" type="#_x0000_t32" style="position:absolute;margin-left:0;margin-top:0;width:425.2pt;height:0;z-index:251660288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bottom;mso-position-vertical-relative:margin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">
                  <w10:wrap type="square" anchorx="margin" anchory="margin"/>
                </v:shape>
              </w:pict>
            </mc:Fallback>
          </mc:AlternateConten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18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217540"/>
      <w:docPartObj>
        <w:docPartGallery w:val="Page Numbers (Bottom of Page)"/>
        <w:docPartUnique/>
      </w:docPartObj>
    </w:sdtPr>
    <w:sdtContent>
      <w:p w14:paraId="1B5BE454" w14:textId="77777777" w:rsidR="00E219B3" w:rsidRPr="00913821" w:rsidRDefault="00000000" w:rsidP="00C41580">
        <w:pPr>
          <w:pStyle w:val="Rodap"/>
          <w:ind w:firstLine="0"/>
          <w:jc w:val="center"/>
          <w:rPr>
            <w:sz w:val="20"/>
            <w:szCs w:val="20"/>
          </w:rPr>
        </w:pPr>
        <w:r w:rsidRPr="00913821">
          <w:rPr>
            <w:noProof/>
            <w:sz w:val="20"/>
            <w:szCs w:val="20"/>
            <w:lang w:eastAsia="pt-BR"/>
          </w:rPr>
          <mc:AlternateContent>
            <mc:Choice Requires="wps">
              <w:drawing>
                <wp:anchor distT="4294967295" distB="4294967295" distL="114300" distR="114300" simplePos="0" relativeHeight="251659264" behindDoc="0" locked="0" layoutInCell="1" allowOverlap="1" wp14:anchorId="72ACFECF" wp14:editId="71B82EED">
                  <wp:simplePos x="0" y="0"/>
                  <wp:positionH relativeFrom="margin">
                    <wp:align>center</wp:align>
                  </wp:positionH>
                  <wp:positionV relativeFrom="margin">
                    <wp:align>bottom</wp:align>
                  </wp:positionV>
                  <wp:extent cx="5760085" cy="0"/>
                  <wp:effectExtent l="0" t="0" r="31115" b="19050"/>
                  <wp:wrapSquare wrapText="bothSides"/>
                  <wp:docPr id="1" name="AutoShap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76008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58103780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" o:spid="_x0000_s1026" type="#_x0000_t32" style="position:absolute;margin-left:0;margin-top:0;width:453.55pt;height:0;z-index:251659264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bottom;mso-position-vertical-relative:margin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">
                  <w10:wrap type="square" anchorx="margin" anchory="margin"/>
                </v:shape>
              </w:pict>
            </mc:Fallback>
          </mc:AlternateContent>
        </w:r>
        <w:r w:rsidRPr="00913821">
          <w:rPr>
            <w:sz w:val="20"/>
            <w:szCs w:val="20"/>
          </w:rPr>
          <w:fldChar w:fldCharType="begin"/>
        </w:r>
        <w:r w:rsidRPr="00913821">
          <w:rPr>
            <w:sz w:val="20"/>
            <w:szCs w:val="20"/>
          </w:rPr>
          <w:instrText xml:space="preserve"> PAGE   \* MERGEFORMAT </w:instrText>
        </w:r>
        <w:r w:rsidRPr="00913821">
          <w:rPr>
            <w:sz w:val="20"/>
            <w:szCs w:val="20"/>
          </w:rPr>
          <w:fldChar w:fldCharType="separate"/>
        </w:r>
        <w:r w:rsidRPr="00913821">
          <w:rPr>
            <w:noProof/>
            <w:sz w:val="20"/>
            <w:szCs w:val="20"/>
          </w:rPr>
          <w:t>6</w:t>
        </w:r>
        <w:r w:rsidRPr="00913821">
          <w:rPr>
            <w:noProof/>
            <w:sz w:val="20"/>
            <w:szCs w:val="20"/>
          </w:rPr>
          <w:fldChar w:fldCharType="end"/>
        </w:r>
      </w:p>
      <w:p w14:paraId="2F531B98" w14:textId="77777777" w:rsidR="00E219B3" w:rsidRPr="00C25248" w:rsidRDefault="00000000" w:rsidP="00C41580">
        <w:pPr>
          <w:pStyle w:val="Rodap"/>
          <w:ind w:firstLine="0"/>
        </w:pP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E61141" w14:textId="77777777" w:rsidR="00C844DF" w:rsidRDefault="00000000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64865692"/>
      <w:docPartObj>
        <w:docPartGallery w:val="Page Numbers (Bottom of Page)"/>
        <w:docPartUnique/>
      </w:docPartObj>
    </w:sdtPr>
    <w:sdtContent>
      <w:p w14:paraId="6DAD5141" w14:textId="77777777" w:rsidR="00C844DF" w:rsidRPr="00913821" w:rsidRDefault="00000000" w:rsidP="00C41580">
        <w:pPr>
          <w:pStyle w:val="Rodap"/>
          <w:ind w:firstLine="0"/>
          <w:jc w:val="center"/>
          <w:rPr>
            <w:sz w:val="20"/>
            <w:szCs w:val="20"/>
          </w:rPr>
        </w:pPr>
        <w:r w:rsidRPr="00913821">
          <w:rPr>
            <w:noProof/>
            <w:sz w:val="20"/>
            <w:szCs w:val="20"/>
            <w:lang w:eastAsia="pt-BR"/>
          </w:rPr>
          <mc:AlternateContent>
            <mc:Choice Requires="wps">
              <w:drawing>
                <wp:anchor distT="4294967295" distB="4294967295" distL="114300" distR="114300" simplePos="0" relativeHeight="251663360" behindDoc="0" locked="0" layoutInCell="1" allowOverlap="1" wp14:anchorId="41ED314F" wp14:editId="43897D3D">
                  <wp:simplePos x="0" y="0"/>
                  <wp:positionH relativeFrom="margin">
                    <wp:align>center</wp:align>
                  </wp:positionH>
                  <wp:positionV relativeFrom="margin">
                    <wp:align>bottom</wp:align>
                  </wp:positionV>
                  <wp:extent cx="5760085" cy="0"/>
                  <wp:effectExtent l="0" t="0" r="31115" b="19050"/>
                  <wp:wrapSquare wrapText="bothSides"/>
                  <wp:docPr id="365971952" name="AutoShap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76008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6DE5383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" o:spid="_x0000_s1026" type="#_x0000_t32" style="position:absolute;margin-left:0;margin-top:0;width:453.55pt;height:0;z-index:251663360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bottom;mso-position-vertical-relative:margin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">
                  <w10:wrap type="square" anchorx="margin" anchory="margin"/>
                </v:shape>
              </w:pict>
            </mc:Fallback>
          </mc:AlternateContent>
        </w:r>
        <w:r w:rsidRPr="00913821">
          <w:rPr>
            <w:sz w:val="20"/>
            <w:szCs w:val="20"/>
          </w:rPr>
          <w:fldChar w:fldCharType="begin"/>
        </w:r>
        <w:r w:rsidRPr="00913821">
          <w:rPr>
            <w:sz w:val="20"/>
            <w:szCs w:val="20"/>
          </w:rPr>
          <w:instrText xml:space="preserve"> PAGE   \* MERGEFORMAT </w:instrText>
        </w:r>
        <w:r w:rsidRPr="00913821">
          <w:rPr>
            <w:sz w:val="20"/>
            <w:szCs w:val="20"/>
          </w:rPr>
          <w:fldChar w:fldCharType="separate"/>
        </w:r>
        <w:r w:rsidRPr="00913821">
          <w:rPr>
            <w:noProof/>
            <w:sz w:val="20"/>
            <w:szCs w:val="20"/>
          </w:rPr>
          <w:t>6</w:t>
        </w:r>
        <w:r w:rsidRPr="00913821">
          <w:rPr>
            <w:noProof/>
            <w:sz w:val="20"/>
            <w:szCs w:val="20"/>
          </w:rPr>
          <w:fldChar w:fldCharType="end"/>
        </w:r>
      </w:p>
      <w:p w14:paraId="2D132772" w14:textId="77777777" w:rsidR="00C844DF" w:rsidRPr="00C25248" w:rsidRDefault="00000000" w:rsidP="00C41580">
        <w:pPr>
          <w:pStyle w:val="Rodap"/>
          <w:ind w:firstLine="0"/>
        </w:pPr>
      </w:p>
    </w:sdtContent>
  </w:sdt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E1780" w14:textId="77777777" w:rsidR="00E219B3" w:rsidRDefault="00000000" w:rsidP="00C25248">
    <w:pPr>
      <w:pStyle w:val="Cabealho"/>
      <w:tabs>
        <w:tab w:val="clear" w:pos="4252"/>
        <w:tab w:val="clear" w:pos="8504"/>
        <w:tab w:val="left" w:pos="6985"/>
      </w:tabs>
      <w:ind w:firstLine="0"/>
      <w:rPr>
        <w:rFonts w:asciiTheme="majorHAnsi" w:hAnsiTheme="majorHAnsi" w:cstheme="minorHAnsi"/>
        <w:sz w:val="18"/>
      </w:rPr>
    </w:pPr>
  </w:p>
  <w:p w14:paraId="6A784A9C" w14:textId="77777777" w:rsidR="00E219B3" w:rsidRPr="00397DE3" w:rsidRDefault="00000000" w:rsidP="00C25248">
    <w:pPr>
      <w:pStyle w:val="Cabealho"/>
      <w:tabs>
        <w:tab w:val="clear" w:pos="4252"/>
        <w:tab w:val="clear" w:pos="8504"/>
        <w:tab w:val="left" w:pos="6985"/>
      </w:tabs>
      <w:ind w:firstLine="0"/>
      <w:rPr>
        <w:rFonts w:asciiTheme="majorHAnsi" w:hAnsiTheme="majorHAnsi" w:cstheme="minorHAnsi"/>
        <w:sz w:val="18"/>
      </w:rPr>
    </w:pPr>
    <w:r w:rsidRPr="00C25248">
      <w:rPr>
        <w:rFonts w:asciiTheme="majorHAnsi" w:hAnsiTheme="majorHAnsi" w:cstheme="minorHAnsi"/>
        <w:sz w:val="18"/>
      </w:rPr>
      <w:t>ABG CONSULTORIA ESTATÍSTICA</w:t>
    </w:r>
    <w:r>
      <w:rPr>
        <w:rFonts w:asciiTheme="majorHAnsi" w:hAnsiTheme="majorHAnsi" w:cstheme="minorHAnsi"/>
        <w:noProof/>
        <w:sz w:val="22"/>
        <w:lang w:eastAsia="pt-BR"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 wp14:anchorId="05119AA3" wp14:editId="0F661458">
              <wp:simplePos x="0" y="0"/>
              <wp:positionH relativeFrom="margin">
                <wp:align>left</wp:align>
              </wp:positionH>
              <wp:positionV relativeFrom="margin">
                <wp:align>top</wp:align>
              </wp:positionV>
              <wp:extent cx="5400040" cy="0"/>
              <wp:effectExtent l="0" t="0" r="29210" b="19050"/>
              <wp:wrapSquare wrapText="bothSides"/>
              <wp:docPr id="4" name="AutoShap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0004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3AD620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2" o:spid="_x0000_s1026" type="#_x0000_t32" style="position:absolute;margin-left:0;margin-top:0;width:425.2pt;height:0;z-index:251662336;visibility:visible;mso-wrap-style:square;mso-width-percent:0;mso-height-percent:0;mso-wrap-distance-left:9pt;mso-wrap-distance-top:-3e-5mm;mso-wrap-distance-right:9pt;mso-wrap-distance-bottom:-3e-5mm;mso-position-horizontal:left;mso-position-horizontal-relative:margin;mso-position-vertical:top;mso-position-vertical-relative:margin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">
              <w10:wrap type="square" anchorx="margin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64743" w14:textId="77777777" w:rsidR="00E219B3" w:rsidRPr="00913821" w:rsidRDefault="00000000" w:rsidP="001667EA">
    <w:pPr>
      <w:spacing w:line="240" w:lineRule="auto"/>
      <w:ind w:firstLine="0"/>
      <w:jc w:val="center"/>
      <w:rPr>
        <w:rFonts w:cs="Arial"/>
        <w:sz w:val="20"/>
        <w:szCs w:val="20"/>
      </w:rPr>
    </w:pPr>
    <w:r w:rsidRPr="00913821">
      <w:rPr>
        <w:rFonts w:cs="Arial"/>
        <w:sz w:val="20"/>
        <w:szCs w:val="20"/>
      </w:rPr>
      <w:t>Universidade Federal de Minas Gerais</w:t>
    </w:r>
  </w:p>
  <w:p w14:paraId="2C78C163" w14:textId="77777777" w:rsidR="00E219B3" w:rsidRPr="00913821" w:rsidRDefault="00000000" w:rsidP="00362110">
    <w:pPr>
      <w:pStyle w:val="Cabealho"/>
      <w:ind w:firstLine="0"/>
      <w:jc w:val="center"/>
      <w:rPr>
        <w:rFonts w:asciiTheme="majorHAnsi" w:hAnsiTheme="majorHAnsi"/>
        <w:b/>
        <w:sz w:val="20"/>
        <w:szCs w:val="20"/>
      </w:rPr>
    </w:pPr>
    <w:r w:rsidRPr="00913821">
      <w:rPr>
        <w:rFonts w:cs="Arial"/>
        <w:b/>
        <w:noProof/>
        <w:sz w:val="20"/>
        <w:szCs w:val="20"/>
        <w:lang w:eastAsia="pt-BR"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 wp14:anchorId="5A271F20" wp14:editId="29E20071">
              <wp:simplePos x="0" y="0"/>
              <wp:positionH relativeFrom="margin">
                <wp:align>right</wp:align>
              </wp:positionH>
              <wp:positionV relativeFrom="margin">
                <wp:align>top</wp:align>
              </wp:positionV>
              <wp:extent cx="5760085" cy="0"/>
              <wp:effectExtent l="0" t="0" r="31115" b="19050"/>
              <wp:wrapSquare wrapText="bothSides"/>
              <wp:docPr id="3" name="AutoShap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8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00F1C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1" o:spid="_x0000_s1026" type="#_x0000_t32" style="position:absolute;margin-left:402.35pt;margin-top:0;width:453.55pt;height:0;z-index:251661312;visibility:visible;mso-wrap-style:square;mso-width-percent:0;mso-height-percent:0;mso-wrap-distance-left:9pt;mso-wrap-distance-top:-3e-5mm;mso-wrap-distance-right:9pt;mso-wrap-distance-bottom:-3e-5mm;mso-position-horizontal:right;mso-position-horizontal-relative:margin;mso-position-vertical:top;mso-position-vertical-relative:margin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">
              <w10:wrap type="square" anchorx="margin" anchory="margin"/>
            </v:shape>
          </w:pict>
        </mc:Fallback>
      </mc:AlternateContent>
    </w:r>
    <w:r w:rsidRPr="00913821">
      <w:rPr>
        <w:rFonts w:cs="Arial"/>
        <w:b/>
        <w:sz w:val="20"/>
        <w:szCs w:val="20"/>
      </w:rPr>
      <w:t>TRABALHO FINAL DE CONCLUSÃO DE CURSO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062CD" w14:textId="77777777" w:rsidR="00C844DF" w:rsidRDefault="0000000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908D3"/>
    <w:multiLevelType w:val="hybridMultilevel"/>
    <w:tmpl w:val="4C50F040"/>
    <w:lvl w:ilvl="0" w:tplc="6970478E">
      <w:start w:val="1"/>
      <w:numFmt w:val="decimal"/>
      <w:pStyle w:val="Ttulo5"/>
      <w:lvlText w:val="Figura %1 -"/>
      <w:lvlJc w:val="left"/>
      <w:pPr>
        <w:ind w:left="720" w:hanging="360"/>
      </w:pPr>
      <w:rPr>
        <w:rFonts w:hint="default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157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738"/>
    <w:rsid w:val="004232B8"/>
    <w:rsid w:val="00495EF3"/>
    <w:rsid w:val="00946BC0"/>
    <w:rsid w:val="00B6734B"/>
    <w:rsid w:val="00E33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BD184"/>
  <w15:chartTrackingRefBased/>
  <w15:docId w15:val="{63651739-BD5C-4D12-AD43-F63FFB932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3738"/>
    <w:pPr>
      <w:spacing w:after="0" w:line="360" w:lineRule="auto"/>
      <w:ind w:firstLine="851"/>
      <w:jc w:val="both"/>
    </w:pPr>
    <w:rPr>
      <w:rFonts w:ascii="Arial" w:eastAsia="Calibri" w:hAnsi="Arial" w:cs="Times New Roman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E33738"/>
    <w:pPr>
      <w:keepNext/>
      <w:keepLines/>
      <w:spacing w:before="240" w:after="240"/>
      <w:ind w:firstLine="0"/>
      <w:jc w:val="center"/>
      <w:outlineLvl w:val="0"/>
    </w:pPr>
    <w:rPr>
      <w:rFonts w:eastAsia="Times New Roman"/>
      <w:b/>
      <w:bCs/>
      <w:sz w:val="32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95EF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5">
    <w:name w:val="heading 5"/>
    <w:aliases w:val="Figura"/>
    <w:basedOn w:val="Normal"/>
    <w:next w:val="Normal"/>
    <w:link w:val="Ttulo5Char"/>
    <w:uiPriority w:val="9"/>
    <w:unhideWhenUsed/>
    <w:qFormat/>
    <w:rsid w:val="00E33738"/>
    <w:pPr>
      <w:keepNext/>
      <w:keepLines/>
      <w:numPr>
        <w:numId w:val="1"/>
      </w:numPr>
      <w:spacing w:line="240" w:lineRule="auto"/>
      <w:jc w:val="center"/>
      <w:outlineLvl w:val="4"/>
    </w:pPr>
    <w:rPr>
      <w:rFonts w:eastAsia="Times New Roman"/>
      <w:b/>
      <w:i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tulo3">
    <w:name w:val="Titulo 3"/>
    <w:basedOn w:val="Ttulo2"/>
    <w:link w:val="Titulo3Char"/>
    <w:qFormat/>
    <w:rsid w:val="00495EF3"/>
    <w:pPr>
      <w:spacing w:before="200" w:after="240"/>
    </w:pPr>
    <w:rPr>
      <w:rFonts w:ascii="Cambria" w:eastAsia="Times New Roman" w:hAnsi="Cambria" w:cstheme="minorBidi"/>
      <w:b/>
      <w:bCs/>
      <w:color w:val="auto"/>
      <w:sz w:val="24"/>
    </w:rPr>
  </w:style>
  <w:style w:type="character" w:customStyle="1" w:styleId="Titulo3Char">
    <w:name w:val="Titulo 3 Char"/>
    <w:basedOn w:val="Ttulo2Char"/>
    <w:link w:val="Titulo3"/>
    <w:rsid w:val="00495EF3"/>
    <w:rPr>
      <w:rFonts w:ascii="Cambria" w:eastAsia="Times New Roman" w:hAnsi="Cambria" w:cstheme="majorBidi"/>
      <w:b/>
      <w:bCs/>
      <w:color w:val="2F5496" w:themeColor="accent1" w:themeShade="BF"/>
      <w:sz w:val="24"/>
      <w:szCs w:val="26"/>
    </w:rPr>
  </w:style>
  <w:style w:type="character" w:customStyle="1" w:styleId="Ttulo2Char">
    <w:name w:val="Título 2 Char"/>
    <w:basedOn w:val="Fontepargpadro"/>
    <w:link w:val="Ttulo2"/>
    <w:uiPriority w:val="9"/>
    <w:rsid w:val="00495E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E33738"/>
    <w:rPr>
      <w:rFonts w:ascii="Arial" w:eastAsia="Times New Roman" w:hAnsi="Arial" w:cs="Times New Roman"/>
      <w:b/>
      <w:bCs/>
      <w:sz w:val="32"/>
      <w:szCs w:val="28"/>
    </w:rPr>
  </w:style>
  <w:style w:type="character" w:customStyle="1" w:styleId="Ttulo5Char">
    <w:name w:val="Título 5 Char"/>
    <w:aliases w:val="Figura Char"/>
    <w:basedOn w:val="Fontepargpadro"/>
    <w:link w:val="Ttulo5"/>
    <w:uiPriority w:val="9"/>
    <w:rsid w:val="00E33738"/>
    <w:rPr>
      <w:rFonts w:ascii="Arial" w:eastAsia="Times New Roman" w:hAnsi="Arial" w:cs="Times New Roman"/>
      <w:b/>
      <w:i/>
      <w:sz w:val="24"/>
    </w:rPr>
  </w:style>
  <w:style w:type="character" w:styleId="Hyperlink">
    <w:name w:val="Hyperlink"/>
    <w:basedOn w:val="Fontepargpadro"/>
    <w:uiPriority w:val="99"/>
    <w:unhideWhenUsed/>
    <w:rsid w:val="00E33738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E33738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3738"/>
    <w:rPr>
      <w:rFonts w:ascii="Arial" w:eastAsia="Calibri" w:hAnsi="Arial" w:cs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E33738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33738"/>
    <w:rPr>
      <w:rFonts w:ascii="Arial" w:eastAsia="Calibri" w:hAnsi="Arial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hyperlink" Target="https://books.google.com.br/books?hl=pt-BR&amp;lr=&amp;id=R1n5Yrcld1UC&amp;oi=fnd&amp;pg=PR9&amp;dq=Principles+and+Practice+of+Public+Health+Surveillance&amp;ots=ShKMs5objB&amp;sig=3ZV3iCDDsMlZ2EsFBBOPpD0PRgQ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11" Type="http://schemas.openxmlformats.org/officeDocument/2006/relationships/footer" Target="footer4.xml"/><Relationship Id="rId5" Type="http://schemas.openxmlformats.org/officeDocument/2006/relationships/header" Target="header1.xml"/><Relationship Id="rId15" Type="http://schemas.openxmlformats.org/officeDocument/2006/relationships/hyperlink" Target="https://www.annualreviews.org/doi/abs/10.1146/annurev-statistics-040220-090158" TargetMode="Externa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yperlink" Target="http://www.stat.columbia.edu/~gelman/book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960</Words>
  <Characters>5184</Characters>
  <Application>Microsoft Office Word</Application>
  <DocSecurity>0</DocSecurity>
  <Lines>43</Lines>
  <Paragraphs>12</Paragraphs>
  <ScaleCrop>false</ScaleCrop>
  <Company/>
  <LinksUpToDate>false</LinksUpToDate>
  <CharactersWithSpaces>6132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Data Talker 01</dc:creator>
  <cp:keywords/>
  <dc:description/>
  <cp:lastModifiedBy>Data Talker 01</cp:lastModifiedBy>
  <cp:revision>1</cp:revision>
  <dcterms:created xsi:type="dcterms:W3CDTF">2023-06-27T19:56:00Z</dcterms:created>
  <dcterms:modified xsi:type="dcterms:W3CDTF">2023-06-27T19:57:00Z</dcterms:modified>
</cp:coreProperties>
</file>