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AF78" w14:textId="77777777" w:rsidR="00113996" w:rsidRPr="00113996" w:rsidRDefault="00113996" w:rsidP="00113996">
      <w:pPr>
        <w:pBdr>
          <w:bottom w:val="single" w:sz="6" w:space="0" w:color="A2A9B1"/>
        </w:pBdr>
        <w:spacing w:after="60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  <w:lang w:eastAsia="en-GB"/>
        </w:rPr>
      </w:pPr>
      <w:r w:rsidRPr="00113996">
        <w:rPr>
          <w:rFonts w:ascii="Arial" w:eastAsia="Times New Roman" w:hAnsi="Arial" w:cs="Arial"/>
          <w:color w:val="000000"/>
          <w:kern w:val="36"/>
          <w:sz w:val="43"/>
          <w:szCs w:val="43"/>
          <w:lang w:eastAsia="en-GB"/>
        </w:rPr>
        <w:t>Златьо Бояджиев</w:t>
      </w:r>
    </w:p>
    <w:p w14:paraId="746AF236" w14:textId="00095A6D" w:rsidR="000A0F73" w:rsidRPr="00821C7F" w:rsidRDefault="001363B3">
      <w:pPr>
        <w:rPr>
          <w:rFonts w:ascii="Arial" w:hAnsi="Arial" w:cs="Arial"/>
          <w:lang w:val="bg-BG"/>
        </w:rPr>
      </w:pPr>
    </w:p>
    <w:p w14:paraId="01DEB42F" w14:textId="57B32579" w:rsidR="00113996" w:rsidRPr="00821C7F" w:rsidRDefault="00113996">
      <w:pPr>
        <w:rPr>
          <w:rFonts w:ascii="Arial" w:hAnsi="Arial" w:cs="Arial"/>
          <w:lang w:val="bg-BG"/>
        </w:rPr>
      </w:pPr>
    </w:p>
    <w:p w14:paraId="6BA0D923" w14:textId="614563AA" w:rsidR="00113996" w:rsidRPr="00821C7F" w:rsidRDefault="00113996" w:rsidP="00113996">
      <w:pP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en-GB"/>
        </w:rPr>
      </w:pPr>
      <w:r w:rsidRPr="00821C7F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val="bg-BG" w:eastAsia="en-GB"/>
        </w:rPr>
        <w:t xml:space="preserve">Златьо Бояджиев </w:t>
      </w:r>
      <w:r w:rsidRPr="00113996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en-GB"/>
        </w:rPr>
        <w:t>е български художник, известен със своите портрети и пейзажи. Считан е за един от най-самобитните български художници на XX век.</w:t>
      </w:r>
    </w:p>
    <w:p w14:paraId="10D61723" w14:textId="2E6078D0" w:rsidR="00113996" w:rsidRPr="00821C7F" w:rsidRDefault="00113996" w:rsidP="0011399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bg-BG"/>
        </w:rPr>
      </w:pPr>
      <w:r w:rsidRPr="00821C7F">
        <w:rPr>
          <w:rFonts w:ascii="Arial" w:hAnsi="Arial" w:cs="Arial"/>
          <w:color w:val="202122"/>
          <w:sz w:val="21"/>
          <w:szCs w:val="21"/>
        </w:rPr>
        <w:t>Златю Бояджиев е роден на 22 октомври 1903 г. в Брезово. Завършва живопис в Художествената академия в София при проф. Цено То</w:t>
      </w:r>
      <w:r w:rsidRPr="00821C7F">
        <w:rPr>
          <w:rFonts w:ascii="Arial" w:hAnsi="Arial" w:cs="Arial"/>
          <w:color w:val="202122"/>
          <w:sz w:val="21"/>
          <w:szCs w:val="21"/>
        </w:rPr>
        <w:t>д</w:t>
      </w:r>
      <w:r w:rsidRPr="00821C7F">
        <w:rPr>
          <w:rFonts w:ascii="Arial" w:hAnsi="Arial" w:cs="Arial"/>
          <w:color w:val="202122"/>
          <w:sz w:val="21"/>
          <w:szCs w:val="21"/>
        </w:rPr>
        <w:t>оров с Васил Бараков, към които се присъединява Давид Перец и образуват легендарната група „Бараците“.</w:t>
      </w:r>
    </w:p>
    <w:p w14:paraId="10A5B579" w14:textId="335906EB" w:rsidR="0038237C" w:rsidRPr="00821C7F" w:rsidRDefault="00113996" w:rsidP="0011399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bg-BG"/>
        </w:rPr>
      </w:pPr>
      <w:r w:rsidRPr="00821C7F">
        <w:rPr>
          <w:rFonts w:ascii="Arial" w:hAnsi="Arial" w:cs="Arial"/>
          <w:color w:val="202122"/>
          <w:sz w:val="21"/>
          <w:szCs w:val="21"/>
        </w:rPr>
        <w:t>Неговото творчество обхваща два основни периода, разделени от 1951 г., когато получава тежък инсулт и се парализира дясната му половина. След няколко години започва да рисува с лявата рък</w:t>
      </w:r>
      <w:r w:rsidR="002356F3" w:rsidRPr="00821C7F">
        <w:rPr>
          <w:rFonts w:ascii="Arial" w:hAnsi="Arial" w:cs="Arial"/>
          <w:color w:val="202122"/>
          <w:sz w:val="21"/>
          <w:szCs w:val="21"/>
          <w:lang w:val="bg-BG"/>
        </w:rPr>
        <w:t>а.</w:t>
      </w:r>
      <w:r w:rsidRPr="00821C7F">
        <w:rPr>
          <w:rFonts w:ascii="Arial" w:hAnsi="Arial" w:cs="Arial"/>
          <w:color w:val="202122"/>
          <w:sz w:val="21"/>
          <w:szCs w:val="21"/>
        </w:rPr>
        <w:t xml:space="preserve"> Първият период се отличава с неокласически маниер при композирането на сцени със сюжети от селския бит. При втория период стилът на художника се променя коренно по посока на гротесковата образност, включването на десетки фигури в композициите и експресивна цветност. Организира самостоятелни изложби в С</w:t>
      </w:r>
      <w:r w:rsidRPr="00821C7F">
        <w:rPr>
          <w:rFonts w:ascii="Arial" w:hAnsi="Arial" w:cs="Arial"/>
          <w:color w:val="202122"/>
          <w:sz w:val="21"/>
          <w:szCs w:val="21"/>
        </w:rPr>
        <w:t>о</w:t>
      </w:r>
      <w:r w:rsidRPr="00821C7F">
        <w:rPr>
          <w:rFonts w:ascii="Arial" w:hAnsi="Arial" w:cs="Arial"/>
          <w:color w:val="202122"/>
          <w:sz w:val="21"/>
          <w:szCs w:val="21"/>
        </w:rPr>
        <w:t>фия и Пловдив.</w:t>
      </w:r>
      <w:r w:rsidR="0038237C" w:rsidRPr="00821C7F">
        <w:rPr>
          <w:rFonts w:ascii="Arial" w:hAnsi="Arial" w:cs="Arial"/>
          <w:color w:val="202122"/>
          <w:sz w:val="21"/>
          <w:szCs w:val="21"/>
          <w:lang w:val="bg-BG"/>
        </w:rPr>
        <w:t xml:space="preserve"> </w:t>
      </w:r>
    </w:p>
    <w:p w14:paraId="796B341E" w14:textId="20BB5F6E" w:rsidR="0038237C" w:rsidRPr="00821C7F" w:rsidRDefault="0038237C" w:rsidP="0011399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bg-BG"/>
        </w:rPr>
      </w:pPr>
    </w:p>
    <w:p w14:paraId="4F48D49A" w14:textId="77777777" w:rsidR="0038237C" w:rsidRPr="00821C7F" w:rsidRDefault="0038237C" w:rsidP="0011399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bg-BG"/>
        </w:rPr>
      </w:pPr>
    </w:p>
    <w:p w14:paraId="5DFBB60E" w14:textId="2A7E10D2" w:rsidR="00113996" w:rsidRPr="00113996" w:rsidRDefault="00113996" w:rsidP="0038237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lang w:val="bg-BG"/>
        </w:rPr>
      </w:pPr>
      <w:r w:rsidRPr="00821C7F">
        <w:rPr>
          <w:rFonts w:ascii="Arial" w:hAnsi="Arial" w:cs="Arial"/>
          <w:color w:val="202122"/>
          <w:sz w:val="21"/>
          <w:szCs w:val="21"/>
        </w:rPr>
        <w:t>„</w:t>
      </w:r>
      <w:r w:rsidRPr="00821C7F">
        <w:rPr>
          <w:rFonts w:ascii="Arial" w:hAnsi="Arial" w:cs="Arial"/>
          <w:i/>
          <w:iCs/>
          <w:color w:val="202122"/>
          <w:sz w:val="21"/>
          <w:szCs w:val="21"/>
        </w:rPr>
        <w:t>На трапезата</w:t>
      </w:r>
      <w:r w:rsidRPr="00821C7F">
        <w:rPr>
          <w:rFonts w:ascii="Arial" w:hAnsi="Arial" w:cs="Arial"/>
          <w:color w:val="202122"/>
          <w:sz w:val="21"/>
          <w:szCs w:val="21"/>
        </w:rPr>
        <w:t>“, „</w:t>
      </w:r>
      <w:r w:rsidRPr="00821C7F">
        <w:rPr>
          <w:rFonts w:ascii="Arial" w:hAnsi="Arial" w:cs="Arial"/>
          <w:i/>
          <w:iCs/>
          <w:color w:val="202122"/>
          <w:sz w:val="21"/>
          <w:szCs w:val="21"/>
        </w:rPr>
        <w:t>Две сватби</w:t>
      </w:r>
      <w:r w:rsidRPr="00821C7F">
        <w:rPr>
          <w:rFonts w:ascii="Arial" w:hAnsi="Arial" w:cs="Arial"/>
          <w:color w:val="202122"/>
          <w:sz w:val="21"/>
          <w:szCs w:val="21"/>
        </w:rPr>
        <w:t>“</w:t>
      </w:r>
      <w:r w:rsidR="0038237C" w:rsidRPr="00821C7F">
        <w:rPr>
          <w:rFonts w:ascii="Arial" w:hAnsi="Arial" w:cs="Arial"/>
          <w:color w:val="202122"/>
          <w:sz w:val="21"/>
          <w:szCs w:val="21"/>
          <w:lang w:val="bg-BG"/>
        </w:rPr>
        <w:t xml:space="preserve">, </w:t>
      </w:r>
      <w:r w:rsidR="0038237C" w:rsidRPr="00821C7F">
        <w:rPr>
          <w:rFonts w:ascii="Arial" w:hAnsi="Arial" w:cs="Arial"/>
          <w:i/>
          <w:iCs/>
          <w:color w:val="202122"/>
          <w:sz w:val="21"/>
          <w:szCs w:val="21"/>
          <w:lang w:val="bg-BG"/>
        </w:rPr>
        <w:t>„Воденицата“, „</w:t>
      </w:r>
      <w:r w:rsidR="00821C7F" w:rsidRPr="00821C7F">
        <w:rPr>
          <w:rFonts w:ascii="Arial" w:hAnsi="Arial" w:cs="Arial"/>
          <w:i/>
          <w:iCs/>
          <w:color w:val="202122"/>
          <w:sz w:val="21"/>
          <w:szCs w:val="21"/>
          <w:lang w:val="bg-BG"/>
        </w:rPr>
        <w:t>Светогорският манастир“</w:t>
      </w:r>
    </w:p>
    <w:p w14:paraId="0EB17583" w14:textId="0746A0C4" w:rsidR="00113996" w:rsidRPr="00821C7F" w:rsidRDefault="00113996">
      <w:pPr>
        <w:rPr>
          <w:rFonts w:ascii="Georgia" w:hAnsi="Georgia"/>
          <w:lang w:val="bg-BG"/>
        </w:rPr>
      </w:pPr>
    </w:p>
    <w:sectPr w:rsidR="00113996" w:rsidRPr="00821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96"/>
    <w:rsid w:val="00113996"/>
    <w:rsid w:val="001363B3"/>
    <w:rsid w:val="002356F3"/>
    <w:rsid w:val="0038237C"/>
    <w:rsid w:val="004276CC"/>
    <w:rsid w:val="007E7E6C"/>
    <w:rsid w:val="00821C7F"/>
    <w:rsid w:val="00A62771"/>
    <w:rsid w:val="00B4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2D174"/>
  <w15:chartTrackingRefBased/>
  <w15:docId w15:val="{DF498139-06C9-7D42-92B9-FE23114C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399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9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1399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39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356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Markovsky</dc:creator>
  <cp:keywords/>
  <dc:description/>
  <cp:lastModifiedBy>Daniel Markovsky</cp:lastModifiedBy>
  <cp:revision>1</cp:revision>
  <dcterms:created xsi:type="dcterms:W3CDTF">2022-05-29T09:57:00Z</dcterms:created>
  <dcterms:modified xsi:type="dcterms:W3CDTF">2022-05-29T10:47:00Z</dcterms:modified>
</cp:coreProperties>
</file>