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697D5B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4BE4335F" w14:textId="0B83C598" w:rsidR="00697D5B" w:rsidRPr="007E4789" w:rsidRDefault="00697D5B" w:rsidP="00697D5B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</w:t>
      </w:r>
      <w:bookmarkStart w:id="0" w:name="_GoBack"/>
      <w:bookmarkEnd w:id="0"/>
      <w:r w:rsidRPr="007E4789">
        <w:rPr>
          <w:sz w:val="24"/>
        </w:rPr>
        <w:t xml:space="preserve"> solutions at </w:t>
      </w:r>
      <w:r>
        <w:rPr>
          <w:sz w:val="24"/>
        </w:rPr>
        <w:t>Acute Engineering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697D5B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32D4CA-D95D-C54A-9C1D-78C099A8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