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/>
      </w:pPr>
      <w:r>
        <w:rPr>
          <w:lang w:val="es-ES"/>
        </w:rPr>
        <w:t xml:space="preserve"> Sistema de Gestión de Pedidos - Documentación Técnica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Bibliotecas Utilizadas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utiliza un conjunto esencial de bibliotecas de C++ para proporcionar su funcionalidad: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iostream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Proporciona la funcionalidad básica de entrada/salida para la interacción con el usuario a través de la consola. Es fundamental para mostrar información y recibir datos del usuario.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pqxx/pqxx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 la biblioteca oficial de C++ para PostgreSQL, que permite una interacción robusta y orientada a objetos con la base de datos. En este sistema, se utiliza para gestionar todas las operaciones relacionadas con el almacenamiento y recuperación de datos de p</w:t>
      </w:r>
      <w:r>
        <w:rPr>
          <w:lang w:val="es-ES"/>
        </w:rPr>
        <w:t xml:space="preserve">edidos, clientes y productos.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Bibliotecas Adicionales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hace uso de varias bibliotecas estándar de C++ para mejorar su funcionalidad: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`vector`: Para el manejo de colecciones dinámicas, especialmente en la gestión de productos en cajones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`string`: Para el procesamiento de texto y validaciones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`sstream`: Para conversiones de tipos y formateo de fechas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`limits`: Para acceder a valores límite en validaciones numéricas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`algorithm`: Para operaciones de validación como `all_of`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`set`: Para manejar conjuntos únicos, como teléfonos registrados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`iomanip`: Para formateo de números decimales y fechas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`ctime`: Para el manejo y validación de fechas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Funciones de Utilidad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Funciones de Interfaz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limpiarConsola()`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Limpia la pantalla de la consola para mantener una interfaz ordenada. Utiliza el comando "clear" para sistemas Unix/Linux.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pausarPrograma()`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Implementa una pausa en la ejecución, esperando que el usuario presione Enter. Mejora la experiencia de usuario permitiendo leer los mensajes antes de continuar.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mostrarTitulo(const string&amp; titulo)`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Mejora la presentación visual del sistema, creando encabezados bien formateados con bordes decorativos usando caracteres Unicode.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Funciones de Validación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implementa un robusto conjunto de funciones de validación: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`bool esCIValido(const string&amp; ci)`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Valida que el número de documento: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Tenga exactamente 11 dígitos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Contenga solo caracteres numéricos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`bool esNumeroTelefono(const string&amp; str)`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Asegura que los números telefónicos: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 estén vacíos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Contengan solo dígitos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`bool validarFecha(const string&amp; fecha)`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Implementa una validación completa de fechas que: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Verifica el formato YYYY-MM-DD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 rangos de años (2024-2100)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Considera meses y días válidos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Maneja años bisiestos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`bool validarNumeroCuenta(const string&amp; cuenta)`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Valida cuentas bancarias asegurando que: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Tengan entre 10 y 50 caracteres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Contengan solo números, letras, guiones y espacios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Estructura de la Base de Datos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implementa un modelo de datos que representa el negocio de venta de cajones de productos: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Clientes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 único autogenerado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Número de documento (11 dígitos)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Nombre y apellidos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Teléfonos asociados (relación uno a muchos)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Proveedores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 único autogenerado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Nombre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Domicilio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Días de entrega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Productos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 único autogenerado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Nombre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Precio por kilogramo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Proveedor asociado (clave foránea)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Restricción de unicidad: nombre+proveedor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Cajones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 único autogenerado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Nombre único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Descripción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Productos asociados con cantidades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Pedidos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 único autogenerado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Cliente asociado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Fecha de pedido (automática)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Fecha de entrega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Forma de pago (efectivo/transferencia)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Cajones seleccionados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Normalización de la Base de Datos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Primera Forma Normal (1NF)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diseño cumple con 1NF porque: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Cada tabla tiene una clave primaria única (SERIAL PRIMARY KEY)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Los teléfonos de clientes están normalizados en una tabla separada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Los productos de cada cajón están en una tabla separada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Los cajones de cada pedido están en una tabla separada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Segunda Forma Normal (2NF)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diseño cumple con 2NF porque: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Cumple con 1NF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Los datos dependen completamente de sus claves primarias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Las relaciones entre entidades se manejan mediante claves foráneas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Tercera Forma Normal (3NF)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diseño cumple con 3NF porque: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Cumple con 2NF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 hay dependencias transitivas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Los datos de transferencia están separados en Detalle_Pago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Los productos y proveedores están separados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Los cajones y sus productos están separados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Funciones Principales del Sistema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Registro de Entidades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registrarCliente(connection &amp;c)`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Gestiona el registro completo de nuevos clientes: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de documento de identidad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Control de unicidad de documento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Registro de múltiples teléfonos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de transacciones para mantener la integridad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registrarCajon(connection &amp;c)`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Implementa el registro de cajones de productos: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de nombre único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Control de peso total (máximo 100kg)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Verificación de productos existentes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Cálculo de precios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registrarPedido(connection &amp;c)`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Maneja la creación de nuevos pedidos: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de cliente existente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Control de fechas de entrega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de formas de pago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Cálculo de totales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Verificación de disponibilidad de cajones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Consultas del Sistema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Todas las funciones de consulta implementan: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Joins optimizados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Agrupaciones efectivas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Formatos de salida claros y organizados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de casos nulos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Por ejemplo, `consultarPedidos()` muestra: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Número de pedido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Datos del cliente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Fechas de pedido y entrega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Forma de pago y cuenta (si aplica)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Cajones seleccionados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Consideraciones de Diseño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Manejo de Transacciones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implementa un manejo robusto de transacciones usando bloques de ámbito: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{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work W(c);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try {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 // Operaciones de escritura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 W.commit();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} catch (...) {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 W.abort();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 throw;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}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Validación de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Implementa múltiples capas de validación: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de entrada de usuario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de reglas de negocio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Restricciones de base de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de unicidad y referencias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Interfaz de Usuario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Presenta una interfaz profesional con: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Menús jerárquicos claros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Bordes y decoraciones consistentes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Retroalimentación inmediata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amigable de errores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Formato consistente para valores monetarios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está diseñado para ser robusto, mantenible y fácil de usar, priorizando la integridad de los datos y la experiencia del usuario final.</w:t>
      </w:r>
      <w:r/>
      <w:r>
        <w:rPr>
          <w:lang w:val="es-ES"/>
        </w:rPr>
        <w:br/>
        <w:br/>
      </w:r>
      <w:r>
        <w:rPr>
          <w:lang w:val="es-ES"/>
        </w:rPr>
      </w:r>
      <w:r>
        <w:rPr>
          <w:lang w:val="es-ES"/>
        </w:rPr>
        <w:t xml:space="preserve"> Análisis Detallado de Consultas SQL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Inicialización de Tablas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 función `inicializarTablas` establece la estructura completa de la base de datos. Vamos a analizar cada tabla y sus relaciones: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Tabla Clientes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CREATE TABLE IF NOT EXISTS Clientes (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cliente_id SERIAL PRIMARY KEY,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numero_documento VARCHAR(11) UNIQUE NOT NULL CHECK (LENGTH(numero_documento) = 11),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nombre VARCHAR(100) NOT NULL,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apellidos VARCHAR(100) NOT NULL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definición incorpora varias características importantes: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Uso de SERIAL para auto-incremento del 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Restricción UNIQUE en número de documento para evitar duplicados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CHECK para validar la longitud exacta del documento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Campos obligatorios para garantizar datos completos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Tabla Teléfonos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CREATE TABLE IF NOT EXISTS Telefonos (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cliente_id INTEGER REFERENCES Clientes(cliente_id),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numero VARCHAR(20) NOT NULL CHECK (numero ~ '^[0-9]+$'),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PRIMARY KEY (cliente_id, numero)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Aspectos destacables: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Clave primaria compuesta para evitar números duplicados por cliente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Expresión regular para validar que el número solo contenga dígitos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Referencia a Clientes para mantener integridad referencial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Funciones de Registro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Registro de Clientes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 función `registrarCliente` utiliza varias consultas SQL: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1. Verificación de cliente existente: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cliente_id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Clientes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WHERE numero_documento = $1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 verifica la existencia previa del documento. Es simple pero crucial para mantener la unicidad.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2. Inserción del cliente: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INSERT INTO Clientes (numero_documento, nombre, apellidos)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VALUES ($1, $2, $3)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 inserción utiliza parámetros para prevenir inyección SQL.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3. Registro de teléfonos: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INSERT INTO Telefonos (cliente_id, numero)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currval('clientes_cliente_id_seq'), $1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 es interesante porque: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Usa currval para obtener el ID del cliente recién insertado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Mantiene la atomicidad de la transacción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Permite múltiples inserciones en un bucle manteniendo la relación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Registro de Cajones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 función `registrarCajon` implementa consultas más complejas: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1. Consulta de productos disponibles: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p.producto_id, p.nombre, pr.nombre as proveedor,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p.precio_kg, pr.proveedor_id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Productos p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JOIN Proveedores pr ON p.proveedor_id = pr.proveedor_id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ORDER BY p.nombre, pr.nombre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Une productos con sus proveedores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Ordena los resultados para mejor visualización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Obtiene toda la información necesaria en una sola operación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2. Verificación de nombre único: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1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Cajones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WHERE nombre = $1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Una consulta simple pero efectiva para verificar duplicados.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3. Inserción del cajón con retorno: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INSERT INTO Cajones (nombre, descripcion)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VALUES ($1, $2)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RETURNING cajon_id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 cláusula RETURNING es crucial para obtener el ID del nuevo cajón.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4. Verificación e inserción de productos: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1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Productos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WHERE producto_id = $1 AND proveedor_id = $2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Seguida por: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INSERT INTO Productos_Cajon (cajon_id, producto_id, cantidad_kg)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VALUES ($1, $2, $3)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Este par de consultas asegura la integridad de los datos antes de la inserción.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Registro de Pedidos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 función `registrarPedido` utiliza las consultas más complejas: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1. Obtención de cajones disponibles: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c.cajon_id, c.nombre, c.descripcion,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SUM(pc.cantidad_kg * p.precio_kg) as precio_total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Cajones c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LEFT JOIN Productos_Cajon pc ON c.cajon_id = pc.cajon_id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LEFT JOIN Productos p ON pc.producto_id = p.producto_id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GROUP BY c.cajon_id, c.nombre, c.descripcion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ORDER BY c.nombre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 es compleja porque: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Calcula precios totales usando datos de múltiples tablas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Agrupa resultados por cajón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Usa LEFT JOIN para incluir cajones sin productos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Ordena los resultados para mejor visualización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2. Búsqueda de cliente: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cliente_id, nombre, apellidos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Clientes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WHERE numero_documento = $1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3. Inserción del pedido: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INSERT INTO Pedidos (cliente_id, fecha_entrega, forma_pago)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VALUES ($1, $2, $3)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4. Registro de detalles de pago (si es transferencia):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INSERT INTO Detalle_Pago (pedido_id, cuenta_origen)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VALUES (currval('pedidos_pedido_id_seq'), $1)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5. Registro de cajones seleccionados: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INSERT INTO Pedidos_Cajones (pedido_id, cajon_id)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VALUES (currval('pedidos_pedido_id_seq'), $1)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Funciones de Consulta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Consulta de Clientes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c.numero_documento, c.nombre, c.apellidos,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string_agg(t.numero, ', ') as telefonos,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COUNT(DISTINCT p.pedido_id) as total_pedidos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Clientes c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LEFT JOIN Telefonos t ON c.cliente_id = t.cliente_id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LEFT JOIN Pedidos p ON c.cliente_id = p.cliente_id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GROUP BY c.cliente_id, c.numero_documento, c.nombre, c.apellidos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ORDER BY c.apellidos, c.nombre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 demuestra técnicas avanzadas: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Uso de string_agg para concatenar teléfonos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Conteo de pedidos distintos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Joins múltiples para relacionar toda la información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Ordenamiento por apellidos y nombre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Consulta de Cajones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c.cajon_id, c.nombre, c.descripcion,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COUNT(DISTINCT pc.producto_id) as total_productos,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SUM(pc.cantidad_kg * p.precio_kg) as precio_total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Cajones c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LEFT JOIN Productos_Cajon pc ON c.cajon_id = pc.cajon_id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LEFT JOIN Productos p ON pc.producto_id = p.producto_id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GROUP BY c.cajon_id, c.nombre, c.descripcion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ORDER BY c.nombre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Características destacables: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Cálculo de totales y cantidades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Uso de DISTINCT para evitar duplicados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Múltiples joins para obtener información completa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Agrupación para estadísticas por cajón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Consulta de Pedidos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p.pedido_id, c.numero_documento, c.nombre, c.apellidos,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p.fecha_pedido, p.fecha_entrega, p.forma_pago,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COUNT(DISTINCT pc.cajon_id) as total_cajones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Pedidos p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JOIN Clientes c ON p.cliente_id = c.cliente_id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LEFT JOIN Pedidos_Cajones pc ON p.pedido_id = pc.pedido_id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GROUP BY p.pedido_id, c.numero_documento, c.nombre, c.apellidos,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  p.fecha_pedido, p.fecha_entrega, p.forma_pago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ORDER BY p.fecha_pedido DESC, p.pedido_id DESC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 muestra: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Joins múltiples para relacionar toda la información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Ordenamiento por fecha descendente para mostrar los más recientes primero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Conteo de cajones por pedido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Agrupación compleja para mantener la integridad de los datos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Consideraciones de Rendimiento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Todas las consultas han sido diseñadas considerando: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1. Uso apropiado de índices (PK/FK automáticos)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2. Minimización de joins innecesarios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3. Agrupaciones eficientes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4. Selección específica de columnas necesarias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5. Ordenamiento significativo para el usuario final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Seguridad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implementa varias medidas de seguridad en sus consultas: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1. Uso consistente de consultas parametrizadas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2. Validaciones antes de operaciones de escritura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3. Manejo de transacciones para mantener la integridad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4. Restricciones a nivel de base de datos</w:t>
      </w:r>
      <w:r/>
    </w:p>
    <w:p>
      <w:pPr>
        <w:pBdr/>
        <w:spacing/>
        <w:ind/>
        <w:jc w:val="left"/>
        <w:rPr>
          <w:lang w:val="es-ES"/>
        </w:rPr>
      </w:pPr>
      <w:r>
        <w:rPr>
          <w:lang w:val="es-ES"/>
        </w:rPr>
        <w:t xml:space="preserve">5. Verificaciones de existencia antes de inserciones relacionadas</w:t>
      </w:r>
      <w:r/>
      <w:r>
        <w:rPr>
          <w:lang w:val="es-ES"/>
        </w:rPr>
      </w:r>
      <w:r>
        <w:rPr>
          <w:lang w:val="es-ES"/>
        </w:rPr>
      </w:r>
      <w:r/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7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1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2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3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4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5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6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80">
    <w:name w:val="Intense Emphasis"/>
    <w:basedOn w:val="7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1">
    <w:name w:val="Intense Reference"/>
    <w:basedOn w:val="7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2">
    <w:name w:val="Subtle Emphasis"/>
    <w:basedOn w:val="7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3">
    <w:name w:val="Emphasis"/>
    <w:basedOn w:val="798"/>
    <w:uiPriority w:val="20"/>
    <w:qFormat/>
    <w:pPr>
      <w:pBdr/>
      <w:spacing/>
      <w:ind/>
    </w:pPr>
    <w:rPr>
      <w:i/>
      <w:iCs/>
    </w:rPr>
  </w:style>
  <w:style w:type="character" w:styleId="784">
    <w:name w:val="Strong"/>
    <w:basedOn w:val="798"/>
    <w:uiPriority w:val="22"/>
    <w:qFormat/>
    <w:pPr>
      <w:pBdr/>
      <w:spacing/>
      <w:ind/>
    </w:pPr>
    <w:rPr>
      <w:b/>
      <w:bCs/>
    </w:rPr>
  </w:style>
  <w:style w:type="character" w:styleId="785">
    <w:name w:val="Subtle Reference"/>
    <w:basedOn w:val="7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6">
    <w:name w:val="Book Title"/>
    <w:basedOn w:val="7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87">
    <w:name w:val="FollowedHyperlink"/>
    <w:basedOn w:val="7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88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789">
    <w:name w:val="Heading 1"/>
    <w:basedOn w:val="788"/>
    <w:next w:val="788"/>
    <w:link w:val="8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0">
    <w:name w:val="Heading 2"/>
    <w:basedOn w:val="788"/>
    <w:next w:val="788"/>
    <w:link w:val="80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1">
    <w:name w:val="Heading 3"/>
    <w:basedOn w:val="788"/>
    <w:next w:val="788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2">
    <w:name w:val="Heading 4"/>
    <w:basedOn w:val="788"/>
    <w:next w:val="788"/>
    <w:link w:val="8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3">
    <w:name w:val="Heading 5"/>
    <w:basedOn w:val="788"/>
    <w:next w:val="788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94">
    <w:name w:val="Heading 6"/>
    <w:basedOn w:val="788"/>
    <w:next w:val="788"/>
    <w:link w:val="80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5">
    <w:name w:val="Heading 7"/>
    <w:basedOn w:val="788"/>
    <w:next w:val="788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6">
    <w:name w:val="Heading 8"/>
    <w:basedOn w:val="788"/>
    <w:next w:val="788"/>
    <w:link w:val="8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7">
    <w:name w:val="Heading 9"/>
    <w:basedOn w:val="788"/>
    <w:next w:val="788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98" w:default="1">
    <w:name w:val="Default Paragraph Font"/>
    <w:uiPriority w:val="1"/>
    <w:semiHidden/>
    <w:unhideWhenUsed/>
    <w:pPr>
      <w:pBdr/>
      <w:spacing/>
      <w:ind/>
    </w:pPr>
  </w:style>
  <w:style w:type="table" w:styleId="7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0" w:default="1">
    <w:name w:val="No List"/>
    <w:uiPriority w:val="99"/>
    <w:semiHidden/>
    <w:unhideWhenUsed/>
    <w:pPr>
      <w:pBdr/>
      <w:spacing/>
      <w:ind/>
    </w:pPr>
  </w:style>
  <w:style w:type="character" w:styleId="801" w:customStyle="1">
    <w:name w:val="Heading 1 Char"/>
    <w:basedOn w:val="798"/>
    <w:link w:val="78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2" w:customStyle="1">
    <w:name w:val="Heading 2 Char"/>
    <w:basedOn w:val="798"/>
    <w:link w:val="7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03" w:customStyle="1">
    <w:name w:val="Heading 3 Char"/>
    <w:basedOn w:val="798"/>
    <w:link w:val="7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4" w:customStyle="1">
    <w:name w:val="Heading 4 Char"/>
    <w:basedOn w:val="798"/>
    <w:link w:val="7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5" w:customStyle="1">
    <w:name w:val="Heading 5 Char"/>
    <w:basedOn w:val="798"/>
    <w:link w:val="79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6" w:customStyle="1">
    <w:name w:val="Heading 6 Char"/>
    <w:basedOn w:val="798"/>
    <w:link w:val="7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7" w:customStyle="1">
    <w:name w:val="Heading 7 Char"/>
    <w:basedOn w:val="798"/>
    <w:link w:val="79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8" w:customStyle="1">
    <w:name w:val="Heading 8 Char"/>
    <w:basedOn w:val="798"/>
    <w:link w:val="7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9" w:customStyle="1">
    <w:name w:val="Heading 9 Char"/>
    <w:basedOn w:val="798"/>
    <w:link w:val="7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List Paragraph"/>
    <w:basedOn w:val="788"/>
    <w:uiPriority w:val="34"/>
    <w:qFormat/>
    <w:pPr>
      <w:pBdr/>
      <w:spacing/>
      <w:ind w:left="720"/>
      <w:contextualSpacing w:val="true"/>
    </w:pPr>
  </w:style>
  <w:style w:type="paragraph" w:styleId="811">
    <w:name w:val="No Spacing"/>
    <w:uiPriority w:val="1"/>
    <w:qFormat/>
    <w:pPr>
      <w:pBdr/>
      <w:spacing/>
      <w:ind/>
    </w:pPr>
  </w:style>
  <w:style w:type="paragraph" w:styleId="812">
    <w:name w:val="Title"/>
    <w:basedOn w:val="788"/>
    <w:next w:val="788"/>
    <w:link w:val="8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3" w:customStyle="1">
    <w:name w:val="Title Char"/>
    <w:basedOn w:val="798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88"/>
    <w:next w:val="788"/>
    <w:link w:val="815"/>
    <w:uiPriority w:val="11"/>
    <w:qFormat/>
    <w:pPr>
      <w:pBdr/>
      <w:spacing w:after="200" w:before="200"/>
      <w:ind/>
    </w:pPr>
    <w:rPr>
      <w:sz w:val="24"/>
    </w:rPr>
  </w:style>
  <w:style w:type="character" w:styleId="815" w:customStyle="1">
    <w:name w:val="Subtitle Char"/>
    <w:basedOn w:val="798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88"/>
    <w:next w:val="788"/>
    <w:link w:val="817"/>
    <w:uiPriority w:val="29"/>
    <w:qFormat/>
    <w:pPr>
      <w:pBdr/>
      <w:spacing/>
      <w:ind w:right="720" w:left="720"/>
    </w:pPr>
    <w:rPr>
      <w:i/>
    </w:rPr>
  </w:style>
  <w:style w:type="character" w:styleId="817" w:customStyle="1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88"/>
    <w:next w:val="788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9" w:customStyle="1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788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1" w:customStyle="1">
    <w:name w:val="Header Char"/>
    <w:basedOn w:val="798"/>
    <w:link w:val="820"/>
    <w:uiPriority w:val="99"/>
    <w:pPr>
      <w:pBdr/>
      <w:spacing/>
      <w:ind/>
    </w:pPr>
  </w:style>
  <w:style w:type="paragraph" w:styleId="822">
    <w:name w:val="Footer"/>
    <w:basedOn w:val="788"/>
    <w:link w:val="82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3" w:customStyle="1">
    <w:name w:val="Footer Char"/>
    <w:basedOn w:val="798"/>
    <w:uiPriority w:val="99"/>
    <w:pPr>
      <w:pBdr/>
      <w:spacing/>
      <w:ind/>
    </w:pPr>
  </w:style>
  <w:style w:type="paragraph" w:styleId="824">
    <w:name w:val="Caption"/>
    <w:basedOn w:val="788"/>
    <w:next w:val="788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825" w:customStyle="1">
    <w:name w:val="Footer Char1"/>
    <w:link w:val="822"/>
    <w:uiPriority w:val="99"/>
    <w:pPr>
      <w:pBdr/>
      <w:spacing/>
      <w:ind/>
    </w:pPr>
  </w:style>
  <w:style w:type="table" w:styleId="826">
    <w:name w:val="Table Grid"/>
    <w:basedOn w:val="79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Light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1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2"/>
    <w:basedOn w:val="79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Accent 1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Accent 2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Accent 3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Accent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Accent 5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Accent 6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5 Dark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5 Dark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Accent 1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Accent 2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Accent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Accent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Accent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Accent 6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&amp; 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&amp; 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&amp; 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Bordered &amp; 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Bordered &amp; 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Bordered &amp; 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Bordered &amp; 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Bordered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-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-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-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-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53">
    <w:name w:val="footnote text"/>
    <w:basedOn w:val="788"/>
    <w:link w:val="954"/>
    <w:uiPriority w:val="99"/>
    <w:semiHidden/>
    <w:unhideWhenUsed/>
    <w:pPr>
      <w:pBdr/>
      <w:spacing w:after="40"/>
      <w:ind/>
    </w:pPr>
    <w:rPr>
      <w:sz w:val="18"/>
    </w:rPr>
  </w:style>
  <w:style w:type="character" w:styleId="954" w:customStyle="1">
    <w:name w:val="Footnote Text Char"/>
    <w:link w:val="953"/>
    <w:uiPriority w:val="99"/>
    <w:pPr>
      <w:pBdr/>
      <w:spacing/>
      <w:ind/>
    </w:pPr>
    <w:rPr>
      <w:sz w:val="18"/>
    </w:rPr>
  </w:style>
  <w:style w:type="character" w:styleId="955">
    <w:name w:val="footnote reference"/>
    <w:basedOn w:val="798"/>
    <w:uiPriority w:val="99"/>
    <w:unhideWhenUsed/>
    <w:pPr>
      <w:pBdr/>
      <w:spacing/>
      <w:ind/>
    </w:pPr>
    <w:rPr>
      <w:vertAlign w:val="superscript"/>
    </w:rPr>
  </w:style>
  <w:style w:type="paragraph" w:styleId="956">
    <w:name w:val="endnote text"/>
    <w:basedOn w:val="788"/>
    <w:link w:val="957"/>
    <w:uiPriority w:val="99"/>
    <w:semiHidden/>
    <w:unhideWhenUsed/>
    <w:pPr>
      <w:pBdr/>
      <w:spacing/>
      <w:ind/>
    </w:pPr>
    <w:rPr>
      <w:sz w:val="20"/>
    </w:rPr>
  </w:style>
  <w:style w:type="character" w:styleId="957" w:customStyle="1">
    <w:name w:val="Endnote Text Char"/>
    <w:link w:val="956"/>
    <w:uiPriority w:val="99"/>
    <w:pPr>
      <w:pBdr/>
      <w:spacing/>
      <w:ind/>
    </w:pPr>
    <w:rPr>
      <w:sz w:val="20"/>
    </w:rPr>
  </w:style>
  <w:style w:type="character" w:styleId="958">
    <w:name w:val="endnote reference"/>
    <w:basedOn w:val="798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toc 1"/>
    <w:basedOn w:val="788"/>
    <w:next w:val="788"/>
    <w:uiPriority w:val="39"/>
    <w:unhideWhenUsed/>
    <w:pPr>
      <w:pBdr/>
      <w:spacing w:after="57"/>
      <w:ind/>
    </w:pPr>
  </w:style>
  <w:style w:type="paragraph" w:styleId="960">
    <w:name w:val="toc 2"/>
    <w:basedOn w:val="788"/>
    <w:next w:val="788"/>
    <w:uiPriority w:val="39"/>
    <w:unhideWhenUsed/>
    <w:pPr>
      <w:pBdr/>
      <w:spacing w:after="57"/>
      <w:ind w:left="283"/>
    </w:pPr>
  </w:style>
  <w:style w:type="paragraph" w:styleId="961">
    <w:name w:val="toc 3"/>
    <w:basedOn w:val="788"/>
    <w:next w:val="788"/>
    <w:uiPriority w:val="39"/>
    <w:unhideWhenUsed/>
    <w:pPr>
      <w:pBdr/>
      <w:spacing w:after="57"/>
      <w:ind w:left="567"/>
    </w:pPr>
  </w:style>
  <w:style w:type="paragraph" w:styleId="962">
    <w:name w:val="toc 4"/>
    <w:basedOn w:val="788"/>
    <w:next w:val="788"/>
    <w:uiPriority w:val="39"/>
    <w:unhideWhenUsed/>
    <w:pPr>
      <w:pBdr/>
      <w:spacing w:after="57"/>
      <w:ind w:left="850"/>
    </w:pPr>
  </w:style>
  <w:style w:type="paragraph" w:styleId="963">
    <w:name w:val="toc 5"/>
    <w:basedOn w:val="788"/>
    <w:next w:val="788"/>
    <w:uiPriority w:val="39"/>
    <w:unhideWhenUsed/>
    <w:pPr>
      <w:pBdr/>
      <w:spacing w:after="57"/>
      <w:ind w:left="1134"/>
    </w:pPr>
  </w:style>
  <w:style w:type="paragraph" w:styleId="964">
    <w:name w:val="toc 6"/>
    <w:basedOn w:val="788"/>
    <w:next w:val="788"/>
    <w:uiPriority w:val="39"/>
    <w:unhideWhenUsed/>
    <w:pPr>
      <w:pBdr/>
      <w:spacing w:after="57"/>
      <w:ind w:left="1417"/>
    </w:pPr>
  </w:style>
  <w:style w:type="paragraph" w:styleId="965">
    <w:name w:val="toc 7"/>
    <w:basedOn w:val="788"/>
    <w:next w:val="788"/>
    <w:uiPriority w:val="39"/>
    <w:unhideWhenUsed/>
    <w:pPr>
      <w:pBdr/>
      <w:spacing w:after="57"/>
      <w:ind w:left="1701"/>
    </w:pPr>
  </w:style>
  <w:style w:type="paragraph" w:styleId="966">
    <w:name w:val="toc 8"/>
    <w:basedOn w:val="788"/>
    <w:next w:val="788"/>
    <w:uiPriority w:val="39"/>
    <w:unhideWhenUsed/>
    <w:pPr>
      <w:pBdr/>
      <w:spacing w:after="57"/>
      <w:ind w:left="1984"/>
    </w:pPr>
  </w:style>
  <w:style w:type="paragraph" w:styleId="967">
    <w:name w:val="toc 9"/>
    <w:basedOn w:val="788"/>
    <w:next w:val="788"/>
    <w:uiPriority w:val="39"/>
    <w:unhideWhenUsed/>
    <w:pPr>
      <w:pBdr/>
      <w:spacing w:after="57"/>
      <w:ind w:left="2268"/>
    </w:pPr>
  </w:style>
  <w:style w:type="paragraph" w:styleId="968">
    <w:name w:val="TOC Heading"/>
    <w:uiPriority w:val="39"/>
    <w:unhideWhenUsed/>
    <w:pPr>
      <w:pBdr/>
      <w:spacing/>
      <w:ind/>
    </w:pPr>
  </w:style>
  <w:style w:type="paragraph" w:styleId="969">
    <w:name w:val="table of figures"/>
    <w:basedOn w:val="788"/>
    <w:next w:val="788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6</cp:revision>
  <dcterms:created xsi:type="dcterms:W3CDTF">2018-07-11T07:11:00Z</dcterms:created>
  <dcterms:modified xsi:type="dcterms:W3CDTF">2025-01-28T07:18:00Z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