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  <w:rPr/>
      </w:pPr>
      <w:r w:rsidRPr="00000000" w:rsidR="00000000" w:rsidDel="00000000">
        <w:rPr>
          <w:b w:val="1"/>
          <w:sz w:val="28"/>
          <w:rtl w:val="0"/>
        </w:rPr>
        <w:t xml:space="preserve">UNIVERSIDADE FEDERAL DE SÃO CARLOS</w:t>
      </w:r>
      <w:r w:rsidRPr="00000000" w:rsidR="00000000" w:rsidDel="00000000">
        <w:drawing>
          <wp:anchor allowOverlap="0" distR="19050" hidden="0" distT="19050" distB="19050" layoutInCell="0" locked="0" relativeHeight="0" simplePos="0" distL="19050" behindDoc="0">
            <wp:simplePos y="0" x="0"/>
            <wp:positionH relativeFrom="margin">
              <wp:posOffset>9525</wp:posOffset>
            </wp:positionH>
            <wp:positionV relativeFrom="paragraph">
              <wp:posOffset>0</wp:posOffset>
            </wp:positionV>
            <wp:extent cy="1047750" cx="1447800"/>
            <wp:effectExtent t="0" b="0" r="0" l="0"/>
            <wp:wrapSquare distR="19050" distT="19050" distB="19050" wrapText="bothSides" distL="19050"/>
            <wp:docPr id="1" name="image02.jpg"/>
            <a:graphic>
              <a:graphicData uri="http://schemas.openxmlformats.org/drawingml/2006/picture">
                <pic:pic>
                  <pic:nvPicPr>
                    <pic:cNvPr id="0" name="image02.jp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047750" cx="1447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Bacharelado em Ciência da Computação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Laboratório de Sistemas Operacionais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Professor Gustavo Maciel Dias Vieira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  <w:rPr/>
      </w:pPr>
      <w:r w:rsidRPr="00000000" w:rsidR="00000000" w:rsidDel="00000000">
        <w:rPr>
          <w:b w:val="1"/>
          <w:i w:val="1"/>
          <w:sz w:val="24"/>
          <w:rtl w:val="0"/>
        </w:rPr>
        <w:t xml:space="preserve">Campus</w:t>
      </w:r>
      <w:r w:rsidRPr="00000000" w:rsidR="00000000" w:rsidDel="00000000">
        <w:rPr>
          <w:b w:val="1"/>
          <w:sz w:val="24"/>
          <w:rtl w:val="0"/>
        </w:rPr>
        <w:t xml:space="preserve"> Sorocaba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  <w:rPr/>
      </w:pPr>
      <w:r w:rsidRPr="00000000" w:rsidR="00000000" w:rsidDel="00000000">
        <w:rPr>
          <w:b w:val="1"/>
          <w:sz w:val="36"/>
          <w:rtl w:val="0"/>
        </w:rPr>
        <w:t xml:space="preserve">Projeto 3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  <w:rPr/>
      </w:pPr>
      <w:r w:rsidRPr="00000000" w:rsidR="00000000" w:rsidDel="00000000">
        <w:rPr>
          <w:b w:val="1"/>
          <w:sz w:val="36"/>
          <w:rtl w:val="0"/>
        </w:rPr>
        <w:t xml:space="preserve">Módulos e Estruturas Internas do Núcleo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right"/>
        <w:rPr/>
      </w:pPr>
      <w:r w:rsidRPr="00000000" w:rsidR="00000000" w:rsidDel="00000000">
        <w:rPr>
          <w:sz w:val="24"/>
          <w:rtl w:val="0"/>
        </w:rPr>
        <w:t xml:space="preserve">Daniel Ramos Miola 438340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right"/>
        <w:rPr/>
      </w:pPr>
      <w:r w:rsidRPr="00000000" w:rsidR="00000000" w:rsidDel="00000000">
        <w:rPr>
          <w:sz w:val="24"/>
          <w:rtl w:val="0"/>
        </w:rPr>
        <w:t xml:space="preserve">Giulianno Raphael Sbrugnera 408093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Sorocaba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2013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b w:val="1"/>
          <w:sz w:val="24"/>
          <w:rtl w:val="0"/>
        </w:rPr>
        <w:t xml:space="preserve">1. Introdução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  <w:t xml:space="preserve">O Projeto 3 tem por objetivo a criação de módulos personalizados e a consequente expansão do núcleo com a adição desses módulos, além de explorar e alterar algumas informações internas dos processos, presentes nas estruturas internas.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b w:val="1"/>
          <w:sz w:val="24"/>
          <w:rtl w:val="0"/>
        </w:rPr>
        <w:t xml:space="preserve">2. Discussão e Resultados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  <w:t xml:space="preserve">Ao longo do projeto, houve um total de três tarefas a serem realizadas, as quais seus resultados são discutidos abaixo.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b w:val="1"/>
          <w:rtl w:val="0"/>
        </w:rPr>
        <w:t xml:space="preserve">2.1. Compilar módulo fornecido como exemplo, carregar e verificar funcionamento.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  <w:t xml:space="preserve">A partir do módulo fornecido, este foi compilado, criando um arquivo objeto </w:t>
      </w:r>
      <w:r w:rsidRPr="00000000" w:rsidR="00000000" w:rsidDel="00000000">
        <w:rPr>
          <w:i w:val="1"/>
          <w:rtl w:val="0"/>
        </w:rPr>
        <w:t xml:space="preserve">hello.ko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  <w:t xml:space="preserve"> Utilizando o comando </w:t>
      </w:r>
      <w:r w:rsidRPr="00000000" w:rsidR="00000000" w:rsidDel="00000000">
        <w:rPr>
          <w:i w:val="1"/>
          <w:rtl w:val="0"/>
        </w:rPr>
        <w:t xml:space="preserve">insmod</w:t>
      </w:r>
      <w:r w:rsidRPr="00000000" w:rsidR="00000000" w:rsidDel="00000000">
        <w:rPr>
          <w:rtl w:val="0"/>
        </w:rPr>
        <w:t xml:space="preserve">, inserimos o módulo na memória para uso e a efeito de teste. Ao invocar </w:t>
      </w:r>
      <w:r w:rsidRPr="00000000" w:rsidR="00000000" w:rsidDel="00000000">
        <w:rPr>
          <w:i w:val="1"/>
          <w:rtl w:val="0"/>
        </w:rPr>
        <w:t xml:space="preserve">cat /proc/hello</w:t>
      </w:r>
      <w:r w:rsidRPr="00000000" w:rsidR="00000000" w:rsidDel="00000000">
        <w:rPr>
          <w:rtl w:val="0"/>
        </w:rPr>
        <w:t xml:space="preserve">, obtivemos a mensagem “</w:t>
      </w:r>
      <w:r w:rsidRPr="00000000" w:rsidR="00000000" w:rsidDel="00000000">
        <w:rPr>
          <w:i w:val="1"/>
          <w:rtl w:val="0"/>
        </w:rPr>
        <w:t xml:space="preserve">Hello, World!</w:t>
      </w:r>
      <w:r w:rsidRPr="00000000" w:rsidR="00000000" w:rsidDel="00000000">
        <w:rPr>
          <w:rtl w:val="0"/>
        </w:rPr>
        <w:t xml:space="preserve">”, garantindo que o módulo foi carregado e executado com sucesso. Em seguida, removemos o módulo através do comando </w:t>
      </w:r>
      <w:r w:rsidRPr="00000000" w:rsidR="00000000" w:rsidDel="00000000">
        <w:rPr>
          <w:i w:val="1"/>
          <w:rtl w:val="0"/>
        </w:rPr>
        <w:t xml:space="preserve">rmmod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b w:val="1"/>
          <w:rtl w:val="0"/>
        </w:rPr>
        <w:t xml:space="preserve">2.2. Modificar módulo para exibir PID de processo que lê arquivo e de seu processo pai.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  <w:t xml:space="preserve">O núcleo do sistema operacional Linux guarda os dados de um processo em uma estrutura própria chamada </w:t>
      </w:r>
      <w:r w:rsidRPr="00000000" w:rsidR="00000000" w:rsidDel="00000000">
        <w:rPr>
          <w:i w:val="1"/>
          <w:rtl w:val="0"/>
        </w:rPr>
        <w:t xml:space="preserve">task_struct</w:t>
      </w:r>
      <w:r w:rsidRPr="00000000" w:rsidR="00000000" w:rsidDel="00000000">
        <w:rPr>
          <w:rtl w:val="0"/>
        </w:rPr>
        <w:t xml:space="preserve">, a qual podemos acessar a</w:t>
      </w:r>
      <w:r w:rsidRPr="00000000" w:rsidR="00000000" w:rsidDel="00000000">
        <w:rPr>
          <w:rtl w:val="0"/>
        </w:rPr>
        <w:t xml:space="preserve">través da macro </w:t>
      </w:r>
      <w:r w:rsidRPr="00000000" w:rsidR="00000000" w:rsidDel="00000000">
        <w:rPr>
          <w:i w:val="1"/>
          <w:rtl w:val="0"/>
        </w:rPr>
        <w:t xml:space="preserve">current</w:t>
      </w:r>
      <w:r w:rsidRPr="00000000" w:rsidR="00000000" w:rsidDel="00000000">
        <w:rPr>
          <w:rtl w:val="0"/>
        </w:rPr>
        <w:t xml:space="preserve"> que se comporta como um ponteiro para o registro do processo atual. Assim foi possível acessar o PID do processo que executa o módulo e do processo que é seu pai, no caso o interpretador de comandos, o qual é referenciado na estrutura do processo com um ponteiro do tipo </w:t>
      </w:r>
      <w:r w:rsidRPr="00000000" w:rsidR="00000000" w:rsidDel="00000000">
        <w:rPr>
          <w:i w:val="1"/>
          <w:rtl w:val="0"/>
        </w:rPr>
        <w:t xml:space="preserve">task_struct </w:t>
      </w:r>
      <w:r w:rsidRPr="00000000" w:rsidR="00000000" w:rsidDel="00000000">
        <w:rPr>
          <w:rtl w:val="0"/>
        </w:rPr>
        <w:t xml:space="preserve">denominado </w:t>
      </w:r>
      <w:r w:rsidRPr="00000000" w:rsidR="00000000" w:rsidDel="00000000">
        <w:rPr>
          <w:i w:val="1"/>
          <w:rtl w:val="0"/>
        </w:rPr>
        <w:t xml:space="preserve">parent, </w:t>
      </w:r>
      <w:r w:rsidRPr="00000000" w:rsidR="00000000" w:rsidDel="00000000">
        <w:rPr>
          <w:rtl w:val="0"/>
        </w:rPr>
        <w:t xml:space="preserve">possibilitando a impressão dos PID’s.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drawing>
          <wp:inline distR="114300" distT="114300" distB="114300" distL="114300">
            <wp:extent cy="1168400" cx="5943600"/>
            <wp:effectExtent t="0" b="0" r="0" l="0"/>
            <wp:docPr id="2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1684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b w:val="1"/>
          <w:sz w:val="18"/>
          <w:rtl w:val="0"/>
        </w:rPr>
        <w:t xml:space="preserve">Imagem 1. </w:t>
      </w:r>
      <w:r w:rsidRPr="00000000" w:rsidR="00000000" w:rsidDel="00000000">
        <w:rPr>
          <w:sz w:val="18"/>
          <w:rtl w:val="0"/>
        </w:rPr>
        <w:t xml:space="preserve">Trecho do código responsável por imprimir o PID do processo que lê o arquivo e de seu processo pai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  <w:t xml:space="preserve">O código acima é responsável por imprimir o PID do processo que executa o módulo e de seu processo pai. É chamada a função </w:t>
      </w:r>
      <w:r w:rsidRPr="00000000" w:rsidR="00000000" w:rsidDel="00000000">
        <w:rPr>
          <w:i w:val="1"/>
          <w:rtl w:val="0"/>
        </w:rPr>
        <w:t xml:space="preserve">seq_printf</w:t>
      </w:r>
      <w:r w:rsidRPr="00000000" w:rsidR="00000000" w:rsidDel="00000000">
        <w:rPr>
          <w:rtl w:val="0"/>
        </w:rPr>
        <w:t xml:space="preserve">, onde seus argumentos são um ponteiro do tipo </w:t>
      </w:r>
      <w:r w:rsidRPr="00000000" w:rsidR="00000000" w:rsidDel="00000000">
        <w:rPr>
          <w:i w:val="1"/>
          <w:rtl w:val="0"/>
        </w:rPr>
        <w:t xml:space="preserve">seq_file</w:t>
      </w:r>
      <w:r w:rsidRPr="00000000" w:rsidR="00000000" w:rsidDel="00000000">
        <w:rPr>
          <w:rtl w:val="0"/>
        </w:rPr>
        <w:t xml:space="preserve"> e um ponteiro para uma string. Ou seja, é na função </w:t>
      </w:r>
      <w:r w:rsidRPr="00000000" w:rsidR="00000000" w:rsidDel="00000000">
        <w:rPr>
          <w:i w:val="1"/>
          <w:rtl w:val="0"/>
        </w:rPr>
        <w:t xml:space="preserve">seq_printf</w:t>
      </w:r>
      <w:r w:rsidRPr="00000000" w:rsidR="00000000" w:rsidDel="00000000">
        <w:rPr>
          <w:rtl w:val="0"/>
        </w:rPr>
        <w:t xml:space="preserve"> que os PID’s são impressos. O PID, por sua vez, é acessado pela macro </w:t>
      </w:r>
      <w:r w:rsidRPr="00000000" w:rsidR="00000000" w:rsidDel="00000000">
        <w:rPr>
          <w:i w:val="1"/>
          <w:rtl w:val="0"/>
        </w:rPr>
        <w:t xml:space="preserve">current</w:t>
      </w:r>
      <w:r w:rsidRPr="00000000" w:rsidR="00000000" w:rsidDel="00000000">
        <w:rPr>
          <w:rtl w:val="0"/>
        </w:rPr>
        <w:t xml:space="preserve">, onde há um campo que o armazena.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b w:val="1"/>
          <w:rtl w:val="0"/>
        </w:rPr>
        <w:t xml:space="preserve">2.3. Modificar módulo para elevar permissão do interpretador de comandos para root.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  <w:t xml:space="preserve">Para elevar as permissões do interpretador de comandos executando o módulo é necessário alterar a estrutura de credenciais do processo a qual guarda em especial os id’s de usuário e grupo o qual executa o mesmo. A estrutura </w:t>
      </w:r>
      <w:r w:rsidRPr="00000000" w:rsidR="00000000" w:rsidDel="00000000">
        <w:rPr>
          <w:i w:val="1"/>
          <w:rtl w:val="0"/>
        </w:rPr>
        <w:t xml:space="preserve">cred</w:t>
      </w:r>
      <w:r w:rsidRPr="00000000" w:rsidR="00000000" w:rsidDel="00000000">
        <w:rPr>
          <w:rtl w:val="0"/>
        </w:rPr>
        <w:t xml:space="preserve"> responsável por tais credenciais também é referenciada por um ponteiro </w:t>
      </w:r>
      <w:r w:rsidRPr="00000000" w:rsidR="00000000" w:rsidDel="00000000">
        <w:rPr>
          <w:i w:val="1"/>
          <w:rtl w:val="0"/>
        </w:rPr>
        <w:t xml:space="preserve">cred</w:t>
      </w:r>
      <w:r w:rsidRPr="00000000" w:rsidR="00000000" w:rsidDel="00000000">
        <w:rPr>
          <w:rtl w:val="0"/>
        </w:rPr>
        <w:t xml:space="preserve"> na estrutura dos dados do processo. O id igual a 0 é o </w:t>
      </w:r>
      <w:r w:rsidRPr="00000000" w:rsidR="00000000" w:rsidDel="00000000">
        <w:rPr>
          <w:i w:val="1"/>
          <w:rtl w:val="0"/>
        </w:rPr>
        <w:t xml:space="preserve">root</w:t>
      </w:r>
      <w:r w:rsidRPr="00000000" w:rsidR="00000000" w:rsidDel="00000000">
        <w:rPr>
          <w:rtl w:val="0"/>
        </w:rPr>
        <w:t xml:space="preserve">, o qual pode fazer tudo no sistema. Logo, apenas alterando as credenciais na estrutura </w:t>
      </w:r>
      <w:r w:rsidRPr="00000000" w:rsidR="00000000" w:rsidDel="00000000">
        <w:rPr>
          <w:i w:val="1"/>
          <w:rtl w:val="0"/>
        </w:rPr>
        <w:t xml:space="preserve">cred</w:t>
      </w:r>
      <w:r w:rsidRPr="00000000" w:rsidR="00000000" w:rsidDel="00000000">
        <w:rPr>
          <w:rtl w:val="0"/>
        </w:rPr>
        <w:t xml:space="preserve"> para 0 fazem com que o interpretador de comandos receba permissões de </w:t>
      </w:r>
      <w:r w:rsidRPr="00000000" w:rsidR="00000000" w:rsidDel="00000000">
        <w:rPr>
          <w:i w:val="1"/>
          <w:rtl w:val="0"/>
        </w:rPr>
        <w:t xml:space="preserve">root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drawing>
          <wp:inline distR="114300" distT="114300" distB="114300" distL="114300">
            <wp:extent cy="2933700" cx="5943600"/>
            <wp:effectExtent t="0" b="0" r="0" l="0"/>
            <wp:docPr id="3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9337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b w:val="1"/>
          <w:sz w:val="18"/>
          <w:rtl w:val="0"/>
        </w:rPr>
        <w:t xml:space="preserve">Imagem 2.</w:t>
      </w:r>
      <w:r w:rsidRPr="00000000" w:rsidR="00000000" w:rsidDel="00000000">
        <w:rPr>
          <w:sz w:val="18"/>
          <w:rtl w:val="0"/>
        </w:rPr>
        <w:t xml:space="preserve"> Trecho responsável por dar ao interpretador de comandos executando o processo de leitura permissões de </w:t>
      </w:r>
      <w:r w:rsidRPr="00000000" w:rsidR="00000000" w:rsidDel="00000000">
        <w:rPr>
          <w:i w:val="1"/>
          <w:sz w:val="18"/>
          <w:rtl w:val="0"/>
        </w:rPr>
        <w:t xml:space="preserve">root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  <w:t xml:space="preserve">Por </w:t>
      </w:r>
      <w:r w:rsidRPr="00000000" w:rsidR="00000000" w:rsidDel="00000000">
        <w:rPr>
          <w:i w:val="1"/>
          <w:rtl w:val="0"/>
        </w:rPr>
        <w:t xml:space="preserve">cred</w:t>
      </w:r>
      <w:r w:rsidRPr="00000000" w:rsidR="00000000" w:rsidDel="00000000">
        <w:rPr>
          <w:rtl w:val="0"/>
        </w:rPr>
        <w:t xml:space="preserve"> ser uma estrutura protegida foi necessário primeiro obter uma referência não constante, alterar a estrutura e depois liberá-la com os métodos próprios. No caso o interpretador de comandos que executa a chamada </w:t>
      </w:r>
      <w:r w:rsidRPr="00000000" w:rsidR="00000000" w:rsidDel="00000000">
        <w:rPr>
          <w:i w:val="1"/>
          <w:rtl w:val="0"/>
        </w:rPr>
        <w:t xml:space="preserve">cat</w:t>
      </w:r>
      <w:r w:rsidRPr="00000000" w:rsidR="00000000" w:rsidDel="00000000">
        <w:rPr>
          <w:rtl w:val="0"/>
        </w:rPr>
        <w:t xml:space="preserve"> para o módulo é o processo pai, sendo acessado por </w:t>
      </w:r>
      <w:r w:rsidRPr="00000000" w:rsidR="00000000" w:rsidDel="00000000">
        <w:rPr>
          <w:i w:val="1"/>
          <w:rtl w:val="0"/>
        </w:rPr>
        <w:t xml:space="preserve">current-&gt;parent-&gt;cred. </w:t>
      </w:r>
      <w:r w:rsidRPr="00000000" w:rsidR="00000000" w:rsidDel="00000000">
        <w:rPr>
          <w:rtl w:val="0"/>
        </w:rPr>
        <w:t xml:space="preserve">Foram alteradas então para 0 as variáveis que guardam os id’s de usuário e grupo do processo, definindo-o assim com privilégios de super usuário.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b w:val="1"/>
          <w:sz w:val="24"/>
          <w:rtl w:val="0"/>
        </w:rPr>
        <w:t xml:space="preserve">3. Dificuldades encontradas na realização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  <w:t xml:space="preserve">As principais dificuldades foram encontrar as estruturas de dados utilizadas pelo núcleo para armazenar os dados dos processos, bem como definir quais variáveis alterar para elevar a permissão de um processo em execução.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  <w:t xml:space="preserve">As variáveis da estrutura </w:t>
      </w:r>
      <w:r w:rsidRPr="00000000" w:rsidR="00000000" w:rsidDel="00000000">
        <w:rPr>
          <w:i w:val="1"/>
          <w:rtl w:val="0"/>
        </w:rPr>
        <w:t xml:space="preserve">cred </w:t>
      </w:r>
      <w:r w:rsidRPr="00000000" w:rsidR="00000000" w:rsidDel="00000000">
        <w:rPr>
          <w:rtl w:val="0"/>
        </w:rPr>
        <w:t xml:space="preserve">responsáveis por armazenar os id’s de usuário e grupo são divididas em reais, salvas, efetivas e mais um tipo não identificado. Ficou claro que ao se alterar a variável do tipo efetiva, o privilégio é concedido, porém fica a dúvida de quais variáveis realmente devem ser alteradas para definir uma transição de privilégio limpa e se isso não acarretará em algum problema posterior.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b w:val="1"/>
          <w:sz w:val="24"/>
          <w:rtl w:val="0"/>
        </w:rPr>
        <w:t xml:space="preserve">4. Conclusão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  <w:t xml:space="preserve">Concluímos então que com o conhecimento das estruturas internas ao núcleo é possível construir um módulo que aumente a flexibilidade de um núcleo monolítico, e de como é mantida a organização de tais módulos ao serem carregados e descarregados dinamicamente para suprir as necessidades do sistema operacional. Bem como são estruturados os dados dos processos e a forma como é possivel  percorrer por eles através de um módulo carregado que tem acesso total ao núcleo por ser monolítico.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b w:val="1"/>
          <w:sz w:val="24"/>
          <w:rtl w:val="0"/>
        </w:rPr>
        <w:t xml:space="preserve">5. Bibliografia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  <w:t xml:space="preserve">[1] Slides do curso Laboratório de Sistemas Operacionais – UFSCar Sorocaba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  <w:t xml:space="preserve">[2] Slides do curso Sistemas Operacionais – UFSCar Sorocaba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6"/><Relationship Target="media/image02.jpg" Type="http://schemas.openxmlformats.org/officeDocument/2006/relationships/image" Id="rId5"/><Relationship Target="media/image01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3.docx</dc:title>
</cp:coreProperties>
</file>