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30080" w14:textId="38CF96E1" w:rsidR="00450DA8" w:rsidRPr="00450DA8" w:rsidRDefault="00450DA8">
      <w:pPr>
        <w:rPr>
          <w:b/>
          <w:bCs/>
        </w:rPr>
      </w:pPr>
      <w:r w:rsidRPr="00450DA8">
        <w:rPr>
          <w:b/>
          <w:bCs/>
        </w:rPr>
        <w:t>ASVs to functional predictions</w:t>
      </w:r>
    </w:p>
    <w:p w14:paraId="62F8B184" w14:textId="77777777" w:rsidR="00450DA8" w:rsidRDefault="00450DA8"/>
    <w:p w14:paraId="60C34DD6" w14:textId="01B1A8BD" w:rsidR="009C0344" w:rsidRDefault="00687DC4">
      <w:r>
        <w:t>Some</w:t>
      </w:r>
      <w:r w:rsidR="004E3FCF">
        <w:t xml:space="preserve"> possible pathways for assigning amplicon sequence variants (ASVs) to functional groups:</w:t>
      </w:r>
    </w:p>
    <w:p w14:paraId="7AEB7E10" w14:textId="77777777" w:rsidR="004E3FCF" w:rsidRDefault="004E3FCF"/>
    <w:p w14:paraId="64ACC997" w14:textId="77777777" w:rsidR="00B90248" w:rsidRPr="00B90248" w:rsidRDefault="004E3FCF" w:rsidP="004E3FCF">
      <w:pPr>
        <w:rPr>
          <w:b/>
          <w:bCs/>
        </w:rPr>
      </w:pPr>
      <w:r w:rsidRPr="00B90248">
        <w:rPr>
          <w:b/>
          <w:bCs/>
        </w:rPr>
        <w:t xml:space="preserve">1. </w:t>
      </w:r>
      <w:r w:rsidR="00B90248" w:rsidRPr="00B90248">
        <w:rPr>
          <w:b/>
          <w:bCs/>
        </w:rPr>
        <w:t>PICRUSt2</w:t>
      </w:r>
    </w:p>
    <w:p w14:paraId="68DA4703" w14:textId="77777777" w:rsidR="00B90248" w:rsidRDefault="00B90248" w:rsidP="004E3FCF"/>
    <w:p w14:paraId="187EF52B" w14:textId="33E16486" w:rsidR="004E3FCF" w:rsidRDefault="004E3FCF" w:rsidP="004E3FCF">
      <w:r>
        <w:t>PICRUSt2 places ASV sequences in a phylogenetic tree and predicts gene content and metabolic pathway abundance based on this placement.</w:t>
      </w:r>
      <w:r w:rsidR="00450DA8">
        <w:t xml:space="preserve"> Pro: easy to </w:t>
      </w:r>
      <w:r w:rsidR="009934F1">
        <w:t xml:space="preserve">run with QIIME2 outputs. </w:t>
      </w:r>
      <w:r w:rsidR="00450DA8">
        <w:t>Con: many layers of inference to go from ASV to function</w:t>
      </w:r>
      <w:r w:rsidR="009934F1">
        <w:t>.</w:t>
      </w:r>
    </w:p>
    <w:p w14:paraId="388ECA74" w14:textId="77777777" w:rsidR="00687DC4" w:rsidRDefault="00687DC4" w:rsidP="004E3FCF"/>
    <w:p w14:paraId="7251AEF6" w14:textId="7524E87C" w:rsidR="00687DC4" w:rsidRDefault="00687DC4" w:rsidP="004E3FCF">
      <w:r>
        <w:t>Paper:</w:t>
      </w:r>
      <w:r w:rsidR="00450DA8">
        <w:t xml:space="preserve"> </w:t>
      </w:r>
      <w:hyperlink r:id="rId5" w:history="1">
        <w:r w:rsidR="00450DA8" w:rsidRPr="001D2728">
          <w:rPr>
            <w:rStyle w:val="Hyperlink"/>
          </w:rPr>
          <w:t>https://www.nature.com/articles/s41587-020-0548-6</w:t>
        </w:r>
      </w:hyperlink>
      <w:r w:rsidR="00450DA8">
        <w:t xml:space="preserve"> </w:t>
      </w:r>
    </w:p>
    <w:p w14:paraId="619C65A5" w14:textId="7BEA9AF2" w:rsidR="00687DC4" w:rsidRDefault="00450DA8" w:rsidP="004E3FCF">
      <w:r>
        <w:t xml:space="preserve">User Manual and Tutorial: </w:t>
      </w:r>
      <w:hyperlink r:id="rId6" w:history="1">
        <w:r w:rsidRPr="001D2728">
          <w:rPr>
            <w:rStyle w:val="Hyperlink"/>
          </w:rPr>
          <w:t>https://huttenhower.sph.harvard.edu/picrust/</w:t>
        </w:r>
      </w:hyperlink>
      <w:r>
        <w:t xml:space="preserve"> </w:t>
      </w:r>
    </w:p>
    <w:p w14:paraId="04B237F7" w14:textId="66667F9C" w:rsidR="00687DC4" w:rsidRDefault="009934F1" w:rsidP="004E3FCF">
      <w:r>
        <w:t xml:space="preserve">There is also a </w:t>
      </w:r>
      <w:r w:rsidR="00687DC4">
        <w:t>QIIME2 Plugin</w:t>
      </w:r>
      <w:r>
        <w:t>, though it does not produce all the output tables that the original software does</w:t>
      </w:r>
      <w:r w:rsidR="00687DC4">
        <w:t>:</w:t>
      </w:r>
      <w:r w:rsidR="00450DA8">
        <w:t xml:space="preserve"> </w:t>
      </w:r>
      <w:hyperlink r:id="rId7" w:history="1">
        <w:r w:rsidR="00450DA8" w:rsidRPr="001D2728">
          <w:rPr>
            <w:rStyle w:val="Hyperlink"/>
          </w:rPr>
          <w:t>https://library.qiime2.org/plugins/q2-picrust2/13/</w:t>
        </w:r>
      </w:hyperlink>
      <w:r w:rsidR="00450DA8">
        <w:t xml:space="preserve"> </w:t>
      </w:r>
    </w:p>
    <w:p w14:paraId="44BB92BA" w14:textId="77777777" w:rsidR="00450DA8" w:rsidRDefault="00450DA8" w:rsidP="004E3FCF"/>
    <w:p w14:paraId="638D2EE7" w14:textId="4EE1733B" w:rsidR="00450DA8" w:rsidRDefault="00450DA8" w:rsidP="004E3FCF">
      <w:r>
        <w:t>In the output</w:t>
      </w:r>
      <w:r w:rsidR="009934F1">
        <w:t xml:space="preserve">, </w:t>
      </w:r>
      <w:r>
        <w:t xml:space="preserve">there should be a </w:t>
      </w:r>
      <w:proofErr w:type="spellStart"/>
      <w:r>
        <w:t>pathways_out</w:t>
      </w:r>
      <w:proofErr w:type="spellEnd"/>
      <w:r>
        <w:t xml:space="preserve"> folder</w:t>
      </w:r>
      <w:r w:rsidR="009934F1">
        <w:t xml:space="preserve"> </w:t>
      </w:r>
      <w:r>
        <w:t xml:space="preserve">containing a </w:t>
      </w:r>
      <w:proofErr w:type="spellStart"/>
      <w:r>
        <w:t>path_abun_predictions.tsv</w:t>
      </w:r>
      <w:proofErr w:type="spellEnd"/>
      <w:r>
        <w:t xml:space="preserve">. This will include some predicted abundances for several </w:t>
      </w:r>
      <w:proofErr w:type="spellStart"/>
      <w:r>
        <w:t>BioCyc</w:t>
      </w:r>
      <w:proofErr w:type="spellEnd"/>
      <w:r>
        <w:t xml:space="preserve"> metabolic pathways in each genome predicted for an ASV. Two pathways that may be of interest are:</w:t>
      </w:r>
    </w:p>
    <w:p w14:paraId="2BF07293" w14:textId="77777777" w:rsidR="00450DA8" w:rsidRDefault="00450DA8" w:rsidP="004E3FCF"/>
    <w:p w14:paraId="7E8C4105" w14:textId="4106D372" w:rsidR="00450DA8" w:rsidRDefault="00450DA8" w:rsidP="004E3FCF">
      <w:r w:rsidRPr="00450DA8">
        <w:t>METHANOGENESIS-PWY</w:t>
      </w:r>
      <w:r>
        <w:t xml:space="preserve"> (methanogenesis from H2 and CO2)</w:t>
      </w:r>
    </w:p>
    <w:p w14:paraId="6D7037D1" w14:textId="6F0B9D3A" w:rsidR="00450DA8" w:rsidRDefault="00450DA8" w:rsidP="004E3FCF">
      <w:hyperlink r:id="rId8" w:history="1">
        <w:r w:rsidRPr="001D2728">
          <w:rPr>
            <w:rStyle w:val="Hyperlink"/>
          </w:rPr>
          <w:t>https://metacyc.org/pathway?orgid=META&amp;id=METHANOGENESIS-PWY</w:t>
        </w:r>
      </w:hyperlink>
    </w:p>
    <w:p w14:paraId="77A4978A" w14:textId="77777777" w:rsidR="00450DA8" w:rsidRDefault="00450DA8" w:rsidP="004E3FCF"/>
    <w:p w14:paraId="33B15700" w14:textId="6EB88149" w:rsidR="00450DA8" w:rsidRDefault="00450DA8" w:rsidP="004E3FCF">
      <w:r w:rsidRPr="00450DA8">
        <w:t>METH-ACETATE-PWY</w:t>
      </w:r>
      <w:r>
        <w:t xml:space="preserve"> (methanogenesis from acetate)</w:t>
      </w:r>
    </w:p>
    <w:p w14:paraId="13032FF3" w14:textId="3A2CDA3D" w:rsidR="00450DA8" w:rsidRDefault="00450DA8" w:rsidP="004E3FCF">
      <w:hyperlink r:id="rId9" w:history="1">
        <w:r w:rsidRPr="001D2728">
          <w:rPr>
            <w:rStyle w:val="Hyperlink"/>
          </w:rPr>
          <w:t>https://biocyc.org/pathway?orgid=META&amp;id=METH-ACETATE-PWY</w:t>
        </w:r>
      </w:hyperlink>
    </w:p>
    <w:p w14:paraId="1EC62CD1" w14:textId="77777777" w:rsidR="004E3FCF" w:rsidRDefault="004E3FCF" w:rsidP="009934F1"/>
    <w:p w14:paraId="5C66A658" w14:textId="3948D0C0" w:rsidR="009934F1" w:rsidRDefault="009934F1" w:rsidP="009934F1">
      <w:r>
        <w:t xml:space="preserve">The output should also have a table </w:t>
      </w:r>
      <w:proofErr w:type="spellStart"/>
      <w:r w:rsidRPr="009934F1">
        <w:t>EC_predicted.tsv</w:t>
      </w:r>
      <w:proofErr w:type="spellEnd"/>
      <w:r>
        <w:t>, which has a count for each predicted Enzyme Commission number (</w:t>
      </w:r>
      <w:hyperlink r:id="rId10" w:history="1">
        <w:r w:rsidRPr="001D2728">
          <w:rPr>
            <w:rStyle w:val="Hyperlink"/>
          </w:rPr>
          <w:t>https://www.rcsb.org/search/browse/ec</w:t>
        </w:r>
      </w:hyperlink>
      <w:r>
        <w:t>) per ASV. If you know the EC numbers of key enzymes for your pathways of interest, then this output could be useful.</w:t>
      </w:r>
    </w:p>
    <w:p w14:paraId="5F0AC9BD" w14:textId="77777777" w:rsidR="00B90248" w:rsidRDefault="00B90248" w:rsidP="009934F1"/>
    <w:p w14:paraId="241A9A6C" w14:textId="103E18C4" w:rsidR="00B90248" w:rsidRPr="00B90248" w:rsidRDefault="004E3FCF" w:rsidP="004E3FCF">
      <w:pPr>
        <w:rPr>
          <w:b/>
          <w:bCs/>
        </w:rPr>
      </w:pPr>
      <w:r w:rsidRPr="00B90248">
        <w:rPr>
          <w:b/>
          <w:bCs/>
        </w:rPr>
        <w:t xml:space="preserve">2. </w:t>
      </w:r>
      <w:r w:rsidR="00B90248" w:rsidRPr="00B90248">
        <w:rPr>
          <w:b/>
          <w:bCs/>
        </w:rPr>
        <w:t>Taxonomy-based filter for conserved traits</w:t>
      </w:r>
    </w:p>
    <w:p w14:paraId="2325A081" w14:textId="77777777" w:rsidR="00B90248" w:rsidRDefault="00B90248" w:rsidP="004E3FCF"/>
    <w:p w14:paraId="446B8CB6" w14:textId="2BA2E486" w:rsidR="004E3FCF" w:rsidRDefault="004E3FCF" w:rsidP="004E3FCF">
      <w:r>
        <w:t xml:space="preserve">For some traits that are well-conserved within a taxonomic group, it may be reasonable to filter based on the taxonomy table for ASVs and select those belonging to a </w:t>
      </w:r>
      <w:proofErr w:type="gramStart"/>
      <w:r>
        <w:t>genera</w:t>
      </w:r>
      <w:proofErr w:type="gramEnd"/>
      <w:r>
        <w:t>, family, etc. known to have the function of interest.</w:t>
      </w:r>
    </w:p>
    <w:p w14:paraId="0A12DECA" w14:textId="77777777" w:rsidR="009934F1" w:rsidRDefault="009934F1" w:rsidP="004E3FCF"/>
    <w:p w14:paraId="52927821" w14:textId="12354EB1" w:rsidR="009934F1" w:rsidRDefault="00DA5D7D" w:rsidP="004E3FCF">
      <w:r>
        <w:t>To create a custom filter for taxa with conserved metabolisms, I use a resource like The Prokaryotes (</w:t>
      </w:r>
      <w:hyperlink r:id="rId11" w:history="1">
        <w:r w:rsidRPr="001D2728">
          <w:rPr>
            <w:rStyle w:val="Hyperlink"/>
          </w:rPr>
          <w:t>https://www.springer.com/series/11652?srsltid=AfmBOorB1Y86W-wahywRoe_1V99bbeo4qbJyXaT1f1PAqhq6yahEGStc</w:t>
        </w:r>
      </w:hyperlink>
      <w:r>
        <w:t xml:space="preserve">) or its online equivalent, Bergey’s Manual of Systematics of </w:t>
      </w:r>
      <w:proofErr w:type="spellStart"/>
      <w:r>
        <w:t>Archae</w:t>
      </w:r>
      <w:proofErr w:type="spellEnd"/>
      <w:r>
        <w:t xml:space="preserve"> and Bacteria. The page for </w:t>
      </w:r>
      <w:proofErr w:type="spellStart"/>
      <w:r>
        <w:t>Methanobacterium</w:t>
      </w:r>
      <w:proofErr w:type="spellEnd"/>
      <w:r>
        <w:t xml:space="preserve">, for example, will include a summary of its general metabolic features and a table like the one below showing the catabolic substrates for different species in the genus. Further below, </w:t>
      </w:r>
      <w:r>
        <w:lastRenderedPageBreak/>
        <w:t>there will be species-level entries that sometimes get into finer detail about the metabolism.</w:t>
      </w:r>
    </w:p>
    <w:p w14:paraId="5A8E42E2" w14:textId="77777777" w:rsidR="00B90248" w:rsidRPr="00B90248" w:rsidRDefault="00B90248" w:rsidP="004E3FCF"/>
    <w:p w14:paraId="1C96F016" w14:textId="77777777" w:rsidR="00B90248" w:rsidRPr="00AE4988" w:rsidRDefault="00B90248" w:rsidP="00B90248">
      <w:pPr>
        <w:rPr>
          <w:b/>
          <w:bCs/>
          <w:sz w:val="20"/>
          <w:szCs w:val="20"/>
        </w:rPr>
      </w:pPr>
      <w:r w:rsidRPr="00AE4988">
        <w:rPr>
          <w:b/>
          <w:bCs/>
          <w:sz w:val="20"/>
          <w:szCs w:val="20"/>
        </w:rPr>
        <w:t xml:space="preserve">Bergey’s Manual of Systematics of </w:t>
      </w:r>
      <w:proofErr w:type="spellStart"/>
      <w:r w:rsidRPr="00AE4988">
        <w:rPr>
          <w:b/>
          <w:bCs/>
          <w:sz w:val="20"/>
          <w:szCs w:val="20"/>
        </w:rPr>
        <w:t>Archae</w:t>
      </w:r>
      <w:proofErr w:type="spellEnd"/>
      <w:r w:rsidRPr="00AE4988">
        <w:rPr>
          <w:b/>
          <w:bCs/>
          <w:sz w:val="20"/>
          <w:szCs w:val="20"/>
        </w:rPr>
        <w:t xml:space="preserve"> and Bacteria</w:t>
      </w:r>
    </w:p>
    <w:p w14:paraId="65853875" w14:textId="77777777" w:rsidR="00B90248" w:rsidRPr="00AE4988" w:rsidRDefault="00B90248" w:rsidP="00B90248">
      <w:pPr>
        <w:rPr>
          <w:sz w:val="20"/>
          <w:szCs w:val="20"/>
        </w:rPr>
      </w:pPr>
      <w:proofErr w:type="spellStart"/>
      <w:r w:rsidRPr="00AE4988">
        <w:rPr>
          <w:sz w:val="20"/>
          <w:szCs w:val="20"/>
        </w:rPr>
        <w:t>Origninally</w:t>
      </w:r>
      <w:proofErr w:type="spellEnd"/>
      <w:r w:rsidRPr="00AE4988">
        <w:rPr>
          <w:sz w:val="20"/>
          <w:szCs w:val="20"/>
        </w:rPr>
        <w:t xml:space="preserve"> published September 2015 and maintained online:</w:t>
      </w:r>
    </w:p>
    <w:p w14:paraId="42D3D0BF" w14:textId="77777777" w:rsidR="00B90248" w:rsidRPr="00AE4988" w:rsidRDefault="00B90248" w:rsidP="00B90248">
      <w:pPr>
        <w:rPr>
          <w:rStyle w:val="Hyperlink"/>
          <w:sz w:val="20"/>
          <w:szCs w:val="20"/>
        </w:rPr>
      </w:pPr>
      <w:hyperlink r:id="rId12" w:history="1">
        <w:r w:rsidRPr="00AE4988">
          <w:rPr>
            <w:rStyle w:val="Hyperlink"/>
            <w:sz w:val="20"/>
            <w:szCs w:val="20"/>
          </w:rPr>
          <w:t>https://onlinelibra</w:t>
        </w:r>
        <w:r w:rsidRPr="00AE4988">
          <w:rPr>
            <w:rStyle w:val="Hyperlink"/>
            <w:sz w:val="20"/>
            <w:szCs w:val="20"/>
          </w:rPr>
          <w:t>r</w:t>
        </w:r>
        <w:r w:rsidRPr="00AE4988">
          <w:rPr>
            <w:rStyle w:val="Hyperlink"/>
            <w:sz w:val="20"/>
            <w:szCs w:val="20"/>
          </w:rPr>
          <w:t>y.wiley.com/doi/book/10.1002/9781118960608</w:t>
        </w:r>
      </w:hyperlink>
    </w:p>
    <w:p w14:paraId="3FCE21A2" w14:textId="78312325" w:rsidR="00DA5D7D" w:rsidRPr="00AE4988" w:rsidRDefault="00DA5D7D" w:rsidP="00DA5D7D">
      <w:pPr>
        <w:rPr>
          <w:rStyle w:val="Hyperlink"/>
          <w:sz w:val="20"/>
          <w:szCs w:val="20"/>
        </w:rPr>
      </w:pPr>
      <w:r w:rsidRPr="00AE4988">
        <w:rPr>
          <w:sz w:val="20"/>
          <w:szCs w:val="20"/>
        </w:rPr>
        <w:t>*</w:t>
      </w:r>
      <w:proofErr w:type="gramStart"/>
      <w:r w:rsidRPr="00AE4988">
        <w:rPr>
          <w:sz w:val="20"/>
          <w:szCs w:val="20"/>
        </w:rPr>
        <w:t>full</w:t>
      </w:r>
      <w:proofErr w:type="gramEnd"/>
      <w:r w:rsidRPr="00AE4988">
        <w:rPr>
          <w:sz w:val="20"/>
          <w:szCs w:val="20"/>
        </w:rPr>
        <w:t xml:space="preserve"> text of entries is behind paywall</w:t>
      </w:r>
    </w:p>
    <w:p w14:paraId="1727B512" w14:textId="77777777" w:rsidR="00DA5D7D" w:rsidRDefault="00DA5D7D" w:rsidP="004E3FCF"/>
    <w:p w14:paraId="45F02F96" w14:textId="2CDCD56C" w:rsidR="00DA5D7D" w:rsidRPr="00B90248" w:rsidRDefault="00DA5D7D" w:rsidP="004E3FCF">
      <w:r w:rsidRPr="00DA5D7D">
        <w:drawing>
          <wp:inline distT="0" distB="0" distL="0" distR="0" wp14:anchorId="2EF4637B" wp14:editId="4A9186B8">
            <wp:extent cx="5943600" cy="5437505"/>
            <wp:effectExtent l="0" t="0" r="0" b="0"/>
            <wp:docPr id="209364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41526" name=""/>
                    <pic:cNvPicPr/>
                  </pic:nvPicPr>
                  <pic:blipFill>
                    <a:blip r:embed="rId13"/>
                    <a:stretch>
                      <a:fillRect/>
                    </a:stretch>
                  </pic:blipFill>
                  <pic:spPr>
                    <a:xfrm>
                      <a:off x="0" y="0"/>
                      <a:ext cx="5943600" cy="5437505"/>
                    </a:xfrm>
                    <a:prstGeom prst="rect">
                      <a:avLst/>
                    </a:prstGeom>
                  </pic:spPr>
                </pic:pic>
              </a:graphicData>
            </a:graphic>
          </wp:inline>
        </w:drawing>
      </w:r>
    </w:p>
    <w:p w14:paraId="3FE998A9" w14:textId="77777777" w:rsidR="00B90248" w:rsidRDefault="00B90248" w:rsidP="004E3FCF"/>
    <w:p w14:paraId="7570B45B" w14:textId="39C31F09" w:rsidR="00DA5D7D" w:rsidRDefault="00DA5D7D" w:rsidP="004E3FCF">
      <w:r>
        <w:t xml:space="preserve">Much of this data has also been transferred to the </w:t>
      </w:r>
      <w:proofErr w:type="spellStart"/>
      <w:r>
        <w:t>BacDive</w:t>
      </w:r>
      <w:proofErr w:type="spellEnd"/>
      <w:r>
        <w:t xml:space="preserve"> resource and some of it may be </w:t>
      </w:r>
      <w:r w:rsidR="00D87AC9">
        <w:t xml:space="preserve">more easily </w:t>
      </w:r>
      <w:r>
        <w:t>searchable there</w:t>
      </w:r>
      <w:r w:rsidR="00D87AC9">
        <w:t>.</w:t>
      </w:r>
    </w:p>
    <w:p w14:paraId="206A6FED" w14:textId="77777777" w:rsidR="00DA5D7D" w:rsidRDefault="00DA5D7D" w:rsidP="004E3FCF"/>
    <w:p w14:paraId="25CCFD2D" w14:textId="77777777" w:rsidR="00DA5D7D" w:rsidRPr="00AE4988" w:rsidRDefault="00DA5D7D" w:rsidP="00DA5D7D">
      <w:pPr>
        <w:rPr>
          <w:b/>
          <w:bCs/>
          <w:sz w:val="20"/>
          <w:szCs w:val="20"/>
        </w:rPr>
      </w:pPr>
      <w:proofErr w:type="spellStart"/>
      <w:r w:rsidRPr="00AE4988">
        <w:rPr>
          <w:b/>
          <w:bCs/>
          <w:sz w:val="20"/>
          <w:szCs w:val="20"/>
        </w:rPr>
        <w:t>BacDive</w:t>
      </w:r>
      <w:proofErr w:type="spellEnd"/>
    </w:p>
    <w:p w14:paraId="44196DDB" w14:textId="77777777" w:rsidR="00DA5D7D" w:rsidRPr="00AE4988" w:rsidRDefault="00DA5D7D" w:rsidP="00DA5D7D">
      <w:pPr>
        <w:rPr>
          <w:sz w:val="20"/>
          <w:szCs w:val="20"/>
        </w:rPr>
      </w:pPr>
      <w:hyperlink r:id="rId14" w:history="1">
        <w:r w:rsidRPr="00AE4988">
          <w:rPr>
            <w:rStyle w:val="Hyperlink"/>
            <w:sz w:val="20"/>
            <w:szCs w:val="20"/>
          </w:rPr>
          <w:t>https://bacdive.dsmz.de/</w:t>
        </w:r>
      </w:hyperlink>
    </w:p>
    <w:p w14:paraId="1E98417A" w14:textId="77777777" w:rsidR="00DA5D7D" w:rsidRPr="00AE4988" w:rsidRDefault="00DA5D7D" w:rsidP="00DA5D7D">
      <w:pPr>
        <w:rPr>
          <w:sz w:val="20"/>
          <w:szCs w:val="20"/>
        </w:rPr>
      </w:pPr>
      <w:hyperlink r:id="rId15" w:history="1">
        <w:r w:rsidRPr="00AE4988">
          <w:rPr>
            <w:rStyle w:val="Hyperlink"/>
            <w:sz w:val="20"/>
            <w:szCs w:val="20"/>
          </w:rPr>
          <w:t>https://pmc.ncbi.nlm.nih.gov/articles/PMC8728306/</w:t>
        </w:r>
      </w:hyperlink>
    </w:p>
    <w:p w14:paraId="7E65E346" w14:textId="02B5E7BE" w:rsidR="00DA5D7D" w:rsidRDefault="00D87AC9" w:rsidP="004E3FCF">
      <w:r>
        <w:lastRenderedPageBreak/>
        <w:t>If using this kind of approach, note that the names of taxa are under development. For some background, see here:</w:t>
      </w:r>
    </w:p>
    <w:p w14:paraId="67AB8725" w14:textId="77777777" w:rsidR="00D87AC9" w:rsidRPr="00AE4988" w:rsidRDefault="00D87AC9" w:rsidP="00D87AC9">
      <w:pPr>
        <w:rPr>
          <w:sz w:val="20"/>
          <w:szCs w:val="20"/>
        </w:rPr>
      </w:pPr>
      <w:r w:rsidRPr="00B90248">
        <w:rPr>
          <w:sz w:val="20"/>
          <w:szCs w:val="20"/>
        </w:rPr>
        <w:t xml:space="preserve">Sanford, Robert A., Karen G. Lloyd, Konstantinos T. Konstantinidis, and Frank E. </w:t>
      </w:r>
      <w:proofErr w:type="spellStart"/>
      <w:r w:rsidRPr="00B90248">
        <w:rPr>
          <w:sz w:val="20"/>
          <w:szCs w:val="20"/>
        </w:rPr>
        <w:t>Löffler</w:t>
      </w:r>
      <w:proofErr w:type="spellEnd"/>
      <w:r w:rsidRPr="00B90248">
        <w:rPr>
          <w:sz w:val="20"/>
          <w:szCs w:val="20"/>
        </w:rPr>
        <w:t xml:space="preserve">. "Microbial taxonomy run amok." </w:t>
      </w:r>
      <w:r w:rsidRPr="00B90248">
        <w:rPr>
          <w:i/>
          <w:iCs/>
          <w:sz w:val="20"/>
          <w:szCs w:val="20"/>
        </w:rPr>
        <w:t>Trends in Microbiology</w:t>
      </w:r>
      <w:r w:rsidRPr="00B90248">
        <w:rPr>
          <w:sz w:val="20"/>
          <w:szCs w:val="20"/>
        </w:rPr>
        <w:t xml:space="preserve"> 29, no. 5 (2021): 394-404.</w:t>
      </w:r>
    </w:p>
    <w:p w14:paraId="3A6C95E5" w14:textId="77777777" w:rsidR="00D87AC9" w:rsidRPr="00AE4988" w:rsidRDefault="00D87AC9" w:rsidP="00D87AC9">
      <w:pPr>
        <w:rPr>
          <w:sz w:val="20"/>
          <w:szCs w:val="20"/>
        </w:rPr>
      </w:pPr>
      <w:hyperlink r:id="rId16" w:history="1">
        <w:r w:rsidRPr="00AE4988">
          <w:rPr>
            <w:rStyle w:val="Hyperlink"/>
            <w:sz w:val="20"/>
            <w:szCs w:val="20"/>
          </w:rPr>
          <w:t>https://www.cell.com/trends/microbiology/abstract/S0966-842X(20)30327-9</w:t>
        </w:r>
      </w:hyperlink>
    </w:p>
    <w:p w14:paraId="58203C06" w14:textId="77777777" w:rsidR="00D87AC9" w:rsidRDefault="00D87AC9" w:rsidP="004E3FCF"/>
    <w:p w14:paraId="2FA98285" w14:textId="089C16D6" w:rsidR="00D87AC9" w:rsidRDefault="00D87AC9" w:rsidP="004E3FCF">
      <w:r>
        <w:t>This means you may have to reconcile the names provided by a version of a SILVA taxonomic classifier with the names as they appear in other resources. Some taxa, for which the only isolate material is metagenomes, may not appear in all resources. Other taxa may appear under different families or genera across different databases.</w:t>
      </w:r>
    </w:p>
    <w:p w14:paraId="366041EC" w14:textId="77777777" w:rsidR="00D87AC9" w:rsidRDefault="00D87AC9" w:rsidP="004E3FCF"/>
    <w:p w14:paraId="6F05710A" w14:textId="77777777" w:rsidR="00D87AC9" w:rsidRPr="00AE4988" w:rsidRDefault="00D87AC9" w:rsidP="00D87AC9">
      <w:pPr>
        <w:rPr>
          <w:b/>
          <w:bCs/>
          <w:sz w:val="20"/>
          <w:szCs w:val="20"/>
        </w:rPr>
      </w:pPr>
      <w:r w:rsidRPr="00AE4988">
        <w:rPr>
          <w:b/>
          <w:bCs/>
          <w:sz w:val="20"/>
          <w:szCs w:val="20"/>
        </w:rPr>
        <w:t>SILVA</w:t>
      </w:r>
    </w:p>
    <w:p w14:paraId="219FE3AB" w14:textId="138DD00C" w:rsidR="00D87AC9" w:rsidRPr="00AE4988" w:rsidRDefault="00D87AC9" w:rsidP="004E3FCF">
      <w:pPr>
        <w:rPr>
          <w:sz w:val="20"/>
          <w:szCs w:val="20"/>
        </w:rPr>
      </w:pPr>
      <w:hyperlink r:id="rId17" w:history="1">
        <w:r w:rsidRPr="00AE4988">
          <w:rPr>
            <w:rStyle w:val="Hyperlink"/>
            <w:sz w:val="20"/>
            <w:szCs w:val="20"/>
          </w:rPr>
          <w:t>https://www.arb-silva.de/search/</w:t>
        </w:r>
      </w:hyperlink>
    </w:p>
    <w:p w14:paraId="78DDC618" w14:textId="77777777" w:rsidR="00D87AC9" w:rsidRPr="00AE4988" w:rsidRDefault="00D87AC9" w:rsidP="004E3FCF">
      <w:pPr>
        <w:rPr>
          <w:sz w:val="20"/>
          <w:szCs w:val="20"/>
        </w:rPr>
      </w:pPr>
    </w:p>
    <w:p w14:paraId="34D47A35" w14:textId="3E6AB996" w:rsidR="00D87AC9" w:rsidRPr="00AE4988" w:rsidRDefault="00D87AC9" w:rsidP="004E3FCF">
      <w:pPr>
        <w:rPr>
          <w:b/>
          <w:bCs/>
          <w:sz w:val="20"/>
          <w:szCs w:val="20"/>
        </w:rPr>
      </w:pPr>
      <w:r w:rsidRPr="00AE4988">
        <w:rPr>
          <w:b/>
          <w:bCs/>
          <w:sz w:val="20"/>
          <w:szCs w:val="20"/>
        </w:rPr>
        <w:t>GTDB</w:t>
      </w:r>
    </w:p>
    <w:p w14:paraId="6283B28A" w14:textId="2F1A6EE5" w:rsidR="00D87AC9" w:rsidRPr="00AE4988" w:rsidRDefault="00D87AC9" w:rsidP="004E3FCF">
      <w:pPr>
        <w:rPr>
          <w:sz w:val="20"/>
          <w:szCs w:val="20"/>
        </w:rPr>
      </w:pPr>
      <w:hyperlink r:id="rId18" w:history="1">
        <w:r w:rsidRPr="00AE4988">
          <w:rPr>
            <w:rStyle w:val="Hyperlink"/>
            <w:sz w:val="20"/>
            <w:szCs w:val="20"/>
          </w:rPr>
          <w:t>https://gtdb.ecogenomic.org/tree</w:t>
        </w:r>
      </w:hyperlink>
      <w:r w:rsidRPr="00AE4988">
        <w:rPr>
          <w:sz w:val="20"/>
          <w:szCs w:val="20"/>
        </w:rPr>
        <w:t xml:space="preserve"> </w:t>
      </w:r>
    </w:p>
    <w:p w14:paraId="1FA19077" w14:textId="77777777" w:rsidR="00DA5D7D" w:rsidRPr="00AE4988" w:rsidRDefault="00DA5D7D" w:rsidP="004E3FCF">
      <w:pPr>
        <w:rPr>
          <w:sz w:val="20"/>
          <w:szCs w:val="20"/>
        </w:rPr>
      </w:pPr>
    </w:p>
    <w:p w14:paraId="6BF1AFE2" w14:textId="2081A528" w:rsidR="00B90248" w:rsidRPr="00AE4988" w:rsidRDefault="00B90248" w:rsidP="00B90248">
      <w:pPr>
        <w:rPr>
          <w:b/>
          <w:bCs/>
          <w:sz w:val="20"/>
          <w:szCs w:val="20"/>
        </w:rPr>
      </w:pPr>
      <w:proofErr w:type="spellStart"/>
      <w:r w:rsidRPr="00AE4988">
        <w:rPr>
          <w:b/>
          <w:bCs/>
          <w:sz w:val="20"/>
          <w:szCs w:val="20"/>
        </w:rPr>
        <w:t>SeqCode</w:t>
      </w:r>
      <w:proofErr w:type="spellEnd"/>
      <w:r w:rsidRPr="00AE4988">
        <w:rPr>
          <w:b/>
          <w:bCs/>
          <w:sz w:val="20"/>
          <w:szCs w:val="20"/>
        </w:rPr>
        <w:t xml:space="preserve"> Registry</w:t>
      </w:r>
      <w:r w:rsidR="00D87AC9" w:rsidRPr="00AE4988">
        <w:rPr>
          <w:b/>
          <w:bCs/>
          <w:sz w:val="20"/>
          <w:szCs w:val="20"/>
        </w:rPr>
        <w:t xml:space="preserve"> (for new taxa identified by metagenome sequencing only)</w:t>
      </w:r>
    </w:p>
    <w:p w14:paraId="31F574FA" w14:textId="77777777" w:rsidR="00B90248" w:rsidRPr="00AE4988" w:rsidRDefault="00B90248" w:rsidP="00B90248">
      <w:pPr>
        <w:rPr>
          <w:sz w:val="20"/>
          <w:szCs w:val="20"/>
        </w:rPr>
      </w:pPr>
      <w:hyperlink r:id="rId19" w:history="1">
        <w:r w:rsidRPr="00AE4988">
          <w:rPr>
            <w:rStyle w:val="Hyperlink"/>
            <w:sz w:val="20"/>
            <w:szCs w:val="20"/>
          </w:rPr>
          <w:t>https://registry.seqco.de/</w:t>
        </w:r>
      </w:hyperlink>
    </w:p>
    <w:p w14:paraId="5896EEAC" w14:textId="77777777" w:rsidR="00B90248" w:rsidRPr="00AE4988" w:rsidRDefault="00B90248" w:rsidP="004E3FCF">
      <w:pPr>
        <w:rPr>
          <w:sz w:val="20"/>
          <w:szCs w:val="20"/>
        </w:rPr>
      </w:pPr>
    </w:p>
    <w:p w14:paraId="2B020F68" w14:textId="4EE85F27" w:rsidR="00B90248" w:rsidRPr="00AE4988" w:rsidRDefault="00B90248" w:rsidP="00B90248">
      <w:pPr>
        <w:rPr>
          <w:b/>
          <w:bCs/>
          <w:sz w:val="20"/>
          <w:szCs w:val="20"/>
        </w:rPr>
      </w:pPr>
      <w:r w:rsidRPr="00AE4988">
        <w:rPr>
          <w:b/>
          <w:bCs/>
          <w:sz w:val="20"/>
          <w:szCs w:val="20"/>
        </w:rPr>
        <w:t xml:space="preserve">List of Prokaryotic names </w:t>
      </w:r>
      <w:proofErr w:type="gramStart"/>
      <w:r w:rsidRPr="00AE4988">
        <w:rPr>
          <w:b/>
          <w:bCs/>
          <w:sz w:val="20"/>
          <w:szCs w:val="20"/>
        </w:rPr>
        <w:t>with Standing</w:t>
      </w:r>
      <w:proofErr w:type="gramEnd"/>
      <w:r w:rsidRPr="00AE4988">
        <w:rPr>
          <w:b/>
          <w:bCs/>
          <w:sz w:val="20"/>
          <w:szCs w:val="20"/>
        </w:rPr>
        <w:t xml:space="preserve"> in Nomenclature</w:t>
      </w:r>
      <w:r w:rsidR="00D87AC9" w:rsidRPr="00AE4988">
        <w:rPr>
          <w:b/>
          <w:bCs/>
          <w:sz w:val="20"/>
          <w:szCs w:val="20"/>
        </w:rPr>
        <w:t xml:space="preserve"> (includes taxa named based on culture or metagenome)</w:t>
      </w:r>
    </w:p>
    <w:p w14:paraId="0915DDC1" w14:textId="77777777" w:rsidR="00B90248" w:rsidRPr="00AE4988" w:rsidRDefault="00B90248" w:rsidP="00B90248">
      <w:pPr>
        <w:rPr>
          <w:sz w:val="20"/>
          <w:szCs w:val="20"/>
        </w:rPr>
      </w:pPr>
      <w:hyperlink r:id="rId20" w:history="1">
        <w:r w:rsidRPr="00AE4988">
          <w:rPr>
            <w:rStyle w:val="Hyperlink"/>
            <w:sz w:val="20"/>
            <w:szCs w:val="20"/>
          </w:rPr>
          <w:t>https://lpsn.dsmz.de/</w:t>
        </w:r>
      </w:hyperlink>
    </w:p>
    <w:p w14:paraId="1259DCC6" w14:textId="77777777" w:rsidR="00B90248" w:rsidRPr="00AE4988" w:rsidRDefault="00B90248" w:rsidP="004E3FCF">
      <w:pPr>
        <w:rPr>
          <w:sz w:val="20"/>
          <w:szCs w:val="20"/>
        </w:rPr>
      </w:pPr>
    </w:p>
    <w:p w14:paraId="141B785E" w14:textId="5BBC0534" w:rsidR="00B90248" w:rsidRPr="00AE4988" w:rsidRDefault="00B90248" w:rsidP="00B90248">
      <w:pPr>
        <w:rPr>
          <w:b/>
          <w:bCs/>
          <w:sz w:val="20"/>
          <w:szCs w:val="20"/>
        </w:rPr>
      </w:pPr>
      <w:r w:rsidRPr="00AE4988">
        <w:rPr>
          <w:b/>
          <w:bCs/>
          <w:sz w:val="20"/>
          <w:szCs w:val="20"/>
        </w:rPr>
        <w:t>Ribosomal Database Project</w:t>
      </w:r>
      <w:r w:rsidR="00D87AC9" w:rsidRPr="00AE4988">
        <w:rPr>
          <w:b/>
          <w:bCs/>
          <w:sz w:val="20"/>
          <w:szCs w:val="20"/>
        </w:rPr>
        <w:t xml:space="preserve"> (16S)</w:t>
      </w:r>
    </w:p>
    <w:p w14:paraId="7CE56A03" w14:textId="77777777" w:rsidR="00B90248" w:rsidRPr="00AE4988" w:rsidRDefault="00B90248" w:rsidP="00B90248">
      <w:pPr>
        <w:rPr>
          <w:sz w:val="20"/>
          <w:szCs w:val="20"/>
        </w:rPr>
      </w:pPr>
      <w:r w:rsidRPr="00AE4988">
        <w:rPr>
          <w:sz w:val="20"/>
          <w:szCs w:val="20"/>
        </w:rPr>
        <w:t>Originally published by Michigan State University</w:t>
      </w:r>
    </w:p>
    <w:p w14:paraId="742FA766" w14:textId="572070EF" w:rsidR="00B90248" w:rsidRPr="00AE4988" w:rsidRDefault="00B90248" w:rsidP="00B90248">
      <w:pPr>
        <w:rPr>
          <w:sz w:val="20"/>
          <w:szCs w:val="20"/>
        </w:rPr>
      </w:pPr>
      <w:hyperlink r:id="rId21" w:history="1">
        <w:r w:rsidRPr="00AE4988">
          <w:rPr>
            <w:rStyle w:val="Hyperlink"/>
            <w:sz w:val="20"/>
            <w:szCs w:val="20"/>
          </w:rPr>
          <w:t>https://www.canr.msu.edu/cme/resources</w:t>
        </w:r>
      </w:hyperlink>
    </w:p>
    <w:p w14:paraId="6335FA2D" w14:textId="77777777" w:rsidR="00B90248" w:rsidRPr="00AE4988" w:rsidRDefault="00B90248" w:rsidP="00B90248">
      <w:pPr>
        <w:rPr>
          <w:sz w:val="20"/>
          <w:szCs w:val="20"/>
        </w:rPr>
      </w:pPr>
      <w:r w:rsidRPr="00AE4988">
        <w:rPr>
          <w:sz w:val="20"/>
          <w:szCs w:val="20"/>
        </w:rPr>
        <w:t xml:space="preserve">Maintained by the </w:t>
      </w:r>
      <w:proofErr w:type="spellStart"/>
      <w:r w:rsidRPr="00AE4988">
        <w:rPr>
          <w:sz w:val="20"/>
          <w:szCs w:val="20"/>
        </w:rPr>
        <w:t>Quensen</w:t>
      </w:r>
      <w:proofErr w:type="spellEnd"/>
      <w:r w:rsidRPr="00AE4988">
        <w:rPr>
          <w:sz w:val="20"/>
          <w:szCs w:val="20"/>
        </w:rPr>
        <w:t xml:space="preserve"> group</w:t>
      </w:r>
    </w:p>
    <w:p w14:paraId="1F847BCD" w14:textId="129960E3" w:rsidR="00B90248" w:rsidRPr="00AE4988" w:rsidRDefault="00B90248" w:rsidP="00B90248">
      <w:pPr>
        <w:rPr>
          <w:sz w:val="20"/>
          <w:szCs w:val="20"/>
        </w:rPr>
      </w:pPr>
      <w:hyperlink r:id="rId22" w:history="1">
        <w:r w:rsidRPr="00AE4988">
          <w:rPr>
            <w:rStyle w:val="Hyperlink"/>
            <w:sz w:val="20"/>
            <w:szCs w:val="20"/>
          </w:rPr>
          <w:t>https://john-quensen.com/tutorials/tutorial-1/</w:t>
        </w:r>
      </w:hyperlink>
    </w:p>
    <w:p w14:paraId="388E24B1" w14:textId="77777777" w:rsidR="00B90248" w:rsidRPr="00AE4988" w:rsidRDefault="00B90248" w:rsidP="00B90248">
      <w:pPr>
        <w:rPr>
          <w:sz w:val="20"/>
          <w:szCs w:val="20"/>
        </w:rPr>
      </w:pPr>
      <w:r w:rsidRPr="00AE4988">
        <w:rPr>
          <w:sz w:val="20"/>
          <w:szCs w:val="20"/>
        </w:rPr>
        <w:t>Classifier here:</w:t>
      </w:r>
    </w:p>
    <w:p w14:paraId="40225D23" w14:textId="77777777" w:rsidR="00B90248" w:rsidRPr="00AE4988" w:rsidRDefault="00B90248" w:rsidP="00B90248">
      <w:pPr>
        <w:rPr>
          <w:sz w:val="20"/>
          <w:szCs w:val="20"/>
        </w:rPr>
      </w:pPr>
      <w:hyperlink r:id="rId23" w:history="1">
        <w:r w:rsidRPr="00AE4988">
          <w:rPr>
            <w:rStyle w:val="Hyperlink"/>
            <w:sz w:val="20"/>
            <w:szCs w:val="20"/>
          </w:rPr>
          <w:t>https://sourceforge.net/projects/rdp-classifier/</w:t>
        </w:r>
      </w:hyperlink>
    </w:p>
    <w:p w14:paraId="1CE89B8C" w14:textId="77777777" w:rsidR="00687DC4" w:rsidRDefault="00687DC4" w:rsidP="004E3FCF"/>
    <w:p w14:paraId="0A0B79E1" w14:textId="77777777" w:rsidR="00D87AC9" w:rsidRDefault="00687DC4" w:rsidP="004E3FCF">
      <w:r w:rsidRPr="00D87AC9">
        <w:rPr>
          <w:b/>
          <w:bCs/>
        </w:rPr>
        <w:t xml:space="preserve">3. RT-qPCR </w:t>
      </w:r>
    </w:p>
    <w:p w14:paraId="07BF037B" w14:textId="4A7482AE" w:rsidR="00687DC4" w:rsidRDefault="00D87AC9" w:rsidP="004E3FCF">
      <w:r>
        <w:t xml:space="preserve">One way to get at function is to quantify transcripts of </w:t>
      </w:r>
      <w:r w:rsidR="00687DC4">
        <w:t>key methanogenesis genes</w:t>
      </w:r>
      <w:r>
        <w:t xml:space="preserve">. If this profiling is done on individual isolates in parallel with </w:t>
      </w:r>
      <w:r w:rsidR="00687DC4">
        <w:t>16S sequencing</w:t>
      </w:r>
      <w:r>
        <w:t>, then it may be possible to link ASVs with functional activity. Pro: not much ambiguity. Con: culturing isolates from the system may be hard. I’m not sure if there would be a way to link functional gene counts to ASVs in community-level data.</w:t>
      </w:r>
    </w:p>
    <w:p w14:paraId="0BA04C93" w14:textId="77777777" w:rsidR="00687DC4" w:rsidRDefault="00687DC4" w:rsidP="004E3FCF"/>
    <w:p w14:paraId="646CA129" w14:textId="640055A0" w:rsidR="004E3FCF" w:rsidRPr="00AE4988" w:rsidRDefault="00687DC4" w:rsidP="004E3FCF">
      <w:pPr>
        <w:rPr>
          <w:b/>
          <w:bCs/>
        </w:rPr>
      </w:pPr>
      <w:r w:rsidRPr="00AE4988">
        <w:rPr>
          <w:b/>
          <w:bCs/>
        </w:rPr>
        <w:t>4.</w:t>
      </w:r>
      <w:r w:rsidR="00D87AC9" w:rsidRPr="00AE4988">
        <w:rPr>
          <w:b/>
          <w:bCs/>
        </w:rPr>
        <w:t xml:space="preserve"> </w:t>
      </w:r>
      <w:r w:rsidR="00AE4988" w:rsidRPr="00AE4988">
        <w:rPr>
          <w:b/>
          <w:bCs/>
        </w:rPr>
        <w:t>Metagenome data</w:t>
      </w:r>
    </w:p>
    <w:p w14:paraId="20B0EDD2" w14:textId="2673D79F" w:rsidR="00AE4988" w:rsidRDefault="00AE4988" w:rsidP="004E3FCF">
      <w:r>
        <w:t xml:space="preserve">Long-read sequences, or long and short reads together, are generating </w:t>
      </w:r>
      <w:proofErr w:type="gramStart"/>
      <w:r>
        <w:t>pretty complete</w:t>
      </w:r>
      <w:proofErr w:type="gramEnd"/>
      <w:r>
        <w:t xml:space="preserve"> and high-quality metagenomes these days. With adequate sequencing depth, metagenomes could be linked to ASVs via their 16S sequences and functional annotations could be mined for methanogen-related functions.</w:t>
      </w:r>
    </w:p>
    <w:sectPr w:rsidR="00AE4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03CDA"/>
    <w:multiLevelType w:val="hybridMultilevel"/>
    <w:tmpl w:val="E550E76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31790"/>
    <w:multiLevelType w:val="hybridMultilevel"/>
    <w:tmpl w:val="CDFC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957C5"/>
    <w:multiLevelType w:val="hybridMultilevel"/>
    <w:tmpl w:val="7206C66A"/>
    <w:lvl w:ilvl="0" w:tplc="B628B856">
      <w:start w:val="2"/>
      <w:numFmt w:val="bullet"/>
      <w:lvlText w:val=""/>
      <w:lvlJc w:val="left"/>
      <w:pPr>
        <w:ind w:left="720" w:hanging="360"/>
      </w:pPr>
      <w:rPr>
        <w:rFonts w:ascii="Symbol" w:eastAsiaTheme="minorHAnsi" w:hAnsi="Symbol" w:cstheme="minorBidi"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743319">
    <w:abstractNumId w:val="1"/>
  </w:num>
  <w:num w:numId="2" w16cid:durableId="405156219">
    <w:abstractNumId w:val="0"/>
  </w:num>
  <w:num w:numId="3" w16cid:durableId="1176917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CF"/>
    <w:rsid w:val="00054EFD"/>
    <w:rsid w:val="002506FB"/>
    <w:rsid w:val="00450DA8"/>
    <w:rsid w:val="004E3FCF"/>
    <w:rsid w:val="00513873"/>
    <w:rsid w:val="00687DC4"/>
    <w:rsid w:val="00704CD3"/>
    <w:rsid w:val="009934F1"/>
    <w:rsid w:val="009C0344"/>
    <w:rsid w:val="00AE4988"/>
    <w:rsid w:val="00B90248"/>
    <w:rsid w:val="00CF042B"/>
    <w:rsid w:val="00D87AC9"/>
    <w:rsid w:val="00D94A5C"/>
    <w:rsid w:val="00DA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487F4"/>
  <w15:chartTrackingRefBased/>
  <w15:docId w15:val="{4A2E4D67-58FB-0E48-90EC-F81DF302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F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F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F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F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FCF"/>
    <w:rPr>
      <w:rFonts w:eastAsiaTheme="majorEastAsia" w:cstheme="majorBidi"/>
      <w:color w:val="272727" w:themeColor="text1" w:themeTint="D8"/>
    </w:rPr>
  </w:style>
  <w:style w:type="paragraph" w:styleId="Title">
    <w:name w:val="Title"/>
    <w:basedOn w:val="Normal"/>
    <w:next w:val="Normal"/>
    <w:link w:val="TitleChar"/>
    <w:uiPriority w:val="10"/>
    <w:qFormat/>
    <w:rsid w:val="004E3F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F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F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3FCF"/>
    <w:rPr>
      <w:i/>
      <w:iCs/>
      <w:color w:val="404040" w:themeColor="text1" w:themeTint="BF"/>
    </w:rPr>
  </w:style>
  <w:style w:type="paragraph" w:styleId="ListParagraph">
    <w:name w:val="List Paragraph"/>
    <w:basedOn w:val="Normal"/>
    <w:uiPriority w:val="34"/>
    <w:qFormat/>
    <w:rsid w:val="004E3FCF"/>
    <w:pPr>
      <w:ind w:left="720"/>
      <w:contextualSpacing/>
    </w:pPr>
  </w:style>
  <w:style w:type="character" w:styleId="IntenseEmphasis">
    <w:name w:val="Intense Emphasis"/>
    <w:basedOn w:val="DefaultParagraphFont"/>
    <w:uiPriority w:val="21"/>
    <w:qFormat/>
    <w:rsid w:val="004E3FCF"/>
    <w:rPr>
      <w:i/>
      <w:iCs/>
      <w:color w:val="0F4761" w:themeColor="accent1" w:themeShade="BF"/>
    </w:rPr>
  </w:style>
  <w:style w:type="paragraph" w:styleId="IntenseQuote">
    <w:name w:val="Intense Quote"/>
    <w:basedOn w:val="Normal"/>
    <w:next w:val="Normal"/>
    <w:link w:val="IntenseQuoteChar"/>
    <w:uiPriority w:val="30"/>
    <w:qFormat/>
    <w:rsid w:val="004E3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FCF"/>
    <w:rPr>
      <w:i/>
      <w:iCs/>
      <w:color w:val="0F4761" w:themeColor="accent1" w:themeShade="BF"/>
    </w:rPr>
  </w:style>
  <w:style w:type="character" w:styleId="IntenseReference">
    <w:name w:val="Intense Reference"/>
    <w:basedOn w:val="DefaultParagraphFont"/>
    <w:uiPriority w:val="32"/>
    <w:qFormat/>
    <w:rsid w:val="004E3FCF"/>
    <w:rPr>
      <w:b/>
      <w:bCs/>
      <w:smallCaps/>
      <w:color w:val="0F4761" w:themeColor="accent1" w:themeShade="BF"/>
      <w:spacing w:val="5"/>
    </w:rPr>
  </w:style>
  <w:style w:type="character" w:styleId="Hyperlink">
    <w:name w:val="Hyperlink"/>
    <w:basedOn w:val="DefaultParagraphFont"/>
    <w:uiPriority w:val="99"/>
    <w:unhideWhenUsed/>
    <w:rsid w:val="00450DA8"/>
    <w:rPr>
      <w:color w:val="467886" w:themeColor="hyperlink"/>
      <w:u w:val="single"/>
    </w:rPr>
  </w:style>
  <w:style w:type="character" w:styleId="UnresolvedMention">
    <w:name w:val="Unresolved Mention"/>
    <w:basedOn w:val="DefaultParagraphFont"/>
    <w:uiPriority w:val="99"/>
    <w:semiHidden/>
    <w:unhideWhenUsed/>
    <w:rsid w:val="00450DA8"/>
    <w:rPr>
      <w:color w:val="605E5C"/>
      <w:shd w:val="clear" w:color="auto" w:fill="E1DFDD"/>
    </w:rPr>
  </w:style>
  <w:style w:type="character" w:styleId="FollowedHyperlink">
    <w:name w:val="FollowedHyperlink"/>
    <w:basedOn w:val="DefaultParagraphFont"/>
    <w:uiPriority w:val="99"/>
    <w:semiHidden/>
    <w:unhideWhenUsed/>
    <w:rsid w:val="00B902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3548">
      <w:bodyDiv w:val="1"/>
      <w:marLeft w:val="0"/>
      <w:marRight w:val="0"/>
      <w:marTop w:val="0"/>
      <w:marBottom w:val="0"/>
      <w:divBdr>
        <w:top w:val="none" w:sz="0" w:space="0" w:color="auto"/>
        <w:left w:val="none" w:sz="0" w:space="0" w:color="auto"/>
        <w:bottom w:val="none" w:sz="0" w:space="0" w:color="auto"/>
        <w:right w:val="none" w:sz="0" w:space="0" w:color="auto"/>
      </w:divBdr>
      <w:divsChild>
        <w:div w:id="683244720">
          <w:marLeft w:val="0"/>
          <w:marRight w:val="0"/>
          <w:marTop w:val="0"/>
          <w:marBottom w:val="0"/>
          <w:divBdr>
            <w:top w:val="none" w:sz="0" w:space="0" w:color="auto"/>
            <w:left w:val="none" w:sz="0" w:space="0" w:color="auto"/>
            <w:bottom w:val="none" w:sz="0" w:space="0" w:color="auto"/>
            <w:right w:val="none" w:sz="0" w:space="0" w:color="auto"/>
          </w:divBdr>
        </w:div>
      </w:divsChild>
    </w:div>
    <w:div w:id="2119373947">
      <w:bodyDiv w:val="1"/>
      <w:marLeft w:val="0"/>
      <w:marRight w:val="0"/>
      <w:marTop w:val="0"/>
      <w:marBottom w:val="0"/>
      <w:divBdr>
        <w:top w:val="none" w:sz="0" w:space="0" w:color="auto"/>
        <w:left w:val="none" w:sz="0" w:space="0" w:color="auto"/>
        <w:bottom w:val="none" w:sz="0" w:space="0" w:color="auto"/>
        <w:right w:val="none" w:sz="0" w:space="0" w:color="auto"/>
      </w:divBdr>
      <w:divsChild>
        <w:div w:id="88776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cyc.org/pathway?orgid=META&amp;id=METHANOGENESIS-PWY" TargetMode="External"/><Relationship Id="rId13" Type="http://schemas.openxmlformats.org/officeDocument/2006/relationships/image" Target="media/image1.png"/><Relationship Id="rId18" Type="http://schemas.openxmlformats.org/officeDocument/2006/relationships/hyperlink" Target="https://gtdb.ecogenomic.org/tree" TargetMode="External"/><Relationship Id="rId3" Type="http://schemas.openxmlformats.org/officeDocument/2006/relationships/settings" Target="settings.xml"/><Relationship Id="rId21" Type="http://schemas.openxmlformats.org/officeDocument/2006/relationships/hyperlink" Target="https://www.canr.msu.edu/cme/resources" TargetMode="External"/><Relationship Id="rId7" Type="http://schemas.openxmlformats.org/officeDocument/2006/relationships/hyperlink" Target="https://library.qiime2.org/plugins/q2-picrust2/13/" TargetMode="External"/><Relationship Id="rId12" Type="http://schemas.openxmlformats.org/officeDocument/2006/relationships/hyperlink" Target="https://onlinelibrary.wiley.com/doi/book/10.1002/9781118960608" TargetMode="External"/><Relationship Id="rId17" Type="http://schemas.openxmlformats.org/officeDocument/2006/relationships/hyperlink" Target="https://www.arb-silva.de/searc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ell.com/trends/microbiology/abstract/S0966-842X(20)30327-9" TargetMode="External"/><Relationship Id="rId20" Type="http://schemas.openxmlformats.org/officeDocument/2006/relationships/hyperlink" Target="https://lpsn.dsmz.de/" TargetMode="External"/><Relationship Id="rId1" Type="http://schemas.openxmlformats.org/officeDocument/2006/relationships/numbering" Target="numbering.xml"/><Relationship Id="rId6" Type="http://schemas.openxmlformats.org/officeDocument/2006/relationships/hyperlink" Target="https://huttenhower.sph.harvard.edu/picrust/" TargetMode="External"/><Relationship Id="rId11" Type="http://schemas.openxmlformats.org/officeDocument/2006/relationships/hyperlink" Target="https://www.springer.com/series/11652?srsltid=AfmBOorB1Y86W-wahywRoe_1V99bbeo4qbJyXaT1f1PAqhq6yahEGStc" TargetMode="External"/><Relationship Id="rId24" Type="http://schemas.openxmlformats.org/officeDocument/2006/relationships/fontTable" Target="fontTable.xml"/><Relationship Id="rId5" Type="http://schemas.openxmlformats.org/officeDocument/2006/relationships/hyperlink" Target="https://www.nature.com/articles/s41587-020-0548-6" TargetMode="External"/><Relationship Id="rId15" Type="http://schemas.openxmlformats.org/officeDocument/2006/relationships/hyperlink" Target="https://pmc.ncbi.nlm.nih.gov/articles/PMC8728306/" TargetMode="External"/><Relationship Id="rId23" Type="http://schemas.openxmlformats.org/officeDocument/2006/relationships/hyperlink" Target="https://sourceforge.net/projects/rdp-classifier/" TargetMode="External"/><Relationship Id="rId10" Type="http://schemas.openxmlformats.org/officeDocument/2006/relationships/hyperlink" Target="https://www.rcsb.org/search/browse/ec" TargetMode="External"/><Relationship Id="rId19" Type="http://schemas.openxmlformats.org/officeDocument/2006/relationships/hyperlink" Target="https://registry.seqco.de/" TargetMode="External"/><Relationship Id="rId4" Type="http://schemas.openxmlformats.org/officeDocument/2006/relationships/webSettings" Target="webSettings.xml"/><Relationship Id="rId9" Type="http://schemas.openxmlformats.org/officeDocument/2006/relationships/hyperlink" Target="https://biocyc.org/pathway?orgid=META&amp;id=METH-ACETATE-PWY" TargetMode="External"/><Relationship Id="rId14" Type="http://schemas.openxmlformats.org/officeDocument/2006/relationships/hyperlink" Target="https://bacdive.dsmz.de/" TargetMode="External"/><Relationship Id="rId22" Type="http://schemas.openxmlformats.org/officeDocument/2006/relationships/hyperlink" Target="https://john-quensen.com/tutorials/tutoria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Beilsmith, Kathleen Rose</dc:creator>
  <cp:keywords/>
  <dc:description/>
  <cp:lastModifiedBy>Beilsmith, Kathleen Rose</cp:lastModifiedBy>
  <cp:revision>1</cp:revision>
  <dcterms:created xsi:type="dcterms:W3CDTF">2024-10-18T17:55:00Z</dcterms:created>
  <dcterms:modified xsi:type="dcterms:W3CDTF">2024-10-18T19:12:00Z</dcterms:modified>
</cp:coreProperties>
</file>