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2AD12" w14:textId="6596403D" w:rsidR="00E54E7A" w:rsidRPr="00442FF0" w:rsidRDefault="00A07E50" w:rsidP="00442FF0">
      <w:pPr>
        <w:pStyle w:val="Title"/>
      </w:pPr>
      <w:r w:rsidRPr="00442FF0">
        <w:t>Ice Floe Validation Dataset: Version History</w:t>
      </w:r>
    </w:p>
    <w:p w14:paraId="408ECAEF" w14:textId="19BA8FBC" w:rsidR="00A07E50" w:rsidRDefault="00442FF0">
      <w:r w:rsidRPr="00442FF0">
        <w:rPr>
          <w:rStyle w:val="Heading2Char"/>
        </w:rPr>
        <w:t>2024: Initial sampling and dataset development</w:t>
      </w:r>
      <w:r>
        <w:br/>
      </w:r>
      <w:r w:rsidR="00A07E50">
        <w:t xml:space="preserve">Initial sampling and image analysis began in Spring 2024. Sampling regions were defined using equal-area boxes. An initial set of samples were drawn </w:t>
      </w:r>
      <w:r w:rsidR="00504BAC">
        <w:t xml:space="preserve">from 2003-2022, using v4 of the NSIDC CDR, </w:t>
      </w:r>
      <w:r w:rsidR="00A07E50">
        <w:t xml:space="preserve">and used for Simon Hatcher’s batchelor’s thesis in engineering to test methods for validating the Ice Floe Tracker algorithm. During the analysis, we noted three issues in the approach: (1) some regions, such as Hudson Bay, contained large ocean areas outside the intended region (Fig. 1); (2) overlapping region boundaries resulted in ambiguous region membership for samples; (3) </w:t>
      </w:r>
      <w:r>
        <w:t>cases where the sample came from narrow channels which were smaller than the coastal buffer used in Ice Floe Tracker.</w:t>
      </w:r>
      <w:r w:rsidR="003C42B7">
        <w:t xml:space="preserve"> In addition, we identified cases where the MODIS data was corrupted or missing, necessitating drawing more samples.</w:t>
      </w:r>
    </w:p>
    <w:p w14:paraId="330B21DC" w14:textId="71EF495F" w:rsidR="00A8257A" w:rsidRPr="00BD5635" w:rsidRDefault="00D11A3D">
      <w:pPr>
        <w:rPr>
          <w:rFonts w:eastAsiaTheme="minorEastAsia"/>
        </w:rPr>
      </w:pPr>
      <w:r>
        <w:t>To address problem (1)</w:t>
      </w:r>
      <w:r w:rsidR="00504BAC">
        <w:t xml:space="preserve"> and (2)</w:t>
      </w:r>
      <w:r>
        <w:t>, we refined the region definitions to match the definitions from the International Hydrological Organization.</w:t>
      </w:r>
      <w:r w:rsidR="00504BAC">
        <w:t xml:space="preserve"> We discarded samples which no longer belonged to any region. Then, we developed a sampling procedure to draw new samples such that all Marginal Ice Zone (MIZ) areas in the new sample had uniform likelihood of selection. The procedure is as follows. </w:t>
      </w:r>
      <w:r w:rsidR="00504BAC" w:rsidRPr="00504BAC">
        <w:t>Consider a region</w:t>
      </w:r>
      <w:r w:rsidR="00504BAC">
        <w:t xml:space="preserve"> </w:t>
      </w:r>
      <m:oMath>
        <m:r>
          <w:rPr>
            <w:rFonts w:ascii="Cambria Math" w:hAnsi="Cambria Math"/>
          </w:rPr>
          <m:t>X</m:t>
        </m:r>
      </m:oMath>
      <w:r w:rsidR="00504BAC" w:rsidRPr="00504BAC">
        <w:t>  and a new, overlapping region </w:t>
      </w:r>
      <m:oMath>
        <m:r>
          <w:rPr>
            <w:rFonts w:ascii="Cambria Math" w:hAnsi="Cambria Math"/>
          </w:rPr>
          <m:t>Y</m:t>
        </m:r>
      </m:oMath>
      <w:r w:rsidR="00504BAC" w:rsidRPr="00504BAC">
        <w:t>. We posses a sample of </w:t>
      </w:r>
      <m:oMath>
        <m:sSub>
          <m:sSubPr>
            <m:ctrlPr>
              <w:rPr>
                <w:rFonts w:ascii="Cambria Math" w:hAnsi="Cambria Math"/>
                <w:i/>
              </w:rPr>
            </m:ctrlPr>
          </m:sSubPr>
          <m:e>
            <m:r>
              <w:rPr>
                <w:rFonts w:ascii="Cambria Math" w:hAnsi="Cambria Math"/>
              </w:rPr>
              <m:t>n</m:t>
            </m:r>
          </m:e>
          <m:sub>
            <m:r>
              <w:rPr>
                <w:rFonts w:ascii="Cambria Math" w:hAnsi="Cambria Math"/>
              </w:rPr>
              <m:t>X</m:t>
            </m:r>
          </m:sub>
        </m:sSub>
      </m:oMath>
      <w:r w:rsidR="00504BAC">
        <w:rPr>
          <w:rFonts w:eastAsiaTheme="minorEastAsia"/>
        </w:rPr>
        <w:t xml:space="preserve"> </w:t>
      </w:r>
      <w:r w:rsidR="00504BAC" w:rsidRPr="00504BAC">
        <w:t>points from region</w:t>
      </w:r>
      <w:r w:rsidR="00504BAC">
        <w:t xml:space="preserve"> </w:t>
      </w:r>
      <m:oMath>
        <m:r>
          <w:rPr>
            <w:rFonts w:ascii="Cambria Math" w:hAnsi="Cambria Math"/>
          </w:rPr>
          <m:t>X</m:t>
        </m:r>
      </m:oMath>
      <w:r w:rsidR="00504BAC" w:rsidRPr="00504BAC">
        <w:t xml:space="preserve">  and wish to form a sample of </w:t>
      </w:r>
      <w:r w:rsidR="00504BAC">
        <w:t xml:space="preserve">equal size </w:t>
      </w:r>
      <w:r w:rsidR="00504BAC" w:rsidRPr="00504BAC">
        <w:t>from </w:t>
      </w:r>
      <m:oMath>
        <m:r>
          <w:rPr>
            <w:rFonts w:ascii="Cambria Math" w:hAnsi="Cambria Math"/>
          </w:rPr>
          <m:t>Y</m:t>
        </m:r>
      </m:oMath>
      <w:r w:rsidR="00504BAC" w:rsidRPr="00504BAC">
        <w:t xml:space="preserve">. </w:t>
      </w:r>
      <w:r w:rsidR="00A8257A">
        <w:t>Given a</w:t>
      </w:r>
      <w:r w:rsidR="00504BAC" w:rsidRPr="00504BAC">
        <w:t xml:space="preserve"> random sample of </w:t>
      </w:r>
      <m:oMath>
        <m:r>
          <w:rPr>
            <w:rFonts w:ascii="Cambria Math" w:hAnsi="Cambria Math"/>
          </w:rPr>
          <m:t xml:space="preserve">m </m:t>
        </m:r>
      </m:oMath>
      <w:r w:rsidR="00504BAC" w:rsidRPr="00504BAC">
        <w:t>points from </w:t>
      </w:r>
      <m:oMath>
        <m:r>
          <w:rPr>
            <w:rFonts w:ascii="Cambria Math" w:hAnsi="Cambria Math"/>
          </w:rPr>
          <m:t>Y</m:t>
        </m:r>
      </m:oMath>
      <w:r w:rsidR="00504BAC" w:rsidRPr="00504BAC">
        <w:t>, we</w:t>
      </w:r>
      <w:r w:rsidR="00A8257A">
        <w:t xml:space="preserve"> can</w:t>
      </w:r>
      <w:r w:rsidR="00504BAC" w:rsidRPr="00504BAC">
        <w:t xml:space="preserve"> separate them into</w:t>
      </w:r>
      <w:r w:rsidR="00A8257A">
        <w:t xml:space="preserve"> </w:t>
      </w:r>
      <m:oMath>
        <m:sSub>
          <m:sSubPr>
            <m:ctrlPr>
              <w:rPr>
                <w:rFonts w:ascii="Cambria Math" w:hAnsi="Cambria Math"/>
                <w:i/>
              </w:rPr>
            </m:ctrlPr>
          </m:sSubPr>
          <m:e>
            <m:r>
              <w:rPr>
                <w:rFonts w:ascii="Cambria Math" w:hAnsi="Cambria Math"/>
              </w:rPr>
              <m:t>m</m:t>
            </m:r>
          </m:e>
          <m:sub>
            <m:r>
              <w:rPr>
                <w:rFonts w:ascii="Cambria Math" w:hAnsi="Cambria Math"/>
              </w:rPr>
              <m:t>Y∩X</m:t>
            </m:r>
          </m:sub>
        </m:sSub>
      </m:oMath>
      <w:r w:rsidR="00504BAC" w:rsidRPr="00504BAC">
        <w:t>  points from </w:t>
      </w:r>
      <m:oMath>
        <m:r>
          <w:rPr>
            <w:rFonts w:ascii="Cambria Math" w:hAnsi="Cambria Math"/>
          </w:rPr>
          <m:t>Y∩X</m:t>
        </m:r>
      </m:oMath>
      <w:r w:rsidR="00504BAC" w:rsidRPr="00504BAC">
        <w:t> (i.e., the points in  </w:t>
      </w:r>
      <m:oMath>
        <m:r>
          <w:rPr>
            <w:rFonts w:ascii="Cambria Math" w:hAnsi="Cambria Math"/>
          </w:rPr>
          <m:t>X</m:t>
        </m:r>
      </m:oMath>
      <w:r w:rsidR="00504BAC">
        <w:t xml:space="preserve"> </w:t>
      </w:r>
      <w:r w:rsidR="00504BAC" w:rsidRPr="00504BAC">
        <w:t>that are also in</w:t>
      </w:r>
      <w:r w:rsidR="00504BAC">
        <w:t xml:space="preserve"> </w:t>
      </w:r>
      <w:r w:rsidR="00A8257A">
        <w:rPr>
          <w:rFonts w:eastAsiaTheme="minorEastAsia"/>
        </w:rPr>
        <w:t xml:space="preserve"> </w:t>
      </w:r>
      <m:oMath>
        <m:r>
          <w:rPr>
            <w:rFonts w:ascii="Cambria Math" w:hAnsi="Cambria Math"/>
          </w:rPr>
          <m:t>Y</m:t>
        </m:r>
      </m:oMath>
      <w:r w:rsidR="00504BAC" w:rsidRPr="00504BAC">
        <w:t> ), and </w:t>
      </w:r>
      <m:oMath>
        <m:sSub>
          <m:sSubPr>
            <m:ctrlPr>
              <w:rPr>
                <w:rFonts w:ascii="Cambria Math" w:hAnsi="Cambria Math"/>
                <w:i/>
              </w:rPr>
            </m:ctrlPr>
          </m:sSubPr>
          <m:e>
            <m:r>
              <w:rPr>
                <w:rFonts w:ascii="Cambria Math" w:hAnsi="Cambria Math"/>
              </w:rPr>
              <m:t>m</m:t>
            </m:r>
          </m:e>
          <m:sub>
            <m:r>
              <w:rPr>
                <w:rFonts w:ascii="Cambria Math" w:hAnsi="Cambria Math"/>
              </w:rPr>
              <m:t>Y\X</m:t>
            </m:r>
          </m:sub>
        </m:sSub>
      </m:oMath>
      <w:r w:rsidR="00504BAC" w:rsidRPr="00504BAC">
        <w:t xml:space="preserve"> points that are in </w:t>
      </w:r>
      <w:r w:rsidR="00A8257A">
        <w:t xml:space="preserve">the </w:t>
      </w:r>
      <w:r w:rsidR="00504BAC" w:rsidRPr="00504BAC">
        <w:t>region of</w:t>
      </w:r>
      <w:r w:rsidR="00A8257A">
        <w:t xml:space="preserve"> </w:t>
      </w:r>
      <m:oMath>
        <m:r>
          <w:rPr>
            <w:rFonts w:ascii="Cambria Math" w:hAnsi="Cambria Math"/>
          </w:rPr>
          <m:t>Y</m:t>
        </m:r>
      </m:oMath>
      <w:r w:rsidR="00A8257A">
        <w:t xml:space="preserve"> but not in </w:t>
      </w:r>
      <m:oMath>
        <m:r>
          <w:rPr>
            <w:rFonts w:ascii="Cambria Math" w:hAnsi="Cambria Math"/>
          </w:rPr>
          <m:t>X</m:t>
        </m:r>
      </m:oMath>
      <w:r w:rsidR="00A8257A">
        <w:t>.</w:t>
      </w:r>
      <w:r w:rsidR="00504BAC" w:rsidRPr="00504BAC">
        <w:t xml:space="preserve"> </w:t>
      </w:r>
      <w:r w:rsidR="008A0CB7">
        <w:t>W</w:t>
      </w:r>
      <w:r w:rsidR="00A8257A">
        <w:rPr>
          <w:rFonts w:eastAsiaTheme="minorEastAsia"/>
        </w:rPr>
        <w:t xml:space="preserve">e </w:t>
      </w:r>
      <w:r w:rsidR="00BD5635">
        <w:rPr>
          <w:rFonts w:eastAsiaTheme="minorEastAsia"/>
        </w:rPr>
        <w:t>d</w:t>
      </w:r>
      <w:r w:rsidR="00A8257A">
        <w:rPr>
          <w:rFonts w:eastAsiaTheme="minorEastAsia"/>
        </w:rPr>
        <w:t>etermine</w:t>
      </w:r>
      <w:r w:rsidR="00BD5635">
        <w:rPr>
          <w:rFonts w:eastAsiaTheme="minorEastAsia"/>
        </w:rPr>
        <w:t>d</w:t>
      </w:r>
      <w:r w:rsidR="00A8257A">
        <w:rPr>
          <w:rFonts w:eastAsiaTheme="minorEastAsia"/>
        </w:rPr>
        <w:t xml:space="preserve"> the proportion </w:t>
      </w:r>
      <m:oMath>
        <m:r>
          <w:rPr>
            <w:rFonts w:ascii="Cambria Math" w:eastAsiaTheme="minorEastAsia" w:hAnsi="Cambria Math"/>
          </w:rPr>
          <m:t>p</m:t>
        </m:r>
      </m:oMath>
      <w:r w:rsidR="00A8257A">
        <w:rPr>
          <w:rFonts w:eastAsiaTheme="minorEastAsia"/>
        </w:rPr>
        <w:t xml:space="preserve"> of the original points to keep</w:t>
      </w:r>
      <w:r w:rsidR="00BD5635">
        <w:rPr>
          <w:rFonts w:eastAsiaTheme="minorEastAsia"/>
        </w:rPr>
        <w:t xml:space="preserve"> as </w:t>
      </w:r>
      <w:r w:rsidR="00A8257A">
        <w:rPr>
          <w:rFonts w:eastAsiaTheme="minorEastAsia"/>
        </w:rPr>
        <w:t xml:space="preserve"> </w:t>
      </w:r>
      <m:oMath>
        <m:r>
          <w:rPr>
            <w:rFonts w:ascii="Cambria Math" w:eastAsiaTheme="minorEastAsia" w:hAnsi="Cambria Math"/>
          </w:rPr>
          <m:t xml:space="preserve">p=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 xml:space="preserve">Y∩X </m:t>
                </m:r>
              </m:sub>
            </m:sSub>
          </m:num>
          <m:den>
            <m:r>
              <w:rPr>
                <w:rFonts w:ascii="Cambria Math" w:eastAsiaTheme="minorEastAsia" w:hAnsi="Cambria Math"/>
              </w:rPr>
              <m:t>m</m:t>
            </m:r>
          </m:den>
        </m:f>
      </m:oMath>
      <w:r w:rsidR="00BD5635">
        <w:rPr>
          <w:rFonts w:eastAsiaTheme="minorEastAsia"/>
        </w:rPr>
        <w:t>,  then b</w:t>
      </w:r>
      <w:r w:rsidR="00A8257A">
        <w:t xml:space="preserve">ased on these calculations, we randomly selected points to keep from the original sample and drew additional samples </w:t>
      </w:r>
      <w:r w:rsidR="00BD5635">
        <w:t>to bring the number of samples up to the original number</w:t>
      </w:r>
      <w:r w:rsidR="00A8257A">
        <w:t>.</w:t>
      </w:r>
      <w:r w:rsidR="00442FF0">
        <w:t xml:space="preserve"> </w:t>
      </w:r>
    </w:p>
    <w:p w14:paraId="46F182F3" w14:textId="3C45DD74" w:rsidR="00442FF0" w:rsidRDefault="00442FF0">
      <w:r>
        <w:t>To address problem (3), we computed the ocean area remaining after landmask buffering and rejected samples with too little ocean coverage.</w:t>
      </w:r>
    </w:p>
    <w:p w14:paraId="5E7A8940" w14:textId="4789364C" w:rsidR="00442FF0" w:rsidRDefault="00442FF0">
      <w:r>
        <w:t>Manual labeling and metadata categorization continued over the next year.</w:t>
      </w:r>
    </w:p>
    <w:p w14:paraId="68AF8CC4" w14:textId="37814620" w:rsidR="00442FF0" w:rsidRDefault="00442FF0" w:rsidP="00442FF0">
      <w:r w:rsidRPr="00442FF0">
        <w:rPr>
          <w:rStyle w:val="Heading2Char"/>
        </w:rPr>
        <w:t xml:space="preserve">2025: Addressing sea ice concentration errors, finishing </w:t>
      </w:r>
      <w:r w:rsidR="0010402C">
        <w:rPr>
          <w:rStyle w:val="Heading2Char"/>
        </w:rPr>
        <w:t>v0.1</w:t>
      </w:r>
      <w:r w:rsidRPr="00442FF0">
        <w:rPr>
          <w:rStyle w:val="Heading2Char"/>
        </w:rPr>
        <w:t xml:space="preserve"> floe labels</w:t>
      </w:r>
      <w:r>
        <w:br/>
        <w:t>In Spring 2025, we identified an issue with late-summer samples: erroneous high sea ice concentration in coastal waters in the NSIDC sea ice concentration dataset (Meier et al. 2021).</w:t>
      </w:r>
      <w:r w:rsidR="00504BAC">
        <w:t xml:space="preserve"> </w:t>
      </w:r>
      <w:r>
        <w:t>To address this, w</w:t>
      </w:r>
      <w:r w:rsidR="00504BAC">
        <w:t xml:space="preserve">e accessed MASIE data for comparison. This data first became available in 2006, so we restricted the samples to 2006 and onward. The MASIE dataset enabled us to flag where there were large discrepancies between estimated sea ice fraction in the NSIDC dataset and the MASIE ice extent. </w:t>
      </w:r>
      <w:r w:rsidR="00C06674">
        <w:t>While</w:t>
      </w:r>
      <w:r w:rsidR="00504BAC">
        <w:t xml:space="preserve"> the ice extent in MASIE still </w:t>
      </w:r>
      <w:r w:rsidR="00504BAC">
        <w:lastRenderedPageBreak/>
        <w:t>didn’t match perfectly with visual analysis</w:t>
      </w:r>
      <w:r w:rsidR="00C06674">
        <w:t>, it did help us identify cases where insufficient sea ice was present.</w:t>
      </w:r>
      <w:r>
        <w:t xml:space="preserve"> We drew additional samples to </w:t>
      </w:r>
      <w:r w:rsidR="00BD5635">
        <w:t xml:space="preserve">replace samples dropped by the </w:t>
      </w:r>
      <w:r>
        <w:t>the shifted time window, and continued working on manual floe labeling.</w:t>
      </w:r>
    </w:p>
    <w:p w14:paraId="67CD6139" w14:textId="12206051" w:rsidR="00A07E50" w:rsidRDefault="008A0CB7" w:rsidP="00442FF0">
      <w:pPr>
        <w:jc w:val="center"/>
      </w:pPr>
      <w:r w:rsidRPr="008A0CB7">
        <w:rPr>
          <w:noProof/>
        </w:rPr>
        <w:drawing>
          <wp:inline distT="0" distB="0" distL="0" distR="0" wp14:anchorId="7F1BC1FD" wp14:editId="2412CE9E">
            <wp:extent cx="4338049" cy="5772942"/>
            <wp:effectExtent l="0" t="0" r="5715" b="5715"/>
            <wp:docPr id="379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304" name=""/>
                    <pic:cNvPicPr/>
                  </pic:nvPicPr>
                  <pic:blipFill>
                    <a:blip r:embed="rId5"/>
                    <a:stretch>
                      <a:fillRect/>
                    </a:stretch>
                  </pic:blipFill>
                  <pic:spPr>
                    <a:xfrm>
                      <a:off x="0" y="0"/>
                      <a:ext cx="4360576" cy="5802920"/>
                    </a:xfrm>
                    <a:prstGeom prst="rect">
                      <a:avLst/>
                    </a:prstGeom>
                  </pic:spPr>
                </pic:pic>
              </a:graphicData>
            </a:graphic>
          </wp:inline>
        </w:drawing>
      </w:r>
    </w:p>
    <w:p w14:paraId="23828D6C" w14:textId="29B273AF" w:rsidR="00442FF0" w:rsidRDefault="00A07E50" w:rsidP="00442FF0">
      <w:pPr>
        <w:pStyle w:val="Caption"/>
      </w:pPr>
      <w:r>
        <w:t xml:space="preserve">Figure </w:t>
      </w:r>
      <w:fldSimple w:instr=" SEQ Figure \* ARABIC ">
        <w:r>
          <w:rPr>
            <w:noProof/>
          </w:rPr>
          <w:t>1</w:t>
        </w:r>
      </w:fldSimple>
      <w:r>
        <w:t>: Original (gray) and updated (colors) region boundaries for the random sampling approach. The dash-dotted line shows the Arctic Circle.</w:t>
      </w:r>
      <w:r w:rsidR="008A0CB7">
        <w:t xml:space="preserve"> Yellow and red points were in the original sample and dropped after the restructuring of the time and space domain.</w:t>
      </w:r>
    </w:p>
    <w:p w14:paraId="3DF232C5" w14:textId="0C71187D" w:rsidR="00442FF0" w:rsidRDefault="0010402C" w:rsidP="0010402C">
      <w:pPr>
        <w:pStyle w:val="ListParagraph"/>
        <w:numPr>
          <w:ilvl w:val="0"/>
          <w:numId w:val="2"/>
        </w:numPr>
      </w:pPr>
      <w:r>
        <w:t>labeling, quicklook images, continuing landfast ice labeling, testing ideas for labeling other surface types</w:t>
      </w:r>
    </w:p>
    <w:p w14:paraId="0588771E" w14:textId="591EEEEB" w:rsidR="00442FF0" w:rsidRDefault="00442FF0" w:rsidP="00442FF0">
      <w:r>
        <w:t>2026: Incorporation of the dataset into the IFT testing pipeline</w:t>
      </w:r>
    </w:p>
    <w:p w14:paraId="7E803AC0" w14:textId="23D5B455" w:rsidR="00442FF0" w:rsidRDefault="00BD5635" w:rsidP="00BD5635">
      <w:pPr>
        <w:pStyle w:val="Heading2"/>
      </w:pPr>
      <w:r>
        <w:lastRenderedPageBreak/>
        <w:t>Fall 2026: Overhaul, cleanup, and release of Version 1.0</w:t>
      </w:r>
    </w:p>
    <w:p w14:paraId="627829F2" w14:textId="206B7F83" w:rsidR="00442FF0" w:rsidRDefault="00442FF0" w:rsidP="00442FF0">
      <w:r>
        <w:t xml:space="preserve">During Fall 2026, we performed a major overhaul of the dataset to address the need for a rigorous set of point samples for calibrating the Ice Floe Tracker classifier function. In addition, we found it necessary to expand the sample to include 500 km by 500 km images. These images were drawn as a superset of the 100 km images, starting from identifying the region centered at the original 100 km sample, then </w:t>
      </w:r>
      <w:r w:rsidR="002B4187">
        <w:t>aligning the bounds</w:t>
      </w:r>
      <w:r>
        <w:t xml:space="preserve"> to stay within the bounding boxes for the regions as necessary. </w:t>
      </w:r>
    </w:p>
    <w:p w14:paraId="36EE0E38" w14:textId="25DB83E1" w:rsidR="00442FF0" w:rsidRDefault="00442FF0" w:rsidP="00442FF0">
      <w:r>
        <w:t>The NSIDC Climate Data Record of Sea Ice was updated to Version 6. Re-running the sea ice fraction analysis, we found that the end date for the Sea of Okhostk occurs earlier in the season (June 9</w:t>
      </w:r>
      <w:r w:rsidRPr="00D11A3D">
        <w:rPr>
          <w:vertAlign w:val="superscript"/>
        </w:rPr>
        <w:t>th</w:t>
      </w:r>
      <w:r>
        <w:t>, rather than June 22</w:t>
      </w:r>
      <w:r w:rsidRPr="00D11A3D">
        <w:rPr>
          <w:vertAlign w:val="superscript"/>
        </w:rPr>
        <w:t>nd</w:t>
      </w:r>
      <w:r>
        <w:t>). This date is earlier than the dates for two of the samples: cases 171 and 173.</w:t>
      </w:r>
      <w:r w:rsidR="00BC7F84">
        <w:t xml:space="preserve"> We also noticed cases where the 100 km samples were not fully within the region boundaries due to insufficient buffering when drawing center location samples.</w:t>
      </w:r>
    </w:p>
    <w:p w14:paraId="03CA7B14" w14:textId="7DA47BE4" w:rsidR="00BC7F84" w:rsidRDefault="00BC7F84" w:rsidP="00442FF0">
      <w:r>
        <w:t>In total, issues were identified in 9 cases:</w:t>
      </w:r>
      <w:r>
        <w:br/>
      </w:r>
    </w:p>
    <w:tbl>
      <w:tblPr>
        <w:tblW w:w="8980" w:type="dxa"/>
        <w:tblInd w:w="-8" w:type="dxa"/>
        <w:tblCellMar>
          <w:top w:w="15" w:type="dxa"/>
          <w:left w:w="15" w:type="dxa"/>
          <w:bottom w:w="15" w:type="dxa"/>
          <w:right w:w="15" w:type="dxa"/>
        </w:tblCellMar>
        <w:tblLook w:val="04A0" w:firstRow="1" w:lastRow="0" w:firstColumn="1" w:lastColumn="0" w:noHBand="0" w:noVBand="1"/>
      </w:tblPr>
      <w:tblGrid>
        <w:gridCol w:w="1252"/>
        <w:gridCol w:w="1440"/>
        <w:gridCol w:w="2070"/>
        <w:gridCol w:w="4218"/>
      </w:tblGrid>
      <w:tr w:rsidR="00BC7F84" w:rsidRPr="00BC7F84" w14:paraId="1D30C56F"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09E069B0" w14:textId="77777777" w:rsidR="00BC7F84" w:rsidRPr="00BC7F84" w:rsidRDefault="00BC7F84" w:rsidP="00BC7F84">
            <w:r w:rsidRPr="00BC7F84">
              <w:t>Case Number</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014339FE" w14:textId="77777777" w:rsidR="00BC7F84" w:rsidRPr="00BC7F84" w:rsidRDefault="00BC7F84" w:rsidP="00BC7F84">
            <w:r w:rsidRPr="00BC7F84">
              <w:t>Date</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B146978" w14:textId="77777777" w:rsidR="00BC7F84" w:rsidRPr="00BC7F84" w:rsidRDefault="00BC7F84" w:rsidP="00BC7F84">
            <w:r w:rsidRPr="00BC7F84">
              <w:t>Region</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291EC9CF" w14:textId="77777777" w:rsidR="00BC7F84" w:rsidRPr="00BC7F84" w:rsidRDefault="00BC7F84" w:rsidP="00BC7F84">
            <w:r w:rsidRPr="00BC7F84">
              <w:t>Notes</w:t>
            </w:r>
          </w:p>
        </w:tc>
      </w:tr>
      <w:tr w:rsidR="00BC7F84" w:rsidRPr="00BC7F84" w14:paraId="1591720B"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7312EA22" w14:textId="77777777" w:rsidR="00BC7F84" w:rsidRPr="00BC7F84" w:rsidRDefault="00BC7F84" w:rsidP="00BC7F84">
            <w:r w:rsidRPr="00BC7F84">
              <w:t>Case 001</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37AD0264" w14:textId="77777777" w:rsidR="00BC7F84" w:rsidRPr="00BC7F84" w:rsidRDefault="00BC7F84" w:rsidP="00BC7F84">
            <w:r w:rsidRPr="00BC7F84">
              <w:t>2022-09-11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34184EF" w14:textId="77777777" w:rsidR="00BC7F84" w:rsidRPr="00BC7F84" w:rsidRDefault="00BC7F84" w:rsidP="00BC7F84">
            <w:r w:rsidRPr="00BC7F84">
              <w:t>Baffin Bay</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039566B2" w14:textId="77777777" w:rsidR="00BC7F84" w:rsidRPr="00BC7F84" w:rsidRDefault="00BC7F84" w:rsidP="00BC7F84">
            <w:r w:rsidRPr="00BC7F84">
              <w:t>Overlaps left bound of region</w:t>
            </w:r>
          </w:p>
        </w:tc>
      </w:tr>
      <w:tr w:rsidR="00BC7F84" w:rsidRPr="00BC7F84" w14:paraId="01CE1935"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07D0BD07" w14:textId="77777777" w:rsidR="00BC7F84" w:rsidRPr="00BC7F84" w:rsidRDefault="00BC7F84" w:rsidP="00BC7F84">
            <w:r w:rsidRPr="00BC7F84">
              <w:t>Case 039</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6DF067C3" w14:textId="77777777" w:rsidR="00BC7F84" w:rsidRPr="00BC7F84" w:rsidRDefault="00BC7F84" w:rsidP="00BC7F84">
            <w:r w:rsidRPr="00BC7F84">
              <w:t>2017-05-26</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AC990A8" w14:textId="77777777" w:rsidR="00BC7F84" w:rsidRPr="00BC7F84" w:rsidRDefault="00BC7F84" w:rsidP="00BC7F84">
            <w:r w:rsidRPr="00BC7F84">
              <w:t>Barents-Kara Seas</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61BF452F" w14:textId="77777777" w:rsidR="00BC7F84" w:rsidRPr="00BC7F84" w:rsidRDefault="00BC7F84" w:rsidP="00BC7F84">
            <w:r w:rsidRPr="00BC7F84">
              <w:t>Missing data from MODIS (Blank falsecolor image)</w:t>
            </w:r>
          </w:p>
        </w:tc>
      </w:tr>
      <w:tr w:rsidR="00BC7F84" w:rsidRPr="00BC7F84" w14:paraId="4B428C01"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5AA9C6C4" w14:textId="77777777" w:rsidR="00BC7F84" w:rsidRPr="00BC7F84" w:rsidRDefault="00BC7F84" w:rsidP="00BC7F84">
            <w:r w:rsidRPr="00BC7F84">
              <w:t>Case 088</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3E3B361B" w14:textId="77777777" w:rsidR="00BC7F84" w:rsidRPr="00BC7F84" w:rsidRDefault="00BC7F84" w:rsidP="00BC7F84">
            <w:r w:rsidRPr="00BC7F84">
              <w:t>2014-08-08</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0977FAE" w14:textId="77777777" w:rsidR="00BC7F84" w:rsidRPr="00BC7F84" w:rsidRDefault="00BC7F84" w:rsidP="00BC7F84">
            <w:r w:rsidRPr="00BC7F84">
              <w:t>East Siberian Sea</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4F09EFD5" w14:textId="77777777" w:rsidR="00BC7F84" w:rsidRPr="00BC7F84" w:rsidRDefault="00BC7F84" w:rsidP="00BC7F84">
            <w:r w:rsidRPr="00BC7F84">
              <w:t>Overlaps left bound of region</w:t>
            </w:r>
          </w:p>
        </w:tc>
      </w:tr>
      <w:tr w:rsidR="00BC7F84" w:rsidRPr="00BC7F84" w14:paraId="7CE01E8D"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5301EE8F" w14:textId="77777777" w:rsidR="00BC7F84" w:rsidRPr="00BC7F84" w:rsidRDefault="00BC7F84" w:rsidP="00BC7F84">
            <w:r w:rsidRPr="00BC7F84">
              <w:t>Case 126</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0C29C8E2" w14:textId="77777777" w:rsidR="00BC7F84" w:rsidRPr="00BC7F84" w:rsidRDefault="00BC7F84" w:rsidP="00BC7F84">
            <w:r w:rsidRPr="00BC7F84">
              <w:t>2009-03-14</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A0C2CEA" w14:textId="77777777" w:rsidR="00BC7F84" w:rsidRPr="00BC7F84" w:rsidRDefault="00BC7F84" w:rsidP="00BC7F84">
            <w:r w:rsidRPr="00BC7F84">
              <w:t>Greenland Sea</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0023EA4C" w14:textId="77777777" w:rsidR="00BC7F84" w:rsidRPr="00BC7F84" w:rsidRDefault="00BC7F84" w:rsidP="00BC7F84">
            <w:r w:rsidRPr="00BC7F84">
              <w:t>Overlaps upper bound of region</w:t>
            </w:r>
          </w:p>
        </w:tc>
      </w:tr>
      <w:tr w:rsidR="00BC7F84" w:rsidRPr="00BC7F84" w14:paraId="494C4146"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3D01093A" w14:textId="77777777" w:rsidR="00BC7F84" w:rsidRPr="00BC7F84" w:rsidRDefault="00BC7F84" w:rsidP="00BC7F84">
            <w:r w:rsidRPr="00BC7F84">
              <w:t>Case 142</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6BCBBD7A" w14:textId="77777777" w:rsidR="00BC7F84" w:rsidRPr="00BC7F84" w:rsidRDefault="00BC7F84" w:rsidP="00BC7F84">
            <w:r w:rsidRPr="00BC7F84">
              <w:t>2017-07-16</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230CF22" w14:textId="77777777" w:rsidR="00BC7F84" w:rsidRPr="00BC7F84" w:rsidRDefault="00BC7F84" w:rsidP="00BC7F84">
            <w:r w:rsidRPr="00BC7F84">
              <w:t>Hudson Bay</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25870EB7" w14:textId="77777777" w:rsidR="00BC7F84" w:rsidRPr="00BC7F84" w:rsidRDefault="00BC7F84" w:rsidP="00BC7F84">
            <w:r w:rsidRPr="00BC7F84">
              <w:t>Overlaps right bound of region</w:t>
            </w:r>
          </w:p>
        </w:tc>
      </w:tr>
      <w:tr w:rsidR="00BC7F84" w:rsidRPr="00BC7F84" w14:paraId="3943920D"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0D70ED27" w14:textId="77777777" w:rsidR="00BC7F84" w:rsidRPr="00BC7F84" w:rsidRDefault="00BC7F84" w:rsidP="00BC7F84">
            <w:r w:rsidRPr="00BC7F84">
              <w:t>Case 148</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4046B906" w14:textId="77777777" w:rsidR="00BC7F84" w:rsidRPr="00BC7F84" w:rsidRDefault="00BC7F84" w:rsidP="00BC7F84">
            <w:r w:rsidRPr="00BC7F84">
              <w:t>2011-03-24</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7434FC6F" w14:textId="77777777" w:rsidR="00BC7F84" w:rsidRPr="00BC7F84" w:rsidRDefault="00BC7F84" w:rsidP="00BC7F84">
            <w:r w:rsidRPr="00BC7F84">
              <w:t>Laptev Sea</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2FC525B0" w14:textId="77777777" w:rsidR="00BC7F84" w:rsidRPr="00BC7F84" w:rsidRDefault="00BC7F84" w:rsidP="00BC7F84">
            <w:r w:rsidRPr="00BC7F84">
              <w:t>Overlaps right bound of region</w:t>
            </w:r>
          </w:p>
        </w:tc>
      </w:tr>
      <w:tr w:rsidR="00BC7F84" w:rsidRPr="00BC7F84" w14:paraId="47215E00" w14:textId="77777777" w:rsidTr="00BC7F84">
        <w:trPr>
          <w:trHeight w:val="450"/>
        </w:trPr>
        <w:tc>
          <w:tcPr>
            <w:tcW w:w="1252" w:type="dxa"/>
            <w:tcBorders>
              <w:top w:val="single" w:sz="6" w:space="0" w:color="000000"/>
              <w:left w:val="single" w:sz="6" w:space="0" w:color="000000"/>
              <w:bottom w:val="single" w:sz="6" w:space="0" w:color="000000"/>
              <w:right w:val="single" w:sz="6" w:space="0" w:color="000000"/>
            </w:tcBorders>
            <w:vAlign w:val="center"/>
            <w:hideMark/>
          </w:tcPr>
          <w:p w14:paraId="7046D0A4" w14:textId="77777777" w:rsidR="00BC7F84" w:rsidRPr="00BC7F84" w:rsidRDefault="00BC7F84" w:rsidP="00BC7F84">
            <w:r w:rsidRPr="00BC7F84">
              <w:t>Case 151</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67BF0E33" w14:textId="77777777" w:rsidR="00BC7F84" w:rsidRPr="00BC7F84" w:rsidRDefault="00BC7F84" w:rsidP="00BC7F84">
            <w:r w:rsidRPr="00BC7F84">
              <w:t>2014-03-01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2790A6A7" w14:textId="77777777" w:rsidR="00BC7F84" w:rsidRPr="00BC7F84" w:rsidRDefault="00BC7F84" w:rsidP="00BC7F84">
            <w:r w:rsidRPr="00BC7F84">
              <w:t>Laptev Sea</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73560C43" w14:textId="77777777" w:rsidR="00BC7F84" w:rsidRPr="00BC7F84" w:rsidRDefault="00BC7F84" w:rsidP="00BC7F84">
            <w:r w:rsidRPr="00BC7F84">
              <w:t>Missing data from MODIS</w:t>
            </w:r>
          </w:p>
        </w:tc>
      </w:tr>
      <w:tr w:rsidR="00BC7F84" w:rsidRPr="00BC7F84" w14:paraId="0529E399"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662002FC" w14:textId="77777777" w:rsidR="00BC7F84" w:rsidRPr="00BC7F84" w:rsidRDefault="00BC7F84" w:rsidP="00BC7F84">
            <w:r w:rsidRPr="00BC7F84">
              <w:t>Case 168</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751F6758" w14:textId="77777777" w:rsidR="00BC7F84" w:rsidRPr="00BC7F84" w:rsidRDefault="00BC7F84" w:rsidP="00BC7F84">
            <w:r w:rsidRPr="00BC7F84">
              <w:t>2021-08-07</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50CC8717" w14:textId="77777777" w:rsidR="00BC7F84" w:rsidRPr="00BC7F84" w:rsidRDefault="00BC7F84" w:rsidP="00BC7F84">
            <w:r w:rsidRPr="00BC7F84">
              <w:t>Laptev Sea</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51675B64" w14:textId="77777777" w:rsidR="00BC7F84" w:rsidRPr="00BC7F84" w:rsidRDefault="00BC7F84" w:rsidP="00BC7F84">
            <w:r w:rsidRPr="00BC7F84">
              <w:t>Overlaps left bound of region</w:t>
            </w:r>
          </w:p>
        </w:tc>
      </w:tr>
      <w:tr w:rsidR="00BC7F84" w:rsidRPr="00BC7F84" w14:paraId="274734C8"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330D1703" w14:textId="77777777" w:rsidR="00BC7F84" w:rsidRPr="00BC7F84" w:rsidRDefault="00BC7F84" w:rsidP="00BC7F84">
            <w:r w:rsidRPr="00BC7F84">
              <w:t>Case 171</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18388AEF" w14:textId="77777777" w:rsidR="00BC7F84" w:rsidRPr="00BC7F84" w:rsidRDefault="00BC7F84" w:rsidP="00BC7F84">
            <w:r w:rsidRPr="00BC7F84">
              <w:t>2009-06-18</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4C36B92E" w14:textId="77777777" w:rsidR="00BC7F84" w:rsidRPr="00BC7F84" w:rsidRDefault="00BC7F84" w:rsidP="00BC7F84">
            <w:r w:rsidRPr="00BC7F84">
              <w:t>Sea of Okhostk</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6A6B090D" w14:textId="77777777" w:rsidR="00BC7F84" w:rsidRPr="00BC7F84" w:rsidRDefault="00BC7F84" w:rsidP="00BC7F84">
            <w:r w:rsidRPr="00BC7F84">
              <w:t>Beyond region cutoff day of year</w:t>
            </w:r>
          </w:p>
        </w:tc>
      </w:tr>
      <w:tr w:rsidR="00BC7F84" w:rsidRPr="00BC7F84" w14:paraId="44F2373C" w14:textId="77777777" w:rsidTr="00BC7F84">
        <w:tc>
          <w:tcPr>
            <w:tcW w:w="1252" w:type="dxa"/>
            <w:tcBorders>
              <w:top w:val="single" w:sz="6" w:space="0" w:color="000000"/>
              <w:left w:val="single" w:sz="6" w:space="0" w:color="000000"/>
              <w:bottom w:val="single" w:sz="6" w:space="0" w:color="000000"/>
              <w:right w:val="single" w:sz="6" w:space="0" w:color="000000"/>
            </w:tcBorders>
            <w:vAlign w:val="center"/>
            <w:hideMark/>
          </w:tcPr>
          <w:p w14:paraId="71C09633" w14:textId="77777777" w:rsidR="00BC7F84" w:rsidRPr="00BC7F84" w:rsidRDefault="00BC7F84" w:rsidP="00BC7F84">
            <w:r w:rsidRPr="00BC7F84">
              <w:t>Case 173</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044F0F8D" w14:textId="77777777" w:rsidR="00BC7F84" w:rsidRPr="00BC7F84" w:rsidRDefault="00BC7F84" w:rsidP="00BC7F84">
            <w:r w:rsidRPr="00BC7F84">
              <w:t>2013-06-14</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681452C9" w14:textId="77777777" w:rsidR="00BC7F84" w:rsidRPr="00BC7F84" w:rsidRDefault="00BC7F84" w:rsidP="00BC7F84">
            <w:r w:rsidRPr="00BC7F84">
              <w:t>Sea of Okhostk</w:t>
            </w:r>
          </w:p>
        </w:tc>
        <w:tc>
          <w:tcPr>
            <w:tcW w:w="4218" w:type="dxa"/>
            <w:tcBorders>
              <w:top w:val="single" w:sz="6" w:space="0" w:color="000000"/>
              <w:left w:val="single" w:sz="6" w:space="0" w:color="000000"/>
              <w:bottom w:val="single" w:sz="6" w:space="0" w:color="000000"/>
              <w:right w:val="single" w:sz="6" w:space="0" w:color="000000"/>
            </w:tcBorders>
            <w:vAlign w:val="center"/>
            <w:hideMark/>
          </w:tcPr>
          <w:p w14:paraId="6EB8DC8E" w14:textId="77777777" w:rsidR="00BC7F84" w:rsidRPr="00BC7F84" w:rsidRDefault="00BC7F84" w:rsidP="00BC7F84">
            <w:r w:rsidRPr="00BC7F84">
              <w:t>Beyond region cutoff day of year</w:t>
            </w:r>
          </w:p>
        </w:tc>
      </w:tr>
    </w:tbl>
    <w:p w14:paraId="1B3DD82F" w14:textId="77777777" w:rsidR="00BC7F84" w:rsidRPr="00BC7F84" w:rsidRDefault="00BC7F84" w:rsidP="00BC7F84"/>
    <w:p w14:paraId="2A001CB9" w14:textId="23A17321" w:rsidR="00BC7F84" w:rsidRDefault="00BC7F84" w:rsidP="00442FF0">
      <w:r>
        <w:lastRenderedPageBreak/>
        <w:br/>
      </w:r>
    </w:p>
    <w:p w14:paraId="65A443FF" w14:textId="2736031A" w:rsidR="00442FF0" w:rsidRDefault="00442FF0" w:rsidP="00442FF0">
      <w:r>
        <w:t xml:space="preserve">The MASIE sea ice extent proved not to be as useful as anticipated. </w:t>
      </w:r>
      <w:r w:rsidR="002B4187">
        <w:t>As a second source of information on sea ice, I’m adding the sea ice concentration from the UBremen ARTIST algorithm.</w:t>
      </w:r>
    </w:p>
    <w:p w14:paraId="69D17CAE" w14:textId="77777777" w:rsidR="00442FF0" w:rsidRDefault="00442FF0" w:rsidP="00442FF0">
      <w:pPr>
        <w:pStyle w:val="ListParagraph"/>
        <w:numPr>
          <w:ilvl w:val="0"/>
          <w:numId w:val="1"/>
        </w:numPr>
      </w:pPr>
      <w:r>
        <w:t>Organization for 500 km cases</w:t>
      </w:r>
    </w:p>
    <w:p w14:paraId="24A90065" w14:textId="77777777" w:rsidR="00442FF0" w:rsidRDefault="00442FF0" w:rsidP="00442FF0">
      <w:pPr>
        <w:pStyle w:val="ListParagraph"/>
        <w:numPr>
          <w:ilvl w:val="0"/>
          <w:numId w:val="1"/>
        </w:numPr>
      </w:pPr>
      <w:r>
        <w:t>Addition of ASI images</w:t>
      </w:r>
    </w:p>
    <w:p w14:paraId="0280ECBA" w14:textId="77777777" w:rsidR="00442FF0" w:rsidRDefault="00442FF0" w:rsidP="00442FF0"/>
    <w:p w14:paraId="50F5F969" w14:textId="77777777" w:rsidR="002B4187" w:rsidRDefault="002B4187" w:rsidP="00442FF0"/>
    <w:p w14:paraId="23495B7D" w14:textId="77777777" w:rsidR="002B4187" w:rsidRDefault="002B4187" w:rsidP="00442FF0"/>
    <w:p w14:paraId="27063A5E" w14:textId="77777777" w:rsidR="00442FF0" w:rsidRDefault="00442FF0" w:rsidP="00442FF0"/>
    <w:p w14:paraId="34F9F4BA" w14:textId="77777777" w:rsidR="00442FF0" w:rsidRDefault="00442FF0" w:rsidP="00442FF0">
      <w:pPr>
        <w:rPr>
          <w:b/>
          <w:bCs/>
        </w:rPr>
      </w:pPr>
      <w:r>
        <w:rPr>
          <w:b/>
          <w:bCs/>
        </w:rPr>
        <w:t>References</w:t>
      </w:r>
    </w:p>
    <w:p w14:paraId="742E6679" w14:textId="77777777" w:rsidR="00442FF0" w:rsidRDefault="00442FF0" w:rsidP="00ED170F">
      <w:pPr>
        <w:spacing w:line="240" w:lineRule="auto"/>
      </w:pPr>
      <w:r>
        <w:t>Hatcher, S. (2024) “Error quantification in the Ice Floe Tracker algorithm.” Honors Batchelor’s Thesis, School of Engineering, Brown University</w:t>
      </w:r>
    </w:p>
    <w:p w14:paraId="331E272B" w14:textId="77777777" w:rsidR="00442FF0" w:rsidRDefault="00442FF0" w:rsidP="00442FF0"/>
    <w:p w14:paraId="26D1762A" w14:textId="77777777" w:rsidR="00442FF0" w:rsidRPr="00A07E50" w:rsidRDefault="00442FF0" w:rsidP="00442FF0">
      <w:r w:rsidRPr="00A07E50">
        <w:t xml:space="preserve">Meier, W. N., Fetterer, F., Windnagel, A. K., &amp; Stewart, S. (2021). </w:t>
      </w:r>
      <w:r w:rsidRPr="00A07E50">
        <w:rPr>
          <w:i/>
          <w:iCs/>
        </w:rPr>
        <w:t>NOAA / NSIDC Climate Data Record of Passive Microwave Sea Ice Concentration, Version 4</w:t>
      </w:r>
      <w:r w:rsidRPr="00A07E50">
        <w:t xml:space="preserve">. National Snow and Ice Data Center. </w:t>
      </w:r>
      <w:hyperlink r:id="rId6" w:history="1">
        <w:r w:rsidRPr="00A07E50">
          <w:rPr>
            <w:rStyle w:val="Hyperlink"/>
          </w:rPr>
          <w:t>https://doi.org/10.7265/efmz-2t65</w:t>
        </w:r>
      </w:hyperlink>
    </w:p>
    <w:p w14:paraId="4CAEDF0E" w14:textId="77777777" w:rsidR="00442FF0" w:rsidRPr="00A07E50" w:rsidRDefault="00442FF0" w:rsidP="00442FF0"/>
    <w:p w14:paraId="13A416A9" w14:textId="77777777" w:rsidR="00442FF0" w:rsidRPr="00442FF0" w:rsidRDefault="00442FF0" w:rsidP="00442FF0"/>
    <w:sectPr w:rsidR="00442FF0" w:rsidRPr="00442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57098D"/>
    <w:multiLevelType w:val="hybridMultilevel"/>
    <w:tmpl w:val="DC320172"/>
    <w:lvl w:ilvl="0" w:tplc="85D600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38D1"/>
    <w:multiLevelType w:val="hybridMultilevel"/>
    <w:tmpl w:val="D6121056"/>
    <w:lvl w:ilvl="0" w:tplc="02C6DF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926293">
    <w:abstractNumId w:val="1"/>
  </w:num>
  <w:num w:numId="2" w16cid:durableId="1853489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50"/>
    <w:rsid w:val="000002AE"/>
    <w:rsid w:val="0010402C"/>
    <w:rsid w:val="00203AB0"/>
    <w:rsid w:val="002B4187"/>
    <w:rsid w:val="00300F1D"/>
    <w:rsid w:val="003C42B7"/>
    <w:rsid w:val="003C4AC4"/>
    <w:rsid w:val="00442FF0"/>
    <w:rsid w:val="00504BAC"/>
    <w:rsid w:val="007F5EB5"/>
    <w:rsid w:val="008709B0"/>
    <w:rsid w:val="008A0CB7"/>
    <w:rsid w:val="00A07E50"/>
    <w:rsid w:val="00A531C3"/>
    <w:rsid w:val="00A8257A"/>
    <w:rsid w:val="00BC7F84"/>
    <w:rsid w:val="00BD5635"/>
    <w:rsid w:val="00C06674"/>
    <w:rsid w:val="00D11A3D"/>
    <w:rsid w:val="00E54E7A"/>
    <w:rsid w:val="00E97906"/>
    <w:rsid w:val="00ED1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C097"/>
  <w15:chartTrackingRefBased/>
  <w15:docId w15:val="{A1455B79-810E-C24A-83B5-8AD4B6AF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E50"/>
    <w:rPr>
      <w:rFonts w:eastAsiaTheme="majorEastAsia" w:cstheme="majorBidi"/>
      <w:color w:val="272727" w:themeColor="text1" w:themeTint="D8"/>
    </w:rPr>
  </w:style>
  <w:style w:type="paragraph" w:styleId="Title">
    <w:name w:val="Title"/>
    <w:basedOn w:val="Normal"/>
    <w:next w:val="Normal"/>
    <w:link w:val="TitleChar"/>
    <w:uiPriority w:val="10"/>
    <w:qFormat/>
    <w:rsid w:val="00A0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E50"/>
    <w:pPr>
      <w:spacing w:before="160"/>
      <w:jc w:val="center"/>
    </w:pPr>
    <w:rPr>
      <w:i/>
      <w:iCs/>
      <w:color w:val="404040" w:themeColor="text1" w:themeTint="BF"/>
    </w:rPr>
  </w:style>
  <w:style w:type="character" w:customStyle="1" w:styleId="QuoteChar">
    <w:name w:val="Quote Char"/>
    <w:basedOn w:val="DefaultParagraphFont"/>
    <w:link w:val="Quote"/>
    <w:uiPriority w:val="29"/>
    <w:rsid w:val="00A07E50"/>
    <w:rPr>
      <w:i/>
      <w:iCs/>
      <w:color w:val="404040" w:themeColor="text1" w:themeTint="BF"/>
    </w:rPr>
  </w:style>
  <w:style w:type="paragraph" w:styleId="ListParagraph">
    <w:name w:val="List Paragraph"/>
    <w:basedOn w:val="Normal"/>
    <w:uiPriority w:val="34"/>
    <w:qFormat/>
    <w:rsid w:val="00A07E50"/>
    <w:pPr>
      <w:ind w:left="720"/>
      <w:contextualSpacing/>
    </w:pPr>
  </w:style>
  <w:style w:type="character" w:styleId="IntenseEmphasis">
    <w:name w:val="Intense Emphasis"/>
    <w:basedOn w:val="DefaultParagraphFont"/>
    <w:uiPriority w:val="21"/>
    <w:qFormat/>
    <w:rsid w:val="00A07E50"/>
    <w:rPr>
      <w:i/>
      <w:iCs/>
      <w:color w:val="0F4761" w:themeColor="accent1" w:themeShade="BF"/>
    </w:rPr>
  </w:style>
  <w:style w:type="paragraph" w:styleId="IntenseQuote">
    <w:name w:val="Intense Quote"/>
    <w:basedOn w:val="Normal"/>
    <w:next w:val="Normal"/>
    <w:link w:val="IntenseQuoteChar"/>
    <w:uiPriority w:val="30"/>
    <w:qFormat/>
    <w:rsid w:val="00A0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E50"/>
    <w:rPr>
      <w:i/>
      <w:iCs/>
      <w:color w:val="0F4761" w:themeColor="accent1" w:themeShade="BF"/>
    </w:rPr>
  </w:style>
  <w:style w:type="character" w:styleId="IntenseReference">
    <w:name w:val="Intense Reference"/>
    <w:basedOn w:val="DefaultParagraphFont"/>
    <w:uiPriority w:val="32"/>
    <w:qFormat/>
    <w:rsid w:val="00A07E50"/>
    <w:rPr>
      <w:b/>
      <w:bCs/>
      <w:smallCaps/>
      <w:color w:val="0F4761" w:themeColor="accent1" w:themeShade="BF"/>
      <w:spacing w:val="5"/>
    </w:rPr>
  </w:style>
  <w:style w:type="character" w:styleId="Hyperlink">
    <w:name w:val="Hyperlink"/>
    <w:basedOn w:val="DefaultParagraphFont"/>
    <w:uiPriority w:val="99"/>
    <w:unhideWhenUsed/>
    <w:rsid w:val="00A07E50"/>
    <w:rPr>
      <w:color w:val="467886" w:themeColor="hyperlink"/>
      <w:u w:val="single"/>
    </w:rPr>
  </w:style>
  <w:style w:type="character" w:styleId="UnresolvedMention">
    <w:name w:val="Unresolved Mention"/>
    <w:basedOn w:val="DefaultParagraphFont"/>
    <w:uiPriority w:val="99"/>
    <w:semiHidden/>
    <w:unhideWhenUsed/>
    <w:rsid w:val="00A07E50"/>
    <w:rPr>
      <w:color w:val="605E5C"/>
      <w:shd w:val="clear" w:color="auto" w:fill="E1DFDD"/>
    </w:rPr>
  </w:style>
  <w:style w:type="paragraph" w:styleId="Caption">
    <w:name w:val="caption"/>
    <w:basedOn w:val="Normal"/>
    <w:next w:val="Normal"/>
    <w:uiPriority w:val="35"/>
    <w:unhideWhenUsed/>
    <w:qFormat/>
    <w:rsid w:val="00A07E50"/>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04B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265/efmz-2t6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Watkins, Daniel</dc:creator>
  <cp:keywords/>
  <dc:description/>
  <cp:lastModifiedBy>Watkins, Daniel</cp:lastModifiedBy>
  <cp:revision>4</cp:revision>
  <dcterms:created xsi:type="dcterms:W3CDTF">2026-10-08T14:41:00Z</dcterms:created>
  <dcterms:modified xsi:type="dcterms:W3CDTF">2026-10-20T20:36:00Z</dcterms:modified>
</cp:coreProperties>
</file>