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40"/>
        <w:jc w:val="left"/>
        <w:rPr>
          <w:rFonts w:ascii="Arial" w:hAnsi="Arial" w:eastAsia="Arial" w:cs="Arial"/>
          <w:b/>
          <w:b/>
          <w:bCs/>
          <w:color w:val="000000" w:themeColor="text1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br/>
        <w:br/>
      </w: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748030" cy="1070610"/>
            <wp:effectExtent l="0" t="0" r="0" b="0"/>
            <wp:wrapSquare wrapText="bothSides"/>
            <wp:docPr id="1" name="Imagem 0" descr="Logo PUCPR_Grupo_Mar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 PUCPR_Grupo_Marist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000000" w:themeColor="text1"/>
          <w:sz w:val="28"/>
          <w:szCs w:val="28"/>
        </w:rPr>
        <w:t>Pontifícia Universidade Católica do Paraná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  <w:t>Plano de Ensino</w:t>
      </w:r>
    </w:p>
    <w:p>
      <w:pPr>
        <w:pStyle w:val="Normal"/>
        <w:ind w:left="142" w:hang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tbl>
      <w:tblPr>
        <w:tblpPr w:bottomFromText="0" w:horzAnchor="margin" w:leftFromText="141" w:rightFromText="141" w:tblpX="0" w:tblpY="3211" w:topFromText="0" w:vertAnchor="page"/>
        <w:tblW w:w="15588" w:type="dxa"/>
        <w:jc w:val="left"/>
        <w:tblInd w:w="78" w:type="dxa"/>
        <w:tblLayout w:type="fixed"/>
        <w:tblCellMar>
          <w:top w:w="0" w:type="dxa"/>
          <w:left w:w="7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0"/>
        <w:gridCol w:w="992"/>
        <w:gridCol w:w="2011"/>
        <w:gridCol w:w="1699"/>
        <w:gridCol w:w="2402"/>
        <w:gridCol w:w="1867"/>
        <w:gridCol w:w="3257"/>
      </w:tblGrid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Escola/ Câmpus:</w:t>
            </w:r>
          </w:p>
        </w:tc>
        <w:tc>
          <w:tcPr>
            <w:tcW w:w="12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Politécnica - Curitiba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Curso:</w:t>
            </w:r>
          </w:p>
        </w:tc>
        <w:tc>
          <w:tcPr>
            <w:tcW w:w="71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Bacharelado em Ciência da Computação (BCC)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Ano/Semestre</w:t>
            </w:r>
            <w:r>
              <w:rPr>
                <w:rFonts w:eastAsia="Arial" w:cs="Arial" w:ascii="Arial" w:hAnsi="Arial"/>
                <w:color w:val="000000" w:themeColor="text1"/>
              </w:rPr>
              <w:t>: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202</w:t>
            </w: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3</w:t>
            </w:r>
            <w:r>
              <w:rPr>
                <w:rFonts w:eastAsia="Arial" w:cs="Arial" w:ascii="Arial" w:hAnsi="Arial"/>
                <w:color w:val="000000" w:themeColor="text1"/>
              </w:rPr>
              <w:t xml:space="preserve"> - </w:t>
            </w: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2</w:t>
            </w:r>
            <w:r>
              <w:rPr>
                <w:rFonts w:eastAsia="Arial" w:cs="Arial" w:ascii="Arial" w:hAnsi="Arial"/>
                <w:color w:val="000000" w:themeColor="text1"/>
              </w:rPr>
              <w:t>º. semestre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Código/Nome da disciplina:</w:t>
            </w:r>
          </w:p>
        </w:tc>
        <w:tc>
          <w:tcPr>
            <w:tcW w:w="12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PCO130A – Visão Computacional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Carga Horária:</w:t>
            </w:r>
          </w:p>
        </w:tc>
        <w:tc>
          <w:tcPr>
            <w:tcW w:w="12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80 horas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Requisitos:</w:t>
            </w:r>
          </w:p>
        </w:tc>
        <w:tc>
          <w:tcPr>
            <w:tcW w:w="12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Raciocínio Algoritmo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Créditos: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  <w:t>4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Período:  8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Turma</w:t>
            </w:r>
            <w:r>
              <w:rPr>
                <w:rFonts w:eastAsia="Arial" w:cs="Arial" w:ascii="Arial" w:hAnsi="Arial"/>
                <w:color w:val="000000" w:themeColor="text1"/>
              </w:rPr>
              <w:t>:  U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Turno:</w:t>
            </w:r>
            <w:r>
              <w:rPr>
                <w:rFonts w:eastAsia="Arial" w:cs="Arial" w:ascii="Arial" w:hAnsi="Arial"/>
                <w:color w:val="000000" w:themeColor="text1"/>
              </w:rPr>
              <w:t xml:space="preserve"> Noturno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</w:rPr>
              <w:t>Professor Responsável:</w:t>
            </w:r>
          </w:p>
        </w:tc>
        <w:tc>
          <w:tcPr>
            <w:tcW w:w="12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André Gustavo Hochuli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ind w:left="142"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1. Ementa</w:t>
      </w:r>
    </w:p>
    <w:p>
      <w:pPr>
        <w:pStyle w:val="NormalWeb"/>
        <w:spacing w:beforeAutospacing="0" w:before="0" w:afterAutospacing="0" w:after="0"/>
        <w:ind w:left="142" w:hanging="0"/>
        <w:jc w:val="both"/>
        <w:rPr/>
      </w:pPr>
      <w:r>
        <w:rPr>
          <w:rFonts w:cs="Arial" w:ascii="Arial" w:hAnsi="Arial"/>
        </w:rPr>
        <w:t>A disciplina, de natureza teórico-prática, é ofertada no oitavo período do curso de Ciência da Computação</w:t>
      </w:r>
      <w:r>
        <w:rPr>
          <w:rFonts w:eastAsia="Arial" w:cs="Arial" w:ascii="Arial" w:hAnsi="Arial"/>
          <w:color w:val="000000" w:themeColor="text1"/>
        </w:rPr>
        <w:t>.</w:t>
      </w:r>
      <w:r>
        <w:rPr>
          <w:rFonts w:cs="Arial" w:ascii="Arial" w:hAnsi="Arial"/>
        </w:rPr>
        <w:t xml:space="preserve"> Serão apresentados os conceitos básicos de processamento de imagens como: aquisição e manipulação imagens, sistemas de cor, transformações e filtros, histogramas, detecção de contornos e extração de características. Tópicos avançados relacionados a reconhecimento de padrões e </w:t>
      </w:r>
      <w:r>
        <w:rPr>
          <w:rFonts w:cs="Arial" w:ascii="Arial" w:hAnsi="Arial"/>
          <w:i/>
          <w:iCs/>
        </w:rPr>
        <w:t xml:space="preserve">deep learning </w:t>
      </w:r>
      <w:r>
        <w:rPr>
          <w:rFonts w:cs="Arial" w:ascii="Arial" w:hAnsi="Arial"/>
        </w:rPr>
        <w:t>também fazem parte do escopo da disciplina.</w:t>
      </w:r>
    </w:p>
    <w:p>
      <w:pPr>
        <w:pStyle w:val="NormalWeb"/>
        <w:spacing w:beforeAutospacing="0" w:before="0" w:afterAutospacing="0" w:after="0"/>
        <w:ind w:firstLine="142"/>
        <w:jc w:val="both"/>
        <w:rPr/>
      </w:pPr>
      <w:r>
        <w:rPr>
          <w:rFonts w:cs="Arial" w:ascii="Arial" w:hAnsi="Arial"/>
        </w:rPr>
        <w:t>A disciplina terá como base a biblioteca OpenCV e linguagem Python.</w:t>
      </w:r>
    </w:p>
    <w:p>
      <w:pPr>
        <w:pStyle w:val="NormalWeb"/>
        <w:spacing w:beforeAutospacing="0" w:before="0" w:afterAutospacing="0" w:after="0"/>
        <w:ind w:firstLine="142"/>
        <w:jc w:val="both"/>
        <w:rPr/>
      </w:pPr>
      <w:r>
        <w:rPr>
          <w:rFonts w:cs="Arial" w:ascii="Arial" w:hAnsi="Arial"/>
        </w:rPr>
        <w:t>A disciplina ser</w:t>
      </w:r>
      <w:r>
        <w:rPr>
          <w:rFonts w:eastAsia="Times New Roman" w:cs="Arial" w:ascii="Arial" w:hAnsi="Arial"/>
          <w:sz w:val="24"/>
          <w:szCs w:val="24"/>
          <w:lang w:eastAsia="pt-BR" w:bidi="ar-SA"/>
        </w:rPr>
        <w:t>á ofertada em nível 1 – Global Classes (Materiais predominantemente em Inglês)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ind w:left="142" w:hanging="0"/>
        <w:jc w:val="both"/>
        <w:rPr>
          <w:color w:val="000000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2. Relação com disciplinas precedentes e posteriores</w:t>
      </w:r>
    </w:p>
    <w:p>
      <w:pPr>
        <w:pStyle w:val="Normal"/>
        <w:ind w:firstLine="142"/>
        <w:jc w:val="both"/>
        <w:rPr/>
      </w:pPr>
      <w:r>
        <w:rPr>
          <w:rFonts w:cs="Arial" w:ascii="Arial" w:hAnsi="Arial"/>
        </w:rPr>
        <w:t>A disciplina tem como pré-requisito Raciocínio Algorítmico, Programação Imperativa e Aprendizagem de Máquina.</w:t>
      </w:r>
    </w:p>
    <w:p>
      <w:pPr>
        <w:pStyle w:val="Normal"/>
        <w:ind w:left="142"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3. Temas de estudo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>Aquisição e Manipulação de Imagens; 2. Processamento de Imagens: Transformadas, Redução de Ruídos, etc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>Segmentação e Extração de Características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>Reconhecimento de Padrões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Deep Learning</w:t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  <w:t xml:space="preserve">4. Resultados de Aprendizagem </w:t>
      </w:r>
    </w:p>
    <w:tbl>
      <w:tblPr>
        <w:tblStyle w:val="Tabelacomgrade"/>
        <w:tblW w:w="153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9"/>
        <w:gridCol w:w="7829"/>
        <w:gridCol w:w="2072"/>
      </w:tblGrid>
      <w:tr>
        <w:trPr>
          <w:tblHeader w:val="true"/>
          <w:trHeight w:val="540" w:hRule="atLeast"/>
          <w:cantSplit w:val="true"/>
        </w:trPr>
        <w:tc>
          <w:tcPr>
            <w:tcW w:w="5399" w:type="dxa"/>
            <w:tcBorders/>
            <w:shd w:color="auto" w:fill="auto" w:val="clear"/>
            <w:vAlign w:val="center"/>
          </w:tcPr>
          <w:p>
            <w:pPr>
              <w:pStyle w:val="TtulodeTabela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pt-BR"/>
              </w:rPr>
              <w:t>Elemento de Competência</w:t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TtulodeTabela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pt-BR"/>
              </w:rPr>
              <w:t>Resultado De Aprendizagem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TtulodeTabela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pt-BR"/>
              </w:rPr>
              <w:t>Temas De Estudo</w:t>
            </w:r>
          </w:p>
        </w:tc>
      </w:tr>
      <w:tr>
        <w:trPr>
          <w:trHeight w:val="378" w:hRule="atLeast"/>
          <w:cantSplit w:val="true"/>
        </w:trPr>
        <w:tc>
          <w:tcPr>
            <w:tcW w:w="539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lang w:val="pt-BR"/>
              </w:rPr>
              <w:t>EC1</w:t>
            </w:r>
            <w:r>
              <w:rPr>
                <w:rFonts w:cs="Arial" w:ascii="Arial" w:hAnsi="Arial"/>
                <w:kern w:val="0"/>
                <w:sz w:val="24"/>
                <w:lang w:val="pt-BR"/>
              </w:rPr>
              <w:t>. Analisar o problema com base no pensamento computacional</w:t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RA1: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Compreender o problema proposto e desenvolver uma solução computacional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kern w:val="0"/>
                <w:sz w:val="24"/>
                <w:lang w:val="pt-BR"/>
              </w:rPr>
              <w:t>1,2,3,4,5</w:t>
            </w:r>
          </w:p>
        </w:tc>
      </w:tr>
      <w:tr>
        <w:trPr>
          <w:trHeight w:val="829" w:hRule="atLeast"/>
          <w:cantSplit w:val="true"/>
        </w:trPr>
        <w:tc>
          <w:tcPr>
            <w:tcW w:w="539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lang w:val="pt-BR"/>
              </w:rPr>
              <w:t>EC2</w:t>
            </w:r>
            <w:r>
              <w:rPr>
                <w:rFonts w:cs="Arial" w:ascii="Arial" w:hAnsi="Arial"/>
                <w:kern w:val="0"/>
                <w:sz w:val="24"/>
                <w:lang w:val="pt-BR"/>
              </w:rPr>
              <w:t>. Selecionar métodos computacionais aderentes ao contexto</w:t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lang w:val="pt-BR"/>
              </w:rPr>
              <w:t xml:space="preserve">RA2: </w:t>
            </w:r>
            <w:r>
              <w:rPr>
                <w:rFonts w:cs="Arial" w:ascii="Arial" w:hAnsi="Arial"/>
                <w:b/>
                <w:kern w:val="0"/>
                <w:sz w:val="24"/>
                <w:lang w:val="pt-PT"/>
              </w:rPr>
              <w:t>I</w:t>
            </w:r>
            <w:r>
              <w:rPr>
                <w:rFonts w:cs="Arial" w:ascii="Arial" w:hAnsi="Arial"/>
                <w:kern w:val="0"/>
                <w:sz w:val="24"/>
                <w:lang w:val="pt-PT"/>
              </w:rPr>
              <w:t>dentificar as ferramentas de visão computacional para o desenvolvimento da solução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kern w:val="0"/>
                <w:sz w:val="24"/>
                <w:lang w:val="pt-BR"/>
              </w:rPr>
              <w:t>1,2,3,4,5</w:t>
            </w:r>
          </w:p>
        </w:tc>
      </w:tr>
      <w:tr>
        <w:trPr>
          <w:trHeight w:val="861" w:hRule="atLeast"/>
          <w:cantSplit w:val="true"/>
        </w:trPr>
        <w:tc>
          <w:tcPr>
            <w:tcW w:w="5399" w:type="dxa"/>
            <w:vMerge w:val="restart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lang w:val="pt-BR"/>
              </w:rPr>
              <w:t>EC3</w:t>
            </w:r>
            <w:r>
              <w:rPr>
                <w:rFonts w:cs="Arial" w:ascii="Arial" w:hAnsi="Arial"/>
                <w:kern w:val="0"/>
                <w:sz w:val="24"/>
                <w:lang w:val="pt-BR"/>
              </w:rPr>
              <w:t>. Criar modelos computacionais inteligentes, seguindo princípios éticos.</w:t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RA3: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 xml:space="preserve">Codificar programas utilizando as construções fundamentais de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PT"/>
              </w:rPr>
              <w:t>visão computacional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kern w:val="0"/>
                <w:sz w:val="24"/>
                <w:lang w:val="pt-BR"/>
              </w:rPr>
              <w:t>1,2,3</w:t>
            </w:r>
          </w:p>
        </w:tc>
      </w:tr>
      <w:tr>
        <w:trPr>
          <w:trHeight w:val="315" w:hRule="atLeast"/>
          <w:cantSplit w:val="true"/>
        </w:trPr>
        <w:tc>
          <w:tcPr>
            <w:tcW w:w="5399" w:type="dxa"/>
            <w:vMerge w:val="continue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RA4: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Treinar modelos de aprendizagem de máquina capazes de resolver o problema de maneira automática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kern w:val="0"/>
                <w:sz w:val="24"/>
                <w:lang w:val="pt-BR"/>
              </w:rPr>
              <w:t>4,5</w:t>
            </w:r>
          </w:p>
        </w:tc>
      </w:tr>
      <w:tr>
        <w:trPr>
          <w:trHeight w:val="715" w:hRule="atLeast"/>
          <w:cantSplit w:val="true"/>
        </w:trPr>
        <w:tc>
          <w:tcPr>
            <w:tcW w:w="539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lang w:val="pt-BR"/>
              </w:rPr>
              <w:t>EC4</w:t>
            </w:r>
            <w:r>
              <w:rPr>
                <w:rFonts w:cs="Arial" w:ascii="Arial" w:hAnsi="Arial"/>
                <w:kern w:val="0"/>
                <w:sz w:val="24"/>
                <w:lang w:val="pt-BR"/>
              </w:rPr>
              <w:t>. Avaliar modelos computacionais</w:t>
            </w:r>
          </w:p>
        </w:tc>
        <w:tc>
          <w:tcPr>
            <w:tcW w:w="7829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RA5: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Identificar problemas e propor melhorias analisando o resultado da solução</w:t>
            </w:r>
          </w:p>
        </w:tc>
        <w:tc>
          <w:tcPr>
            <w:tcW w:w="2072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bookmarkStart w:id="0" w:name="_Hlk508574538"/>
            <w:bookmarkEnd w:id="0"/>
            <w:r>
              <w:rPr>
                <w:rFonts w:cs="Arial" w:ascii="Arial" w:hAnsi="Arial"/>
                <w:kern w:val="0"/>
                <w:sz w:val="24"/>
                <w:lang w:val="pt-BR"/>
              </w:rPr>
              <w:t>3,4,5</w:t>
            </w:r>
          </w:p>
        </w:tc>
      </w:tr>
    </w:tbl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b/>
          <w:b/>
          <w:bCs/>
          <w:color w:val="000000"/>
          <w:sz w:val="28"/>
          <w:szCs w:val="28"/>
          <w:lang w:eastAsia="pt-BR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3421380</wp:posOffset>
            </wp:positionH>
            <wp:positionV relativeFrom="paragraph">
              <wp:posOffset>166370</wp:posOffset>
            </wp:positionV>
            <wp:extent cx="3374390" cy="284480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  <w:t xml:space="preserve">5. Mapa Mental 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>
        <w:rPr>
          <w:rFonts w:eastAsia="Arial" w:cs="Arial" w:ascii="Arial" w:hAnsi="Arial"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ind w:left="142" w:hanging="0"/>
        <w:jc w:val="both"/>
        <w:rPr/>
      </w:pPr>
      <w:r>
        <w:rPr>
          <w:rStyle w:val="Eop"/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  <w:t>6. Metodologia e Avaliação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tbl>
      <w:tblPr>
        <w:tblStyle w:val="Tabelacomgrade"/>
        <w:tblW w:w="1530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7"/>
        <w:gridCol w:w="6604"/>
        <w:gridCol w:w="2381"/>
        <w:gridCol w:w="2211"/>
      </w:tblGrid>
      <w:tr>
        <w:trPr/>
        <w:tc>
          <w:tcPr>
            <w:tcW w:w="1530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kern w:val="0"/>
                <w:sz w:val="20"/>
                <w:lang w:val="pt-BR"/>
              </w:rPr>
              <w:t>Alinhamento Construtivo</w:t>
            </w:r>
          </w:p>
        </w:tc>
      </w:tr>
      <w:tr>
        <w:trPr>
          <w:trHeight w:val="306" w:hRule="atLeast"/>
        </w:trPr>
        <w:tc>
          <w:tcPr>
            <w:tcW w:w="41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kern w:val="0"/>
                <w:sz w:val="20"/>
                <w:lang w:val="pt-BR"/>
              </w:rPr>
              <w:t>Resultado de aprendizagem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kern w:val="0"/>
                <w:sz w:val="20"/>
                <w:lang w:val="pt-BR"/>
              </w:rPr>
              <w:t>Indicadores de desempenho</w:t>
            </w:r>
          </w:p>
        </w:tc>
        <w:tc>
          <w:tcPr>
            <w:tcW w:w="238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kern w:val="0"/>
                <w:sz w:val="20"/>
                <w:lang w:val="pt-BR"/>
              </w:rPr>
              <w:t>Processos de Avaliação</w:t>
            </w:r>
          </w:p>
        </w:tc>
        <w:tc>
          <w:tcPr>
            <w:tcW w:w="221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 w:themeColor="text1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kern w:val="0"/>
                <w:sz w:val="20"/>
                <w:lang w:val="pt-BR"/>
              </w:rPr>
              <w:t>Métodos ou técnicas empregados</w:t>
            </w:r>
          </w:p>
        </w:tc>
      </w:tr>
      <w:tr>
        <w:trPr>
          <w:trHeight w:val="659" w:hRule="atLeast"/>
        </w:trPr>
        <w:tc>
          <w:tcPr>
            <w:tcW w:w="4107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both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RA1: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Compreender o problema proposto e desenvolver uma solução computacional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ID1.1 – Reconhece a natureza do problema e é capaz de propor uma solução baseado em visão computacional, implementando uma solução computacional</w:t>
            </w:r>
          </w:p>
        </w:tc>
        <w:tc>
          <w:tcPr>
            <w:tcW w:w="2381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/>
                <w:b/>
                <w:lang w:val="pt-PT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pt-BR"/>
              </w:rPr>
              <w:t xml:space="preserve">Avaliação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pt-PT"/>
              </w:rPr>
              <w:t>Diagnóstica: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Cs/>
                <w:lang w:val="pt-PT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>Resolução de Exercícios em Sala com participação dos Estudantes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Cs/>
                <w:lang w:val="pt-PT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u w:val="single"/>
                <w:lang w:val="pt-PT"/>
              </w:rPr>
              <w:t xml:space="preserve">Feedback: 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>Coletivo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pt-BR"/>
              </w:rPr>
              <w:t>Avaliação formativa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lang w:val="pt-BR"/>
              </w:rPr>
              <w:t xml:space="preserve">Questões 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 xml:space="preserve">e Exercícios Extra-Classe 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BR"/>
              </w:rPr>
              <w:t xml:space="preserve">/ 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>C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BR"/>
              </w:rPr>
              <w:t>orreções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Cs/>
                <w:lang w:val="pt-PT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u w:val="single"/>
                <w:lang w:val="pt-PT"/>
              </w:rPr>
              <w:t>Feedback: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 xml:space="preserve"> Coletivo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pt-BR"/>
              </w:rPr>
              <w:t>Avaliação somativa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Cs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lang w:val="pt-BR"/>
              </w:rPr>
              <w:t>Prova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Arial" w:cs="Arial"/>
                <w:bCs/>
                <w:lang w:val="pt-PT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>PjBL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bCs/>
                <w:lang w:val="pt-PT"/>
              </w:rPr>
            </w:pPr>
            <w:r>
              <w:rPr>
                <w:rFonts w:eastAsia="Arial" w:cs="Arial" w:ascii="Arial" w:hAnsi="Arial"/>
                <w:bCs/>
                <w:kern w:val="0"/>
                <w:sz w:val="20"/>
                <w:u w:val="single"/>
                <w:lang w:val="pt-PT"/>
              </w:rPr>
              <w:t>Feedback:</w:t>
            </w:r>
            <w:r>
              <w:rPr>
                <w:rFonts w:eastAsia="Arial" w:cs="Arial" w:ascii="Arial" w:hAnsi="Arial"/>
                <w:bCs/>
                <w:kern w:val="0"/>
                <w:sz w:val="20"/>
                <w:lang w:val="pt-PT"/>
              </w:rPr>
              <w:t>Individual ou Grupo</w:t>
            </w:r>
          </w:p>
        </w:tc>
        <w:tc>
          <w:tcPr>
            <w:tcW w:w="2211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kern w:val="0"/>
              </w:rPr>
            </w:pP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PT"/>
              </w:rPr>
              <w:t>C</w:t>
            </w: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BR"/>
              </w:rPr>
              <w:t>odificação dialogada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BR"/>
              </w:rPr>
              <w:t xml:space="preserve">TBL e </w:t>
            </w:r>
            <w:r>
              <w:rPr>
                <w:rFonts w:cs="Arial" w:ascii="Arial" w:hAnsi="Arial"/>
                <w:i/>
                <w:iCs/>
                <w:color w:val="000000" w:themeColor="text1"/>
                <w:kern w:val="0"/>
                <w:sz w:val="20"/>
                <w:lang w:val="pt-BR"/>
              </w:rPr>
              <w:t>pair programming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BR"/>
              </w:rPr>
              <w:t>PBL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BR"/>
              </w:rPr>
              <w:t>PjBL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left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BR"/>
              </w:rPr>
              <w:t xml:space="preserve">Apoio extra classe </w:t>
            </w:r>
            <w:r>
              <w:rPr>
                <w:rFonts w:cs="Arial" w:ascii="Arial" w:hAnsi="Arial"/>
                <w:color w:val="000000" w:themeColor="text1"/>
                <w:kern w:val="0"/>
                <w:sz w:val="20"/>
                <w:lang w:val="pt-PT"/>
              </w:rPr>
              <w:t>via ferramentas online da instituição (AVA, Email Institucional, etc)</w:t>
            </w:r>
          </w:p>
        </w:tc>
      </w:tr>
      <w:tr>
        <w:trPr>
          <w:trHeight w:val="659" w:hRule="atLeast"/>
        </w:trPr>
        <w:tc>
          <w:tcPr>
            <w:tcW w:w="4107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both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PT"/>
              </w:rPr>
              <w:t>RA2: I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PT"/>
              </w:rPr>
              <w:t>dentificar as ferramentas de visão computacional para o desenvolvimento da solução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ID2.1 – Identifica quais técnicas de processamento de imagens são aplicáveis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ID2.2 – Identifica quais técnicas de aprendizado de máquina são aplicáveis</w:t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</w:tr>
      <w:tr>
        <w:trPr>
          <w:trHeight w:val="526" w:hRule="atLeast"/>
        </w:trPr>
        <w:tc>
          <w:tcPr>
            <w:tcW w:w="4107" w:type="dxa"/>
            <w:vMerge w:val="restart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both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RA3: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 xml:space="preserve">Codificar programas utilizando as construções fundamentais de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PT"/>
              </w:rPr>
              <w:t>visão computacional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ID3.1 – Aplica tratamento de entrada e saída</w:t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</w:tr>
      <w:tr>
        <w:trPr>
          <w:trHeight w:val="420" w:hRule="atLeast"/>
        </w:trPr>
        <w:tc>
          <w:tcPr>
            <w:tcW w:w="410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cs="Arial"/>
                <w:b/>
                <w:b/>
                <w:color w:val="000000" w:themeColor="text1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</w:rPr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ID3.2 – Implementa os métodos de visão computacional corretamente</w:t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4107" w:type="dxa"/>
            <w:vMerge w:val="restart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jc w:val="both"/>
              <w:rPr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RA4: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Treinar modelos de aprendizagem de máquina capazes de resolver o problema de maneira automática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ID4.1 – Identifica e constrói a melhor arquitetura de aprendizagem de máquina para o problema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</w:tr>
      <w:tr>
        <w:trPr>
          <w:trHeight w:val="751" w:hRule="atLeast"/>
        </w:trPr>
        <w:tc>
          <w:tcPr>
            <w:tcW w:w="4107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cs="Arial"/>
                <w:b/>
                <w:b/>
                <w:color w:val="000000" w:themeColor="text1"/>
              </w:rPr>
            </w:pPr>
            <w:r>
              <w:rPr>
                <w:rFonts w:cs="Arial" w:ascii="Arial" w:hAnsi="Arial"/>
                <w:b/>
                <w:color w:val="000000" w:themeColor="text1"/>
                <w:sz w:val="20"/>
              </w:rPr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ID4.2 –Treina os modelos de acordo com os protocolos de aprendizagem de máquina</w:t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0"/>
              </w:rPr>
            </w:r>
          </w:p>
        </w:tc>
      </w:tr>
      <w:tr>
        <w:trPr>
          <w:trHeight w:val="434" w:hRule="atLeast"/>
        </w:trPr>
        <w:tc>
          <w:tcPr>
            <w:tcW w:w="4107" w:type="dxa"/>
            <w:tcBorders/>
            <w:shd w:color="auto" w:fill="auto" w:val="clear"/>
            <w:vAlign w:val="center"/>
          </w:tcPr>
          <w:p>
            <w:pPr>
              <w:pStyle w:val="ItemdeTabela"/>
              <w:widowControl w:val="false"/>
              <w:suppressAutoHyphens w:val="true"/>
              <w:spacing w:before="0" w:after="0"/>
              <w:ind w:left="142" w:hanging="0"/>
              <w:jc w:val="both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24"/>
                <w:lang w:val="pt-BR"/>
              </w:rPr>
              <w:t xml:space="preserve">RA5: </w:t>
            </w:r>
            <w:r>
              <w:rPr>
                <w:rFonts w:cs="Arial" w:ascii="Arial" w:hAnsi="Arial"/>
                <w:color w:val="000000" w:themeColor="text1"/>
                <w:kern w:val="0"/>
                <w:sz w:val="24"/>
                <w:lang w:val="pt-BR"/>
              </w:rPr>
              <w:t>Identifica problemas e propõe melhoria analisando o resultado da solução</w:t>
            </w:r>
          </w:p>
        </w:tc>
        <w:tc>
          <w:tcPr>
            <w:tcW w:w="66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ID5.1 – Prove dados estáticos para análise de desempenho do sistema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kern w:val="0"/>
                <w:lang w:val="pt-BR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0"/>
                <w:lang w:val="pt-BR"/>
              </w:rPr>
              <w:t>ID5.2 – Analise crítica da solução propondo ajustes para obter o melhor desempenho</w:t>
            </w:r>
          </w:p>
        </w:tc>
        <w:tc>
          <w:tcPr>
            <w:tcW w:w="238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  <w:sz w:val="20"/>
              </w:rPr>
            </w:r>
          </w:p>
        </w:tc>
        <w:tc>
          <w:tcPr>
            <w:tcW w:w="2211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ind w:left="142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sz w:val="20"/>
              </w:rPr>
            </w:r>
          </w:p>
        </w:tc>
      </w:tr>
    </w:tbl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eastAsia="Arial" w:cs="Arial" w:ascii="Arial" w:hAnsi="Arial"/>
          <w:color w:val="000000" w:themeColor="text1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Para </w:t>
      </w:r>
      <w:r>
        <w:rPr>
          <w:rFonts w:eastAsia="Arial" w:cs="Arial" w:ascii="Arial" w:hAnsi="Arial"/>
          <w:b/>
        </w:rPr>
        <w:t>aprovação</w:t>
      </w:r>
      <w:r>
        <w:rPr>
          <w:rFonts w:eastAsia="Arial" w:cs="Arial" w:ascii="Arial" w:hAnsi="Arial"/>
        </w:rPr>
        <w:t xml:space="preserve"> nesta disciplina, assume-se os seguintes critérios:</w:t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</w:rPr>
        <w:t>O aluno dever</w:t>
      </w:r>
      <w:r>
        <w:rPr>
          <w:rFonts w:eastAsia="Arial" w:cs="Arial" w:ascii="Arial" w:hAnsi="Arial"/>
          <w:sz w:val="24"/>
          <w:szCs w:val="24"/>
          <w:lang w:eastAsia="pt-BR" w:bidi="ar-SA"/>
        </w:rPr>
        <w:t xml:space="preserve">á obter nota 7,0 em todos os R.A’s. </w:t>
      </w:r>
      <w:r>
        <w:rPr>
          <w:rFonts w:eastAsia="Arial" w:cs="Arial" w:ascii="Arial" w:hAnsi="Arial"/>
        </w:rPr>
        <w:t xml:space="preserve">Caso o estudante </w:t>
      </w:r>
      <w:r>
        <w:rPr>
          <w:rFonts w:eastAsia="Arial" w:cs="Arial" w:ascii="Arial" w:hAnsi="Arial"/>
          <w:b/>
          <w:u w:val="single"/>
        </w:rPr>
        <w:t>não</w:t>
      </w:r>
      <w:r>
        <w:rPr>
          <w:rFonts w:eastAsia="Arial" w:cs="Arial" w:ascii="Arial" w:hAnsi="Arial"/>
        </w:rPr>
        <w:t xml:space="preserve"> obtenha a nota mínima em um ou mais RAs, será oportunizada a </w:t>
      </w:r>
      <w:r>
        <w:rPr>
          <w:rFonts w:eastAsia="Arial" w:cs="Arial" w:ascii="Arial" w:hAnsi="Arial"/>
          <w:lang w:val="pt-PT"/>
        </w:rPr>
        <w:t>r</w:t>
      </w:r>
      <w:r>
        <w:rPr>
          <w:rFonts w:eastAsia="Arial" w:cs="Arial" w:ascii="Arial" w:hAnsi="Arial"/>
        </w:rPr>
        <w:t>ec</w:t>
      </w:r>
      <w:r>
        <w:rPr>
          <w:rFonts w:eastAsia="Arial" w:cs="Arial" w:ascii="Arial" w:hAnsi="Arial"/>
          <w:lang w:val="pt-PT"/>
        </w:rPr>
        <w:t>uperação parcial contemplando no m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PT" w:eastAsia="pt-BR" w:bidi="ar-SA"/>
        </w:rPr>
        <w:t>áximo 7,0 pontos</w:t>
      </w:r>
      <w:r>
        <w:rPr>
          <w:rFonts w:eastAsia="Arial" w:cs="Arial" w:ascii="Arial" w:hAnsi="Arial"/>
          <w:lang w:val="pt-PT"/>
        </w:rPr>
        <w:t>.</w:t>
      </w:r>
    </w:p>
    <w:p>
      <w:pPr>
        <w:pStyle w:val="ListParagraph"/>
        <w:numPr>
          <w:ilvl w:val="0"/>
          <w:numId w:val="0"/>
        </w:numPr>
        <w:spacing w:lineRule="auto" w:line="240"/>
        <w:ind w:left="420" w:hanging="0"/>
        <w:jc w:val="both"/>
        <w:rPr>
          <w:rFonts w:ascii="Arial" w:hAnsi="Arial" w:eastAsia="Arial" w:cs="Arial"/>
          <w:lang w:val="pt-PT"/>
        </w:rPr>
      </w:pPr>
      <w:r>
        <w:rPr>
          <w:rFonts w:eastAsia="Arial" w:cs="Arial" w:ascii="Arial" w:hAnsi="Arial"/>
          <w:lang w:val="pt-PT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pt-PT" w:eastAsia="pt-BR" w:bidi="ar-SA"/>
        </w:rPr>
        <w:t>A recuperação parcial ocorrerá ao fim do semestre, contemplando os R.As deficitários individualmente.</w:t>
      </w:r>
    </w:p>
    <w:p>
      <w:pPr>
        <w:pStyle w:val="ListParagraph"/>
        <w:numPr>
          <w:ilvl w:val="0"/>
          <w:numId w:val="0"/>
        </w:numPr>
        <w:spacing w:lineRule="auto" w:line="240"/>
        <w:ind w:left="420" w:hanging="0"/>
        <w:jc w:val="both"/>
        <w:rPr>
          <w:rFonts w:ascii="Arial" w:hAnsi="Arial" w:eastAsia="Arial" w:cs="Arial"/>
          <w:color w:val="auto"/>
          <w:kern w:val="0"/>
          <w:sz w:val="24"/>
          <w:szCs w:val="24"/>
          <w:lang w:val="pt-PT" w:eastAsia="pt-BR" w:bidi="ar-SA"/>
        </w:rPr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pt-PT" w:eastAsia="pt-BR" w:bidi="ar-SA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  <w:sz w:val="24"/>
          <w:szCs w:val="24"/>
          <w:lang w:eastAsia="pt-BR" w:bidi="ar-SA"/>
        </w:rPr>
        <w:t>Al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pt-BR" w:bidi="ar-SA"/>
        </w:rPr>
        <w:t>ém da nota deficitária, e</w:t>
      </w:r>
      <w:r>
        <w:rPr>
          <w:rFonts w:eastAsia="Arial" w:cs="Arial" w:ascii="Arial" w:hAnsi="Arial"/>
          <w:sz w:val="24"/>
          <w:szCs w:val="24"/>
          <w:lang w:eastAsia="pt-BR" w:bidi="ar-SA"/>
        </w:rPr>
        <w:t>stará habilitado para recuperação os alunos que fizeram as entregas das avaliaç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ões somativas. </w:t>
      </w:r>
    </w:p>
    <w:p>
      <w:pPr>
        <w:pStyle w:val="ListParagraph"/>
        <w:numPr>
          <w:ilvl w:val="0"/>
          <w:numId w:val="0"/>
        </w:numPr>
        <w:spacing w:lineRule="auto" w:line="240"/>
        <w:ind w:left="4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</w:rPr>
        <w:t>Se mesmo a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pt-BR" w:bidi="ar-SA"/>
        </w:rPr>
        <w:t xml:space="preserve">pós as recuperações ofertadas, inclusive no exame final, </w:t>
      </w:r>
      <w:r>
        <w:rPr>
          <w:rFonts w:eastAsia="Arial" w:cs="Arial" w:ascii="Arial" w:hAnsi="Arial"/>
        </w:rPr>
        <w:t>o estudante n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pt-BR" w:eastAsia="pt-BR" w:bidi="ar-SA"/>
        </w:rPr>
        <w:t>ão</w:t>
      </w:r>
      <w:r>
        <w:rPr>
          <w:rFonts w:eastAsia="Arial" w:cs="Arial" w:ascii="Arial" w:hAnsi="Arial"/>
        </w:rPr>
        <w:t xml:space="preserve"> atingir a nota mínima em </w:t>
      </w:r>
      <w:r>
        <w:rPr>
          <w:rFonts w:eastAsia="Arial" w:cs="Arial" w:ascii="Arial" w:hAnsi="Arial"/>
          <w:b/>
          <w:u w:val="single"/>
        </w:rPr>
        <w:t>todos</w:t>
      </w:r>
      <w:r>
        <w:rPr>
          <w:rFonts w:eastAsia="Arial" w:cs="Arial" w:ascii="Arial" w:hAnsi="Arial"/>
        </w:rPr>
        <w:t xml:space="preserve"> os RAs, o estudante será considerado </w:t>
      </w:r>
      <w:r>
        <w:rPr>
          <w:rFonts w:eastAsia="Arial" w:cs="Arial" w:ascii="Arial" w:hAnsi="Arial"/>
          <w:b/>
          <w:u w:val="single"/>
        </w:rPr>
        <w:t>reprovado</w:t>
      </w:r>
      <w:r>
        <w:rPr>
          <w:rFonts w:eastAsia="Arial" w:cs="Arial" w:ascii="Arial" w:hAnsi="Arial"/>
        </w:rPr>
        <w:t xml:space="preserve"> e deverá cursar novamente a disciplina.</w:t>
      </w:r>
    </w:p>
    <w:p>
      <w:pPr>
        <w:pStyle w:val="ListParagraph"/>
        <w:numPr>
          <w:ilvl w:val="0"/>
          <w:numId w:val="0"/>
        </w:numPr>
        <w:spacing w:lineRule="auto" w:line="240"/>
        <w:ind w:left="42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eastAsia="Arial" w:cs="Arial" w:ascii="Arial" w:hAnsi="Arial"/>
        </w:rPr>
        <w:t>O mapeamento entre cada RA e os seus respectivos pesos é fornecido na tabela abaixo:</w:t>
      </w:r>
    </w:p>
    <w:p>
      <w:pPr>
        <w:pStyle w:val="ListParagraph"/>
        <w:numPr>
          <w:ilvl w:val="0"/>
          <w:numId w:val="0"/>
        </w:numPr>
        <w:spacing w:lineRule="auto" w:line="240"/>
        <w:ind w:left="4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SimplesTabela21"/>
        <w:tblW w:w="140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1986"/>
        <w:gridCol w:w="2431"/>
        <w:gridCol w:w="1979"/>
        <w:gridCol w:w="2522"/>
        <w:gridCol w:w="3207"/>
      </w:tblGrid>
      <w:tr>
        <w:trPr>
          <w:trHeight w:val="113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7F7F7F"/>
              <w:left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Resultado de Aprendizagem (RA)</w:t>
            </w:r>
          </w:p>
        </w:tc>
        <w:tc>
          <w:tcPr>
            <w:tcW w:w="1986" w:type="dxa"/>
            <w:tcBorders>
              <w:top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>PjBL 1 (Grupo - Somativa)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br/>
              <w:t>(Peso no RA)</w:t>
            </w:r>
          </w:p>
        </w:tc>
        <w:tc>
          <w:tcPr>
            <w:tcW w:w="2431" w:type="dxa"/>
            <w:tcBorders>
              <w:top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 xml:space="preserve">Prova 1 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 xml:space="preserve">– (Individual - 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>Somativa)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br/>
              <w:t>(Peso no RA)</w:t>
            </w:r>
          </w:p>
        </w:tc>
        <w:tc>
          <w:tcPr>
            <w:tcW w:w="1979" w:type="dxa"/>
            <w:tcBorders>
              <w:top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 w:val="false"/>
                <w:b w:val="false"/>
                <w:bCs w:val="false"/>
                <w:lang w:val="pt-PT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>PjBL 2 (Grupo - Somativa)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br/>
              <w:t>(Peso no RA)</w:t>
            </w:r>
          </w:p>
        </w:tc>
        <w:tc>
          <w:tcPr>
            <w:tcW w:w="2522" w:type="dxa"/>
            <w:tcBorders>
              <w:top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 xml:space="preserve">Prova 1 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 xml:space="preserve">– (Individual - 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>Somativa)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br/>
              <w:t>(Peso no RA)</w:t>
            </w:r>
          </w:p>
        </w:tc>
        <w:tc>
          <w:tcPr>
            <w:tcW w:w="3207" w:type="dxa"/>
            <w:tcBorders>
              <w:top w:val="single" w:sz="12" w:space="0" w:color="7F7F7F"/>
              <w:bottom w:val="nil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Nota do RA</w:t>
              <w:br/>
              <w:t>(0 a 10)</w:t>
            </w:r>
          </w:p>
        </w:tc>
      </w:tr>
      <w:tr>
        <w:trPr>
          <w:trHeight w:val="596" w:hRule="atLeast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RA1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243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1979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252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3207" w:type="dxa"/>
            <w:tcBorders>
              <w:top w:val="nil"/>
              <w:bottom w:val="nil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 w:cs="Times New Roman"/>
                <w:kern w:val="0"/>
                <w:sz w:val="20"/>
                <w:lang w:val="pt-BR"/>
              </w:rPr>
              <w:t>Soma das notas obtidas nas avaliações somativas</w:t>
            </w:r>
          </w:p>
        </w:tc>
      </w:tr>
      <w:tr>
        <w:trPr>
          <w:trHeight w:val="558" w:hRule="atLeast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RA2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243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1979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252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3207" w:type="dxa"/>
            <w:tcBorders>
              <w:top w:val="nil"/>
              <w:bottom w:val="nil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 w:cs="Times New Roman"/>
                <w:kern w:val="0"/>
                <w:sz w:val="20"/>
                <w:lang w:val="pt-BR"/>
              </w:rPr>
              <w:t>Soma das notas obtidas nas avaliações somativas</w:t>
            </w:r>
          </w:p>
        </w:tc>
      </w:tr>
      <w:tr>
        <w:trPr>
          <w:trHeight w:val="555" w:hRule="atLeast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Cs w:val="false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RA3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5</w:t>
            </w:r>
          </w:p>
        </w:tc>
        <w:tc>
          <w:tcPr>
            <w:tcW w:w="243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-</w:t>
            </w:r>
          </w:p>
        </w:tc>
        <w:tc>
          <w:tcPr>
            <w:tcW w:w="1979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/>
                <w:kern w:val="0"/>
                <w:sz w:val="20"/>
              </w:rPr>
              <w:t>5</w:t>
            </w:r>
          </w:p>
        </w:tc>
        <w:tc>
          <w:tcPr>
            <w:tcW w:w="252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/>
                <w:kern w:val="0"/>
                <w:sz w:val="20"/>
              </w:rPr>
              <w:t>-</w:t>
            </w:r>
          </w:p>
        </w:tc>
        <w:tc>
          <w:tcPr>
            <w:tcW w:w="3207" w:type="dxa"/>
            <w:tcBorders>
              <w:top w:val="nil"/>
              <w:bottom w:val="nil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 w:cs="Times New Roman"/>
                <w:kern w:val="0"/>
                <w:sz w:val="20"/>
                <w:lang w:val="pt-BR"/>
              </w:rPr>
              <w:t>Soma das notas obtidas nas avaliações somativas</w:t>
            </w:r>
          </w:p>
        </w:tc>
      </w:tr>
      <w:tr>
        <w:trPr>
          <w:trHeight w:val="384" w:hRule="atLeast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12" w:space="0" w:color="7F7F7F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 w:val="false"/>
                <w:b w:val="false"/>
              </w:rPr>
            </w:pPr>
            <w:r>
              <w:rPr>
                <w:rFonts w:eastAsia="Arial" w:cs="Times New Roman"/>
                <w:b/>
                <w:bCs w:val="false"/>
                <w:kern w:val="0"/>
                <w:sz w:val="20"/>
                <w:lang w:val="pt-BR"/>
              </w:rPr>
              <w:t>RA4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5</w:t>
            </w:r>
          </w:p>
        </w:tc>
        <w:tc>
          <w:tcPr>
            <w:tcW w:w="2431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-</w:t>
            </w:r>
          </w:p>
        </w:tc>
        <w:tc>
          <w:tcPr>
            <w:tcW w:w="1979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5</w:t>
            </w:r>
          </w:p>
        </w:tc>
        <w:tc>
          <w:tcPr>
            <w:tcW w:w="2522" w:type="dxa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-</w:t>
            </w:r>
          </w:p>
        </w:tc>
        <w:tc>
          <w:tcPr>
            <w:tcW w:w="3207" w:type="dxa"/>
            <w:tcBorders>
              <w:top w:val="nil"/>
              <w:bottom w:val="nil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 w:cs="Times New Roman"/>
                <w:kern w:val="0"/>
                <w:sz w:val="20"/>
                <w:lang w:val="pt-BR"/>
              </w:rPr>
              <w:t>Soma das notas obtidas nas avaliações somativas</w:t>
            </w:r>
          </w:p>
        </w:tc>
      </w:tr>
      <w:tr>
        <w:trPr>
          <w:trHeight w:val="750" w:hRule="atLeast"/>
        </w:trPr>
        <w:tc>
          <w:tcPr>
            <w:tcW w:w="18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12" w:space="0" w:color="7F7F7F"/>
              <w:bottom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Arial"/>
                <w:bCs w:val="false"/>
                <w:lang w:val="pt-PT"/>
              </w:rPr>
            </w:pPr>
            <w:r>
              <w:rPr>
                <w:rFonts w:eastAsia="Arial" w:cs="Times New Roman"/>
                <w:b/>
                <w:bCs/>
                <w:kern w:val="0"/>
                <w:sz w:val="20"/>
                <w:lang w:val="pt-BR"/>
              </w:rPr>
              <w:t>RA</w:t>
            </w:r>
            <w:r>
              <w:rPr>
                <w:rFonts w:eastAsia="Arial" w:cs="Times New Roman"/>
                <w:b/>
                <w:bCs/>
                <w:kern w:val="0"/>
                <w:sz w:val="20"/>
                <w:lang w:val="pt-PT"/>
              </w:rPr>
              <w:t>5</w:t>
            </w:r>
          </w:p>
        </w:tc>
        <w:tc>
          <w:tcPr>
            <w:tcW w:w="1986" w:type="dxa"/>
            <w:tcBorders>
              <w:top w:val="nil"/>
              <w:bottom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2431" w:type="dxa"/>
            <w:tcBorders>
              <w:top w:val="nil"/>
              <w:bottom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eastAsia="Arial" w:cs="Times New Roman"/>
                <w:kern w:val="0"/>
                <w:sz w:val="20"/>
                <w:lang w:val="pt-PT"/>
              </w:rPr>
              <w:t>2,5</w:t>
            </w:r>
          </w:p>
        </w:tc>
        <w:tc>
          <w:tcPr>
            <w:tcW w:w="1979" w:type="dxa"/>
            <w:tcBorders>
              <w:top w:val="nil"/>
              <w:bottom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pt-PT" w:eastAsia="pt-BR" w:bidi="ar-SA"/>
              </w:rPr>
            </w:pPr>
            <w:r>
              <w:rPr>
                <w:rFonts w:eastAsia="Arial" w:cs="Times New Roman"/>
                <w:color w:val="auto"/>
                <w:kern w:val="0"/>
                <w:sz w:val="24"/>
                <w:szCs w:val="24"/>
                <w:lang w:val="pt-PT" w:eastAsia="pt-BR" w:bidi="ar-SA"/>
              </w:rPr>
              <w:t>2,5</w:t>
            </w:r>
          </w:p>
        </w:tc>
        <w:tc>
          <w:tcPr>
            <w:tcW w:w="2522" w:type="dxa"/>
            <w:tcBorders>
              <w:top w:val="nil"/>
              <w:bottom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pt-PT" w:eastAsia="pt-BR" w:bidi="ar-SA"/>
              </w:rPr>
            </w:pPr>
            <w:r>
              <w:rPr>
                <w:rFonts w:eastAsia="Arial" w:cs="Times New Roman"/>
                <w:color w:val="auto"/>
                <w:kern w:val="0"/>
                <w:sz w:val="24"/>
                <w:szCs w:val="24"/>
                <w:lang w:val="pt-PT" w:eastAsia="pt-BR" w:bidi="ar-SA"/>
              </w:rPr>
              <w:t>2,5</w:t>
            </w:r>
          </w:p>
        </w:tc>
        <w:tc>
          <w:tcPr>
            <w:tcW w:w="3207" w:type="dxa"/>
            <w:tcBorders>
              <w:top w:val="nil"/>
              <w:bottom w:val="single" w:sz="12" w:space="0" w:color="7F7F7F"/>
              <w:right w:val="single" w:sz="12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  <w:r>
              <w:rPr>
                <w:rFonts w:eastAsia="Arial" w:cs="Times New Roman"/>
                <w:kern w:val="0"/>
                <w:sz w:val="20"/>
                <w:lang w:val="pt-BR"/>
              </w:rPr>
              <w:t>Soma das notas obtidas nas avaliações somativas</w:t>
            </w:r>
          </w:p>
        </w:tc>
      </w:tr>
    </w:tbl>
    <w:p>
      <w:pPr>
        <w:pStyle w:val="ListParagraph"/>
        <w:numPr>
          <w:ilvl w:val="0"/>
          <w:numId w:val="0"/>
        </w:numPr>
        <w:ind w:left="2136" w:hanging="0"/>
        <w:jc w:val="both"/>
        <w:rPr>
          <w:rFonts w:eastAsia="Arial"/>
        </w:rPr>
      </w:pPr>
      <w:r>
        <w:rPr>
          <w:rFonts w:eastAsia="Arial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A nota final do estudante na disciplina é calculada de acordo com a média das notas obtidas em cada um dos RAs, conforme a equação abaixo: </w:t>
      </w:r>
    </w:p>
    <w:p>
      <w:pPr>
        <w:pStyle w:val="ListParagraph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Nota Final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5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RA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lang w:val="pt-PT"/>
        </w:rPr>
      </w:pPr>
      <w:r>
        <w:rPr>
          <w:rFonts w:eastAsia="Arial" w:cs="Arial" w:ascii="Arial" w:hAnsi="Arial"/>
          <w:color w:val="000000" w:themeColor="text1"/>
          <w:lang w:val="pt-PT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Pagebreaktextspan"/>
          <w:rFonts w:ascii="Arial" w:hAnsi="Arial" w:cs="Arial"/>
          <w:color w:val="1F497D" w:themeColor="text2"/>
          <w:sz w:val="18"/>
          <w:szCs w:val="18"/>
          <w:highlight w:val="white"/>
        </w:rPr>
      </w:pPr>
      <w:r>
        <w:rPr>
          <w:rFonts w:cs="Arial" w:ascii="Arial" w:hAnsi="Arial"/>
          <w:color w:val="1F497D" w:themeColor="text2"/>
          <w:sz w:val="18"/>
          <w:szCs w:val="18"/>
          <w:highlight w:val="white"/>
        </w:rPr>
      </w:r>
    </w:p>
    <w:p>
      <w:pPr>
        <w:pStyle w:val="Normal"/>
        <w:ind w:left="142" w:hanging="0"/>
        <w:jc w:val="both"/>
        <w:rPr/>
      </w:pPr>
      <w:r>
        <w:rPr>
          <w:rStyle w:val="Eop"/>
          <w:rFonts w:cs="Arial" w:ascii="Arial" w:hAnsi="Arial"/>
          <w:b/>
          <w:bCs/>
          <w:color w:val="000000"/>
          <w:sz w:val="24"/>
          <w:szCs w:val="24"/>
        </w:rPr>
        <w:t> </w:t>
      </w:r>
      <w:r>
        <w:rPr>
          <w:rStyle w:val="Eop"/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  <w:t>7. Cronograma de atividades (previsto*)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C0504D" w:themeColor="accent2"/>
          <w:sz w:val="28"/>
          <w:szCs w:val="28"/>
        </w:rPr>
      </w:pPr>
      <w:r>
        <w:rPr>
          <w:rFonts w:eastAsia="Arial" w:cs="Arial" w:ascii="Arial" w:hAnsi="Arial"/>
          <w:color w:val="C0504D" w:themeColor="accent2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Arial" w:hAnsi="Arial" w:cs="Arial"/>
          <w:color w:val="365F91" w:themeColor="accent1" w:themeShade="bf"/>
          <w:sz w:val="18"/>
          <w:szCs w:val="18"/>
        </w:rPr>
      </w:pPr>
      <w:r>
        <w:rPr>
          <w:rFonts w:cs="Arial" w:ascii="Arial" w:hAnsi="Arial"/>
          <w:color w:val="365F91" w:themeColor="accent1" w:themeShade="bf"/>
          <w:sz w:val="18"/>
          <w:szCs w:val="18"/>
        </w:rPr>
      </w:r>
    </w:p>
    <w:tbl>
      <w:tblPr>
        <w:tblW w:w="12060" w:type="dxa"/>
        <w:jc w:val="center"/>
        <w:tblInd w:w="0" w:type="dxa"/>
        <w:tblLayout w:type="fixed"/>
        <w:tblCellMar>
          <w:top w:w="0" w:type="dxa"/>
          <w:left w:w="14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349"/>
        <w:gridCol w:w="2020"/>
        <w:gridCol w:w="1221"/>
        <w:gridCol w:w="6300"/>
        <w:gridCol w:w="1170"/>
      </w:tblGrid>
      <w:tr>
        <w:trPr>
          <w:trHeight w:val="454" w:hRule="atLeast"/>
        </w:trPr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</w:rPr>
              <w:t>Período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Style w:val="Spellingerror"/>
                <w:rFonts w:ascii="Arial" w:hAnsi="Arial" w:cs="Arial"/>
                <w:b/>
                <w:b/>
                <w:bCs/>
                <w:color w:val="000000"/>
              </w:rPr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</w:rPr>
              <w:t>Datas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Spellingerror"/>
                <w:rFonts w:cs="Arial" w:ascii="Arial" w:hAnsi="Arial"/>
                <w:b/>
                <w:bCs/>
                <w:color w:val="000000"/>
              </w:rPr>
              <w:t>RAs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</w:rPr>
              <w:t>Atividades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Normaltextrun"/>
                <w:rFonts w:cs="Arial" w:ascii="Arial" w:hAnsi="Arial"/>
                <w:b/>
                <w:bCs/>
                <w:color w:val="000000"/>
              </w:rPr>
              <w:t>CH (hrs)</w:t>
            </w:r>
          </w:p>
        </w:tc>
      </w:tr>
      <w:tr>
        <w:trPr>
          <w:trHeight w:val="873" w:hRule="atLeast"/>
        </w:trPr>
        <w:tc>
          <w:tcPr>
            <w:tcW w:w="13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Agosto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29/07 - 26/08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</w:rPr>
              <w:t>1,2,3,4,5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Aquisição e Manipulação de Imagens</w:t>
            </w:r>
          </w:p>
          <w:p>
            <w:pPr>
              <w:pStyle w:val="ListParagraph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Processamento de Imagens e Segmentação</w:t>
            </w:r>
          </w:p>
          <w:p>
            <w:pPr>
              <w:pStyle w:val="ListParagraph"/>
              <w:widowControl w:val="false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Extração de Características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lang w:val="pt-PT"/>
              </w:rPr>
              <w:t>20</w:t>
            </w:r>
          </w:p>
        </w:tc>
      </w:tr>
      <w:tr>
        <w:trPr>
          <w:trHeight w:val="637" w:hRule="atLeast"/>
        </w:trPr>
        <w:tc>
          <w:tcPr>
            <w:tcW w:w="13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  <w:highlight w:val="yellow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highlight w:val="yellow"/>
                <w:lang w:val="pt-PT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At</w:t>
            </w:r>
            <w:r>
              <w:rPr>
                <w:rStyle w:val="Eop"/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 xml:space="preserve">é </w:t>
            </w: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26/08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</w:rPr>
              <w:t>1,2,3,4,5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shd w:fill="auto" w:val="clear"/>
                <w:lang w:val="pt-PT"/>
              </w:rPr>
              <w:t>Avaliação Somativa 1 (PjBL1/TDE1)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10  (TDE)</w:t>
            </w:r>
          </w:p>
        </w:tc>
      </w:tr>
      <w:tr>
        <w:trPr>
          <w:trHeight w:val="713" w:hRule="atLeast"/>
        </w:trPr>
        <w:tc>
          <w:tcPr>
            <w:tcW w:w="13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Setembro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02/09 - 30/09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</w:rPr>
              <w:t>1,2,3,4,5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Extração de Características</w:t>
            </w:r>
          </w:p>
          <w:p>
            <w:pPr>
              <w:pStyle w:val="ListParagraph"/>
              <w:widowControl w:val="false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Reconhecimento de Padrões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Deep Learning -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 xml:space="preserve">  1 (Classificação/Detecç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ão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>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20</w:t>
            </w:r>
          </w:p>
        </w:tc>
      </w:tr>
      <w:tr>
        <w:trPr>
          <w:trHeight w:val="405" w:hRule="atLeast"/>
        </w:trPr>
        <w:tc>
          <w:tcPr>
            <w:tcW w:w="13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eastAsia="Arial" w:cs="Arial" w:ascii="Arial" w:hAnsi="Arial"/>
                <w:color w:val="000000" w:themeColor="text1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b w:val="false"/>
                <w:bCs w:val="false"/>
                <w:sz w:val="24"/>
                <w:szCs w:val="24"/>
                <w:shd w:fill="auto" w:val="clear"/>
                <w:lang w:val="pt-PT" w:eastAsia="pt-BR" w:bidi="ar-SA"/>
              </w:rPr>
              <w:t>At</w:t>
            </w:r>
            <w:r>
              <w:rPr>
                <w:rStyle w:val="Eop"/>
                <w:rFonts w:eastAsia="Times New Roman" w:cs="Arial" w:ascii="Arial" w:hAnsi="Arial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>é 30</w:t>
            </w:r>
            <w:r>
              <w:rPr>
                <w:rStyle w:val="Eop"/>
                <w:rFonts w:eastAsia="Times New Roman" w:cs="Arial" w:ascii="Arial" w:hAnsi="Arial"/>
                <w:b w:val="false"/>
                <w:bCs w:val="false"/>
                <w:sz w:val="24"/>
                <w:szCs w:val="24"/>
                <w:shd w:fill="auto" w:val="clear"/>
                <w:lang w:val="pt-PT" w:eastAsia="pt-BR" w:bidi="ar-SA"/>
              </w:rPr>
              <w:t>/09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1,2,5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highlight w:val="none"/>
                <w:shd w:fill="auto" w:val="clear"/>
                <w:lang w:eastAsia="pt-BR" w:bidi="ar-SA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shd w:fill="auto" w:val="clear"/>
                <w:lang w:val="pt-PT" w:eastAsia="pt-BR" w:bidi="ar-SA"/>
              </w:rPr>
              <w:t>Avaliação Somativa  2 (Individual)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highlight w:val="none"/>
                <w:shd w:fill="auto" w:val="clear"/>
                <w:lang w:eastAsia="pt-BR" w:bidi="ar-S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-</w:t>
            </w:r>
          </w:p>
        </w:tc>
      </w:tr>
      <w:tr>
        <w:trPr>
          <w:trHeight w:val="405" w:hRule="atLeast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Outubro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07/10 – 28/10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</w:rPr>
              <w:t>1,2,3,4,5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Deep Learning -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 xml:space="preserve">  1 (Classificação/Detecç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ão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>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16</w:t>
            </w:r>
          </w:p>
        </w:tc>
      </w:tr>
      <w:tr>
        <w:trPr>
          <w:trHeight w:val="333" w:hRule="atLeast"/>
        </w:trPr>
        <w:tc>
          <w:tcPr>
            <w:tcW w:w="134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At</w:t>
            </w:r>
            <w:r>
              <w:rPr>
                <w:rStyle w:val="Eop"/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>é 28</w:t>
            </w: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/10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1,2,3,4,5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shd w:fill="auto" w:val="clear"/>
                <w:lang w:val="pt-PT" w:eastAsia="pt-BR" w:bidi="ar-SA"/>
              </w:rPr>
              <w:t>Avaliação Somativa (PjBL 2/TDE2)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6 (TDE)</w:t>
            </w:r>
          </w:p>
        </w:tc>
      </w:tr>
      <w:tr>
        <w:trPr>
          <w:trHeight w:val="405" w:hRule="atLeast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Novembro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04/11  -  11/11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shd w:fill="auto" w:val="clear"/>
              </w:rPr>
              <w:t>1,2,3,4,5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Deep Learning  - 2 Generativo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shd w:fill="auto" w:val="clear"/>
              </w:rPr>
              <w:t>8</w:t>
            </w:r>
          </w:p>
        </w:tc>
      </w:tr>
      <w:tr>
        <w:trPr>
          <w:trHeight w:val="448" w:hRule="atLeast"/>
        </w:trPr>
        <w:tc>
          <w:tcPr>
            <w:tcW w:w="134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At</w:t>
            </w:r>
            <w:r>
              <w:rPr>
                <w:rStyle w:val="Eop"/>
                <w:rFonts w:eastAsia="Times New Roman" w:cs="Arial" w:ascii="Arial" w:hAnsi="Arial"/>
                <w:color w:val="000000"/>
                <w:kern w:val="0"/>
                <w:sz w:val="24"/>
                <w:szCs w:val="24"/>
                <w:shd w:fill="auto" w:val="clear"/>
                <w:lang w:val="pt-PT" w:eastAsia="pt-BR" w:bidi="ar-SA"/>
              </w:rPr>
              <w:t>é 11</w:t>
            </w: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/11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1,2,5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shd w:fill="auto" w:val="clear"/>
                <w:lang w:val="pt-PT" w:eastAsia="pt-BR" w:bidi="ar-SA"/>
              </w:rPr>
              <w:t>Avaliação Somativa 2 (Individual)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-</w:t>
            </w:r>
          </w:p>
        </w:tc>
      </w:tr>
      <w:tr>
        <w:trPr>
          <w:trHeight w:val="434" w:hRule="atLeast"/>
        </w:trPr>
        <w:tc>
          <w:tcPr>
            <w:tcW w:w="134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cs="Arial"/>
                <w:highlight w:val="yellow"/>
                <w:lang w:val="pt-PT"/>
              </w:rPr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18/11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cs="Arial"/>
                <w:highlight w:val="yellow"/>
                <w:lang w:val="pt-PT"/>
              </w:rPr>
            </w:pPr>
            <w:r>
              <w:rPr>
                <w:rStyle w:val="Eop"/>
                <w:rFonts w:cs="Arial" w:ascii="Arial" w:hAnsi="Arial"/>
                <w:shd w:fill="auto" w:val="clear"/>
                <w:lang w:val="pt-PT"/>
              </w:rPr>
              <w:t>1,2,3,4,5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shd w:fill="auto" w:val="clear"/>
              </w:rPr>
              <w:t>Recuperaç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shd w:fill="auto" w:val="clear"/>
                <w:lang w:eastAsia="pt-BR" w:bidi="ar-SA"/>
              </w:rPr>
              <w:t>ão  R.A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’s (Somativas)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cs="Arial"/>
                <w:highlight w:val="none"/>
                <w:shd w:fill="auto" w:val="clear"/>
                <w:lang w:val="pt-PT"/>
              </w:rPr>
            </w:pPr>
            <w:r>
              <w:rPr>
                <w:rFonts w:cs="Arial" w:ascii="Arial" w:hAnsi="Arial"/>
                <w:shd w:fill="auto" w:val="clear"/>
                <w:lang w:val="pt-PT"/>
              </w:rPr>
              <w:t>-</w:t>
            </w:r>
          </w:p>
        </w:tc>
      </w:tr>
      <w:tr>
        <w:trPr>
          <w:trHeight w:val="323" w:hRule="atLeast"/>
        </w:trPr>
        <w:tc>
          <w:tcPr>
            <w:tcW w:w="13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Arial" w:hAnsi="Arial" w:eastAsia="Arial" w:cs="Arial"/>
                <w:color w:val="000000" w:themeColor="text1"/>
                <w:lang w:val="pt-PT"/>
              </w:rPr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color w:val="C9211E"/>
                <w:shd w:fill="auto" w:val="clear"/>
                <w:lang w:val="pt-PT"/>
              </w:rPr>
              <w:t>25/11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cs="Arial" w:ascii="Arial" w:hAnsi="Arial"/>
                <w:color w:val="C9211E"/>
                <w:shd w:fill="auto" w:val="clear"/>
                <w:lang w:val="pt-PT"/>
              </w:rPr>
              <w:t>1,2,3,4,5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  <w:shd w:fill="auto" w:val="clear"/>
                <w:lang w:val="pt-PT"/>
              </w:rPr>
              <w:t>Exame Final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cs="Arial"/>
                <w:lang w:val="pt-PT"/>
              </w:rPr>
            </w:pPr>
            <w:r>
              <w:rPr>
                <w:rFonts w:cs="Arial" w:ascii="Arial" w:hAnsi="Arial"/>
                <w:lang w:val="pt-PT"/>
              </w:rPr>
              <w:t>-</w:t>
            </w:r>
          </w:p>
        </w:tc>
      </w:tr>
      <w:tr>
        <w:trPr>
          <w:trHeight w:val="366" w:hRule="atLeas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  <w:lang w:val="pt-PT"/>
              </w:rPr>
              <w:t>Dezembro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02/12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/>
            </w:pPr>
            <w:r>
              <w:rPr>
                <w:rStyle w:val="Eop"/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-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Encerramento e Publicação das Notas no Portal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fill="B2B2B2" w:val="clear"/>
            <w:vAlign w:val="center"/>
          </w:tcPr>
          <w:p>
            <w:pPr>
              <w:pStyle w:val="Paragraph"/>
              <w:widowControl w:val="false"/>
              <w:spacing w:beforeAutospacing="0" w:before="0" w:afterAutospacing="0" w:after="0"/>
              <w:jc w:val="center"/>
              <w:textAlignment w:val="baseline"/>
              <w:rPr>
                <w:rFonts w:ascii="Arial" w:hAnsi="Arial" w:eastAsia="Times New Roman" w:cs="Arial"/>
                <w:sz w:val="24"/>
                <w:szCs w:val="24"/>
                <w:highlight w:val="none"/>
                <w:shd w:fill="auto" w:val="clear"/>
                <w:lang w:val="pt-PT" w:eastAsia="pt-BR" w:bidi="ar-SA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shd w:fill="auto" w:val="clear"/>
                <w:lang w:val="pt-PT" w:eastAsia="pt-BR" w:bidi="ar-SA"/>
              </w:rPr>
              <w:t>-</w:t>
            </w:r>
          </w:p>
        </w:tc>
      </w:tr>
    </w:tbl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ListParagraph"/>
        <w:ind w:left="1440" w:hanging="0"/>
        <w:rPr/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* Cronograma pode sofrer alteraç</w:t>
      </w: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  <w:t xml:space="preserve">ões de acordo com a necessidades e </w:t>
      </w: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  <w:t>inter</w:t>
      </w:r>
      <w:r>
        <w:rPr>
          <w:rFonts w:eastAsia="Arial" w:cs="Arial" w:ascii="Arial" w:hAnsi="Arial"/>
          <w:b/>
          <w:bCs/>
          <w:color w:val="000000"/>
          <w:sz w:val="28"/>
          <w:szCs w:val="28"/>
          <w:lang w:eastAsia="pt-BR" w:bidi="ar-SA"/>
        </w:rPr>
        <w:t>corrências durante o semestre.</w:t>
      </w:r>
    </w:p>
    <w:p>
      <w:pPr>
        <w:pStyle w:val="Normal"/>
        <w:rPr>
          <w:rFonts w:ascii="Arial" w:hAnsi="Arial" w:eastAsia="Arial" w:cs="Arial"/>
          <w:color w:val="C0504D" w:themeColor="accent2"/>
          <w:sz w:val="28"/>
          <w:szCs w:val="28"/>
        </w:rPr>
      </w:pPr>
      <w:r>
        <w:rPr>
          <w:rFonts w:eastAsia="Arial" w:cs="Arial" w:ascii="Arial" w:hAnsi="Arial"/>
          <w:color w:val="C0504D" w:themeColor="accent2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Style w:val="Eop"/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Style w:val="Eop"/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rStyle w:val="Eop"/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>
          <w:rStyle w:val="Eop"/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  <w:t xml:space="preserve">   </w:t>
      </w:r>
      <w:r>
        <w:rPr>
          <w:rStyle w:val="Eop"/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  <w:t>8. Controle de Frequência</w:t>
      </w:r>
    </w:p>
    <w:p>
      <w:pPr>
        <w:pStyle w:val="NormalWeb"/>
        <w:spacing w:beforeAutospacing="0" w:before="0" w:afterAutospacing="0" w:after="0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1416" w:hanging="0"/>
        <w:jc w:val="both"/>
        <w:rPr/>
      </w:pPr>
      <w:r>
        <w:rPr>
          <w:rFonts w:cs="Arial" w:ascii="Arial" w:hAnsi="Arial"/>
        </w:rPr>
        <w:tab/>
        <w:t>O controle de frequência será realizado por meio de chamada eletrônica, durante a aula, podendo ser realizada em mais de um momento. Por exemplo, ao início e ao fim da aula.</w:t>
      </w:r>
      <w:r>
        <w:rPr>
          <w:rFonts w:eastAsia="Arial"/>
          <w:color w:val="C0504D" w:themeColor="accent2"/>
        </w:rPr>
        <w:t xml:space="preserve"> </w:t>
        <w:tab/>
        <w:t xml:space="preserve"> </w:t>
      </w:r>
    </w:p>
    <w:p>
      <w:pPr>
        <w:pStyle w:val="Normal"/>
        <w:ind w:left="142" w:hanging="0"/>
        <w:jc w:val="both"/>
        <w:rPr>
          <w:rStyle w:val="Eop"/>
          <w:rFonts w:ascii="Arial" w:hAnsi="Arial" w:eastAsia="Times New Roman" w:cs="Arial"/>
          <w:b/>
          <w:b/>
          <w:bCs/>
          <w:color w:val="000000"/>
          <w:sz w:val="28"/>
          <w:szCs w:val="28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</w:r>
    </w:p>
    <w:p>
      <w:pPr>
        <w:pStyle w:val="Normal"/>
        <w:ind w:left="142" w:hanging="0"/>
        <w:jc w:val="both"/>
        <w:rPr/>
      </w:pPr>
      <w:r>
        <w:rPr>
          <w:rStyle w:val="Eop"/>
          <w:rFonts w:eastAsia="Times New Roman" w:cs="Arial" w:ascii="Arial" w:hAnsi="Arial"/>
          <w:b/>
          <w:bCs/>
          <w:color w:val="000000"/>
          <w:sz w:val="28"/>
          <w:szCs w:val="28"/>
          <w:lang w:eastAsia="pt-BR" w:bidi="ar-SA"/>
        </w:rPr>
        <w:t>9. Bibliografia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</w:rPr>
      </w:pPr>
      <w:r>
        <w:rPr>
          <w:rFonts w:eastAsia="Arial" w:cs="Arial" w:ascii="Arial" w:hAnsi="Arial"/>
          <w:color w:val="000000" w:themeColor="text1"/>
        </w:rPr>
      </w:r>
    </w:p>
    <w:p>
      <w:pPr>
        <w:pStyle w:val="Normal"/>
        <w:ind w:left="708" w:hanging="0"/>
        <w:jc w:val="both"/>
        <w:rPr>
          <w:rFonts w:ascii="Arial" w:hAnsi="Arial" w:eastAsia="Arial" w:cs="Arial"/>
          <w:b/>
          <w:b/>
          <w:bCs/>
          <w:color w:val="0070C0"/>
        </w:rPr>
      </w:pPr>
      <w:r>
        <w:rPr>
          <w:rFonts w:eastAsia="Arial" w:cs="Arial" w:ascii="Arial" w:hAnsi="Arial"/>
          <w:b/>
          <w:bCs/>
          <w:color w:val="0070C0"/>
        </w:rPr>
        <w:t>Básica:</w:t>
      </w:r>
    </w:p>
    <w:p>
      <w:pPr>
        <w:pStyle w:val="NormalWeb"/>
        <w:spacing w:beforeAutospacing="0" w:before="0" w:afterAutospacing="0" w:after="0"/>
        <w:ind w:left="1416" w:hanging="0"/>
        <w:jc w:val="both"/>
        <w:rPr/>
      </w:pPr>
      <w:r>
        <w:rPr>
          <w:rFonts w:cs="Arial" w:ascii="Arial" w:hAnsi="Arial"/>
        </w:rPr>
        <w:t>As atividades contarão com o apoio de material preparado pelo professor sob a forma de slides, tutoriais, vídeos e exercícios implementados em linguagem de programação disponibilizados no ambiente virtual de aprendizagem BlackBoard.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left="1416" w:hanging="0"/>
        <w:jc w:val="both"/>
        <w:rPr/>
      </w:pPr>
      <w:r>
        <w:rPr/>
        <w:br/>
      </w:r>
      <w:r>
        <w:rPr>
          <w:rFonts w:cs="Arial" w:ascii="Arial" w:hAnsi="Arial"/>
        </w:rPr>
        <w:t>Os seguintes livros compõem a bibliográfica básica da disciplina:</w:t>
      </w:r>
    </w:p>
    <w:p>
      <w:pPr>
        <w:pStyle w:val="Normal"/>
        <w:bidi w:val="0"/>
        <w:spacing w:beforeAutospacing="0" w:before="0" w:afterAutospacing="0" w:after="0"/>
        <w:ind w:left="1416" w:hanging="0"/>
        <w:jc w:val="left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pt-BR" w:bidi="ar-SA"/>
        </w:rPr>
      </w:pP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pt-BR" w:bidi="ar-SA"/>
        </w:rPr>
        <w:t>CHANDA, Nayan; DUTTA MAJUMDER, D. </w:t>
      </w:r>
      <w:r>
        <w:rPr>
          <w:rFonts w:eastAsia="Times New Roman" w:cs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pt-BR" w:bidi="ar-SA"/>
        </w:rPr>
        <w:t>Digital image processing and analysis.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4"/>
          <w:szCs w:val="24"/>
          <w:u w:val="none"/>
          <w:em w:val="none"/>
          <w:lang w:val="en-US" w:eastAsia="pt-BR" w:bidi="ar-SA"/>
        </w:rPr>
        <w:t> 2nd ed. Delhi: PHI Learning, 2011. xvii, 469 p. ISBN 978-85-203-4325-2.</w:t>
      </w:r>
    </w:p>
    <w:p>
      <w:pPr>
        <w:pStyle w:val="Normal"/>
        <w:spacing w:beforeAutospacing="0" w:before="0" w:afterAutospacing="0" w:after="0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1416" w:hanging="0"/>
        <w:jc w:val="both"/>
        <w:rPr>
          <w:lang w:val="en-US"/>
        </w:rPr>
      </w:pPr>
      <w:r>
        <w:rPr>
          <w:lang w:val="en-US"/>
        </w:rPr>
        <w:t xml:space="preserve">UMBAUGH, Scott E. </w:t>
      </w:r>
      <w:r>
        <w:rPr>
          <w:b/>
          <w:bCs/>
          <w:lang w:val="en-US"/>
        </w:rPr>
        <w:t>Digital image processing and analysis: human and computer vision applications with CVIPtools</w:t>
      </w:r>
      <w:r>
        <w:rPr>
          <w:lang w:val="en-US"/>
        </w:rPr>
        <w:t>. 2nd ed. Boca Raton: CRC Press, c2011. 955 p.+ 1 CD-ROM (4¾ pol.) ISBN 978-104398-0205-2.</w:t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  <w:tab/>
        <w:tab/>
        <w:t xml:space="preserve">DUDA, Richard O.; HART, Peter E.; STORK, David G. </w:t>
      </w:r>
      <w:r>
        <w:rPr>
          <w:b/>
          <w:bCs/>
          <w:lang w:val="en-US"/>
        </w:rPr>
        <w:t>Pattern classification and scene analysis</w:t>
      </w:r>
      <w:r>
        <w:rPr>
          <w:lang w:val="en-US"/>
        </w:rPr>
        <w:t xml:space="preserve">. 2nd ed. New York: J. Wiley &amp; Sons, c2001., </w:t>
        <w:tab/>
        <w:tab/>
        <w:t>654 p. ISBN 978-0-471-05669-0.</w:t>
      </w:r>
    </w:p>
    <w:p>
      <w:pPr>
        <w:pStyle w:val="Normal"/>
        <w:ind w:left="708" w:hanging="0"/>
        <w:jc w:val="both"/>
        <w:rPr>
          <w:rFonts w:ascii="Arial" w:hAnsi="Arial" w:eastAsia="Arial" w:cs="Arial"/>
          <w:color w:val="1F497D" w:themeColor="text2"/>
        </w:rPr>
      </w:pPr>
      <w:r>
        <w:rPr>
          <w:rFonts w:eastAsia="Arial" w:cs="Arial" w:ascii="Arial" w:hAnsi="Arial"/>
          <w:color w:val="C0504D" w:themeColor="accent2"/>
          <w:lang w:val="en-US"/>
        </w:rPr>
        <w:t xml:space="preserve"> </w:t>
      </w:r>
      <w:r>
        <w:rPr>
          <w:rFonts w:eastAsia="Arial" w:cs="Arial" w:ascii="Arial" w:hAnsi="Arial"/>
          <w:b/>
          <w:bCs/>
          <w:color w:val="0070C0"/>
        </w:rPr>
        <w:t>Complementar:</w:t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Os seguintes livros compõem a bibliográfica complementar da disciplina, sendo alguns inclusive disponíveis para leitura online através da biblioteca virtual da PUCPR.</w:t>
      </w:r>
    </w:p>
    <w:p>
      <w:pPr>
        <w:pStyle w:val="Normal"/>
        <w:ind w:left="1416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>NEVES, Luiz Antônio Pereira; VIEIRA NETO, Hugo; GONZAGA, Adilson. </w:t>
      </w:r>
      <w:r>
        <w:rPr>
          <w:rFonts w:ascii="Ubuntu" w:hAnsi="Ubuntu"/>
          <w:b/>
          <w:bCs/>
          <w:color w:val="222222"/>
          <w:lang w:val="en-US"/>
        </w:rPr>
        <w:t>Avanços em visão computacional.</w:t>
      </w:r>
      <w:r>
        <w:rPr>
          <w:rFonts w:ascii="Ubuntu" w:hAnsi="Ubuntu"/>
          <w:color w:val="222222"/>
          <w:lang w:val="en-US"/>
        </w:rPr>
        <w:t> Curitiba: Omnipax, 2012. 406 p. ISBN 978-85-64619-09-8.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>SILVA, Fabrício M.; LENZ, Maikon L.; FREITAS, Pedro H C.; et al. Inteligência artificial. 2018. E-book. ISBN 9788595029392. Disponível em: https://integrada.minhabiblioteca.com.br/#/books/9788595029392/. Acesso em: 05 jul. 2024.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 xml:space="preserve">GOODFELLOW, Ian; BENGIO, Yoshua; COURVILLE, Aaron. </w:t>
      </w:r>
      <w:r>
        <w:rPr>
          <w:rFonts w:ascii="Ubuntu" w:hAnsi="Ubuntu"/>
          <w:b/>
          <w:bCs/>
          <w:color w:val="222222"/>
          <w:lang w:val="en-US"/>
        </w:rPr>
        <w:t>Deep learning</w:t>
      </w:r>
      <w:r>
        <w:rPr>
          <w:rFonts w:ascii="Ubuntu" w:hAnsi="Ubuntu"/>
          <w:color w:val="222222"/>
          <w:lang w:val="en-US"/>
        </w:rPr>
        <w:t>. MIT press, 2016. E-Book disponivel em: https://www.deeplearningbook.org/. Acesso em: 05 jul. 2024.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 xml:space="preserve">Géron, A. (2019). </w:t>
      </w:r>
      <w:r>
        <w:rPr>
          <w:rFonts w:ascii="Ubuntu" w:hAnsi="Ubuntu"/>
          <w:b/>
          <w:bCs/>
          <w:color w:val="222222"/>
          <w:lang w:val="en-US"/>
        </w:rPr>
        <w:t>Mãos à obra aprendizado de máquina com Scikit-Learn e TensorFlow: Conceitos, ferramentas e técnicas para a construção de sistemas inteligentes</w:t>
      </w:r>
      <w:r>
        <w:rPr>
          <w:rFonts w:ascii="Ubuntu" w:hAnsi="Ubuntu"/>
          <w:color w:val="222222"/>
          <w:lang w:val="en-US"/>
        </w:rPr>
        <w:t xml:space="preserve"> (2ª ed.). Alta Books.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>CRISTINA YAMAGAMI; RAFAEL C. GONZALEZ; RICHARD E. WOODS; LEONARDO PIAMONTE. P</w:t>
      </w:r>
      <w:r>
        <w:rPr>
          <w:rFonts w:ascii="Ubuntu" w:hAnsi="Ubuntu"/>
          <w:b/>
          <w:bCs/>
          <w:color w:val="222222"/>
          <w:lang w:val="en-US"/>
        </w:rPr>
        <w:t>rocessamento digital de imagens</w:t>
      </w:r>
      <w:r>
        <w:rPr>
          <w:rFonts w:ascii="Ubuntu" w:hAnsi="Ubuntu"/>
          <w:color w:val="222222"/>
          <w:lang w:val="en-US"/>
        </w:rPr>
        <w:t>. Editora Pearson, 2009. 644 p. ISBN 9788576054016.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>Per</w:t>
      </w:r>
      <w:r>
        <w:rPr>
          <w:rFonts w:eastAsia="Times New Roman" w:cs="Times New Roman" w:ascii="Ubuntu" w:hAnsi="Ubuntu"/>
          <w:color w:val="222222"/>
          <w:kern w:val="0"/>
          <w:sz w:val="24"/>
          <w:szCs w:val="24"/>
          <w:lang w:val="en-US" w:eastAsia="pt-BR" w:bidi="ar-SA"/>
        </w:rPr>
        <w:t>íodico Internacional:</w:t>
      </w:r>
    </w:p>
    <w:p>
      <w:pPr>
        <w:pStyle w:val="Normal"/>
        <w:ind w:left="2136" w:hanging="0"/>
        <w:jc w:val="both"/>
        <w:rPr>
          <w:rFonts w:ascii="Ubuntu" w:hAnsi="Ubuntu"/>
          <w:lang w:val="en-US"/>
        </w:rPr>
      </w:pPr>
      <w:r>
        <w:rPr>
          <w:rFonts w:ascii="Ubuntu" w:hAnsi="Ubuntu"/>
          <w:color w:val="222222"/>
          <w:lang w:val="en-US"/>
        </w:rPr>
        <w:t xml:space="preserve">CHAI, Junyi et al. </w:t>
      </w:r>
      <w:r>
        <w:rPr>
          <w:rFonts w:ascii="Ubuntu" w:hAnsi="Ubuntu"/>
          <w:b/>
          <w:bCs/>
          <w:color w:val="222222"/>
          <w:lang w:val="en-US"/>
        </w:rPr>
        <w:t>Deep learning in computer vision: A critical review of emerging techniques and application scenarios</w:t>
      </w:r>
      <w:r>
        <w:rPr>
          <w:rFonts w:ascii="Ubuntu" w:hAnsi="Ubuntu"/>
          <w:color w:val="222222"/>
          <w:lang w:val="en-US"/>
        </w:rPr>
        <w:t>. Machine Learning with Applications, v. 6, p. 100134, 2021.</w:t>
      </w:r>
    </w:p>
    <w:p>
      <w:pPr>
        <w:pStyle w:val="Normal"/>
        <w:ind w:left="708" w:hanging="0"/>
        <w:jc w:val="both"/>
        <w:rPr>
          <w:rFonts w:ascii="Ubuntu" w:hAnsi="Ubuntu"/>
          <w:color w:val="222222"/>
          <w:lang w:val="en-US"/>
        </w:rPr>
      </w:pPr>
      <w:r>
        <w:rPr>
          <w:rFonts w:ascii="Ubuntu" w:hAnsi="Ubuntu"/>
          <w:color w:val="222222"/>
          <w:lang w:val="en-US"/>
        </w:rPr>
      </w:r>
    </w:p>
    <w:p>
      <w:pPr>
        <w:pStyle w:val="Normal"/>
        <w:shd w:val="clear" w:color="auto" w:fill="FFFFFF"/>
        <w:ind w:left="566" w:hanging="0"/>
        <w:jc w:val="both"/>
        <w:rPr>
          <w:rFonts w:ascii="Arial" w:hAnsi="Arial" w:eastAsia="Arial" w:cs="Arial"/>
          <w:color w:val="1F497D" w:themeColor="text2"/>
        </w:rPr>
      </w:pPr>
      <w:r>
        <w:rPr>
          <w:rFonts w:eastAsia="Arial" w:cs="Arial" w:ascii="Arial" w:hAnsi="Arial"/>
          <w:color w:val="C0504D" w:themeColor="accent2"/>
        </w:rPr>
        <w:t>Alterações por conta da COVID19:</w:t>
      </w:r>
    </w:p>
    <w:p>
      <w:pPr>
        <w:pStyle w:val="Normal"/>
        <w:ind w:left="708" w:hanging="0"/>
        <w:jc w:val="both"/>
        <w:rPr>
          <w:rFonts w:ascii="Arial" w:hAnsi="Arial" w:eastAsia="Arial" w:cs="Arial"/>
          <w:color w:val="1F497D" w:themeColor="text2"/>
        </w:rPr>
      </w:pPr>
      <w:r>
        <w:rPr>
          <w:rFonts w:eastAsia="Arial" w:cs="Arial" w:ascii="Arial" w:hAnsi="Arial"/>
          <w:color w:val="1F497D" w:themeColor="text2"/>
        </w:rPr>
        <w:tab/>
      </w:r>
      <w:r>
        <w:rPr>
          <w:rFonts w:eastAsia="Arial" w:cs="Arial" w:ascii="Arial" w:hAnsi="Arial"/>
        </w:rPr>
        <w:t>Não houve alterações das bibliografias.</w:t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000000" w:themeColor="text1"/>
          <w:highlight w:val="yellow"/>
        </w:rPr>
      </w:pPr>
      <w:r>
        <w:rPr>
          <w:rFonts w:eastAsia="Arial" w:cs="Arial" w:ascii="Arial" w:hAnsi="Arial"/>
          <w:color w:val="000000" w:themeColor="text1"/>
          <w:highlight w:val="yellow"/>
        </w:rPr>
      </w:r>
    </w:p>
    <w:p>
      <w:pPr>
        <w:pStyle w:val="Normal"/>
        <w:ind w:left="142" w:hanging="0"/>
        <w:jc w:val="both"/>
        <w:rPr>
          <w:rFonts w:ascii="Arial" w:hAnsi="Arial" w:eastAsia="Arial" w:cs="Arial"/>
          <w:color w:val="1F497D" w:themeColor="text2"/>
          <w:highlight w:val="yellow"/>
        </w:rPr>
      </w:pPr>
      <w:r>
        <w:rPr>
          <w:rFonts w:eastAsia="Arial" w:cs="Arial" w:ascii="Arial" w:hAnsi="Arial"/>
          <w:color w:val="C0504D" w:themeColor="accent2"/>
        </w:rPr>
        <w:t>9. Acessibilidade</w:t>
      </w:r>
    </w:p>
    <w:p>
      <w:pPr>
        <w:pStyle w:val="Normal"/>
        <w:ind w:firstLine="708"/>
        <w:jc w:val="both"/>
        <w:rPr>
          <w:rFonts w:ascii="Arial" w:hAnsi="Arial" w:eastAsia="Arial" w:cs="Arial"/>
          <w:color w:val="000000" w:themeColor="text1"/>
          <w:highlight w:val="yellow"/>
        </w:rPr>
      </w:pPr>
      <w:r>
        <w:rPr>
          <w:rFonts w:eastAsia="Arial" w:cs="Arial" w:ascii="Arial" w:hAnsi="Arial"/>
        </w:rPr>
        <w:t>Não houve necessidade de adaptação.</w:t>
      </w:r>
    </w:p>
    <w:sectPr>
      <w:footerReference w:type="default" r:id="rId4"/>
      <w:type w:val="nextPage"/>
      <w:pgSz w:orient="landscape" w:w="16838" w:h="11906"/>
      <w:pgMar w:left="720" w:right="720" w:gutter="0" w:header="0" w:top="720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CrEAre – Centro de Ensino e Aprendizagem da PUCPR – Assessoria Educacional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semiHidden="1" w:qFormat="1"/>
    <w:lsdException w:name="footer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uiPriority w:val="99"/>
    <w:qFormat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zh-CN" w:eastAsia="zh-CN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  <w:lang w:val="zh-CN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VisitedInternetLink">
    <w:name w:val="FollowedHyperlink"/>
    <w:uiPriority w:val="99"/>
    <w:qFormat/>
    <w:rPr>
      <w:rFonts w:cs="Times New Roman"/>
      <w:color w:val="800080"/>
      <w:u w:val="single"/>
    </w:rPr>
  </w:style>
  <w:style w:type="character" w:styleId="InternetLink" w:customStyle="1">
    <w:name w:val="Hyperlink"/>
    <w:uiPriority w:val="99"/>
    <w:qFormat/>
    <w:rPr>
      <w:rFonts w:cs="Times New Roman"/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Ttulo1Char" w:customStyle="1">
    <w:name w:val="Título 1 Char"/>
    <w:uiPriority w:val="99"/>
    <w:qFormat/>
    <w:locked/>
    <w:rPr>
      <w:rFonts w:ascii="Arial" w:hAnsi="Arial" w:cs="Arial"/>
      <w:b/>
      <w:bCs/>
      <w:kern w:val="2"/>
      <w:sz w:val="32"/>
      <w:szCs w:val="32"/>
      <w:lang w:val="pt-BR" w:eastAsia="pt-BR"/>
    </w:rPr>
  </w:style>
  <w:style w:type="character" w:styleId="TextodebaloChar" w:customStyle="1">
    <w:name w:val="Texto de balão Char"/>
    <w:uiPriority w:val="99"/>
    <w:semiHidden/>
    <w:qFormat/>
    <w:locked/>
    <w:rPr>
      <w:rFonts w:ascii="Tahoma" w:hAnsi="Tahoma" w:cs="Tahoma"/>
      <w:sz w:val="16"/>
      <w:szCs w:val="16"/>
    </w:rPr>
  </w:style>
  <w:style w:type="character" w:styleId="TextodecomentrioChar" w:customStyle="1">
    <w:name w:val="Texto de comentário Char"/>
    <w:uiPriority w:val="99"/>
    <w:semiHidden/>
    <w:qFormat/>
    <w:locked/>
    <w:rPr>
      <w:rFonts w:cs="Times New Roman"/>
      <w:lang w:val="pt-BR" w:eastAsia="pt-BR"/>
    </w:rPr>
  </w:style>
  <w:style w:type="character" w:styleId="TextosemFormataoChar" w:customStyle="1">
    <w:name w:val="Texto sem Formatação Char"/>
    <w:uiPriority w:val="99"/>
    <w:semiHidden/>
    <w:qFormat/>
    <w:locked/>
    <w:rPr>
      <w:rFonts w:ascii="Courier New" w:hAnsi="Courier New" w:cs="Courier New"/>
      <w:lang w:val="pt-BR" w:eastAsia="pt-BR"/>
    </w:rPr>
  </w:style>
  <w:style w:type="character" w:styleId="CorpodetextoChar" w:customStyle="1">
    <w:name w:val="Corpo de texto Char"/>
    <w:uiPriority w:val="99"/>
    <w:semiHidden/>
    <w:qFormat/>
    <w:locked/>
    <w:rPr>
      <w:rFonts w:cs="Times New Roman"/>
      <w:lang w:val="pt-BR" w:eastAsia="pt-BR"/>
    </w:rPr>
  </w:style>
  <w:style w:type="character" w:styleId="CabealhoChar" w:customStyle="1">
    <w:name w:val="Cabeçalho Char"/>
    <w:uiPriority w:val="99"/>
    <w:semiHidden/>
    <w:qFormat/>
    <w:locked/>
    <w:rPr>
      <w:rFonts w:cs="Times New Roman"/>
      <w:lang w:val="pt-BR" w:eastAsia="pt-BR"/>
    </w:rPr>
  </w:style>
  <w:style w:type="character" w:styleId="RodapChar" w:customStyle="1">
    <w:name w:val="Rodapé Char"/>
    <w:uiPriority w:val="99"/>
    <w:qFormat/>
    <w:locked/>
    <w:rPr>
      <w:rFonts w:cs="Times New Roman"/>
      <w:lang w:val="pt-BR" w:eastAsia="pt-BR"/>
    </w:rPr>
  </w:style>
  <w:style w:type="character" w:styleId="Corpodetexto2Char" w:customStyle="1">
    <w:name w:val="Corpo de texto 2 Char"/>
    <w:uiPriority w:val="99"/>
    <w:qFormat/>
    <w:locked/>
    <w:rPr>
      <w:rFonts w:cs="Times New Roman"/>
      <w:sz w:val="20"/>
      <w:szCs w:val="20"/>
    </w:rPr>
  </w:style>
  <w:style w:type="character" w:styleId="AssuntodocomentrioChar" w:customStyle="1">
    <w:name w:val="Assunto do comentário Char"/>
    <w:uiPriority w:val="99"/>
    <w:semiHidden/>
    <w:qFormat/>
    <w:locked/>
    <w:rPr>
      <w:rFonts w:cs="Times New Roman"/>
      <w:b/>
      <w:bCs/>
      <w:sz w:val="20"/>
      <w:szCs w:val="20"/>
      <w:lang w:val="pt-BR" w:eastAsia="pt-BR"/>
    </w:rPr>
  </w:style>
  <w:style w:type="character" w:styleId="SemEspaamentoChar" w:customStyle="1">
    <w:name w:val="Sem Espaçamento Char"/>
    <w:uiPriority w:val="1"/>
    <w:qFormat/>
    <w:rPr>
      <w:rFonts w:ascii="Calibri" w:hAnsi="Calibri"/>
      <w:sz w:val="22"/>
      <w:szCs w:val="22"/>
      <w:lang w:bidi="ar-SA"/>
    </w:rPr>
  </w:style>
  <w:style w:type="character" w:styleId="Ttulo2Char" w:customStyle="1">
    <w:name w:val="Título 2 Char"/>
    <w:uiPriority w:val="9"/>
    <w:semiHidden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Ttulo3Char" w:customStyle="1">
    <w:name w:val="Título 3 Char"/>
    <w:uiPriority w:val="9"/>
    <w:semiHidden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Pr/>
  </w:style>
  <w:style w:type="character" w:styleId="Eop" w:customStyle="1">
    <w:name w:val="eop"/>
    <w:basedOn w:val="DefaultParagraphFont"/>
    <w:qFormat/>
    <w:rPr/>
  </w:style>
  <w:style w:type="character" w:styleId="Spellingerror" w:customStyle="1">
    <w:name w:val="spellingerror"/>
    <w:basedOn w:val="DefaultParagraphFont"/>
    <w:qFormat/>
    <w:rPr/>
  </w:style>
  <w:style w:type="character" w:styleId="Contextualspellingandgrammarerror" w:customStyle="1">
    <w:name w:val="contextualspellingandgrammarerror"/>
    <w:basedOn w:val="DefaultParagraphFont"/>
    <w:qFormat/>
    <w:rPr/>
  </w:style>
  <w:style w:type="character" w:styleId="Pagebreaktextspan" w:customStyle="1">
    <w:name w:val="pagebreaktextspan"/>
    <w:basedOn w:val="DefaultParagraphFont"/>
    <w:qFormat/>
    <w:rPr/>
  </w:style>
  <w:style w:type="character" w:styleId="Participantname" w:customStyle="1">
    <w:name w:val="participant-name"/>
    <w:basedOn w:val="DefaultParagraphFont"/>
    <w:qFormat/>
    <w:rPr/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rongEmphasis" w:customStyle="1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uiPriority w:val="99"/>
    <w:qFormat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uiPriority w:val="99"/>
    <w:semiHidden/>
    <w:qFormat/>
    <w:pPr/>
    <w:rPr>
      <w:rFonts w:ascii="Tahoma" w:hAnsi="Tahoma"/>
      <w:sz w:val="16"/>
      <w:szCs w:val="16"/>
      <w:lang w:val="zh-CN" w:eastAsia="zh-CN"/>
    </w:rPr>
  </w:style>
  <w:style w:type="paragraph" w:styleId="BodyText2">
    <w:name w:val="Body Text 2"/>
    <w:basedOn w:val="Normal"/>
    <w:uiPriority w:val="99"/>
    <w:qFormat/>
    <w:pPr>
      <w:tabs>
        <w:tab w:val="clear" w:pos="708"/>
        <w:tab w:val="left" w:pos="284" w:leader="none"/>
      </w:tabs>
      <w:spacing w:lineRule="auto" w:line="360"/>
      <w:ind w:right="49" w:hanging="0"/>
      <w:jc w:val="both"/>
    </w:pPr>
    <w:rPr>
      <w:lang w:val="zh-CN" w:eastAsia="zh-CN"/>
    </w:rPr>
  </w:style>
  <w:style w:type="paragraph" w:styleId="Annotationtext">
    <w:name w:val="annotation text"/>
    <w:basedOn w:val="Normal"/>
    <w:uiPriority w:val="99"/>
    <w:semiHidden/>
    <w:qFormat/>
    <w:pPr/>
    <w:rPr/>
  </w:style>
  <w:style w:type="paragraph" w:styleId="Annotationsubject">
    <w:name w:val="annotation subject"/>
    <w:basedOn w:val="Annotationtext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99"/>
    <w:semiHidden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PlainText">
    <w:name w:val="Plain Text"/>
    <w:basedOn w:val="Normal"/>
    <w:uiPriority w:val="99"/>
    <w:qFormat/>
    <w:pPr/>
    <w:rPr>
      <w:rFonts w:ascii="Courier New" w:hAnsi="Courier New"/>
    </w:rPr>
  </w:style>
  <w:style w:type="paragraph" w:styleId="Marcador" w:customStyle="1">
    <w:name w:val="Marcador"/>
    <w:basedOn w:val="Normal"/>
    <w:qFormat/>
    <w:pPr>
      <w:spacing w:lineRule="auto" w:line="360"/>
      <w:jc w:val="both"/>
    </w:pPr>
    <w:rPr>
      <w:rFonts w:ascii="Arial" w:hAnsi="Arial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360" w:before="0" w:after="0"/>
      <w:jc w:val="center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extodestaquepop2" w:customStyle="1">
    <w:name w:val="texto_destaque_pop_2"/>
    <w:basedOn w:val="Normal"/>
    <w:qFormat/>
    <w:pPr>
      <w:spacing w:beforeAutospacing="1" w:afterAutospacing="1"/>
    </w:pPr>
    <w:rPr/>
  </w:style>
  <w:style w:type="paragraph" w:styleId="Texto" w:customStyle="1">
    <w:name w:val="texto"/>
    <w:basedOn w:val="Normal"/>
    <w:qFormat/>
    <w:pPr>
      <w:spacing w:beforeAutospacing="1" w:afterAutospacing="1"/>
    </w:pPr>
    <w:rPr/>
  </w:style>
  <w:style w:type="paragraph" w:styleId="Textodestaquepop" w:customStyle="1">
    <w:name w:val="texto_destaque_pop"/>
    <w:basedOn w:val="Normal"/>
    <w:qFormat/>
    <w:pPr>
      <w:spacing w:beforeAutospacing="1" w:afterAutospacing="1"/>
    </w:pPr>
    <w:rPr/>
  </w:style>
  <w:style w:type="paragraph" w:styleId="Textoborda" w:customStyle="1">
    <w:name w:val="texto_borda"/>
    <w:basedOn w:val="Normal"/>
    <w:qFormat/>
    <w:pPr>
      <w:spacing w:beforeAutospacing="1" w:afterAutospacing="1"/>
    </w:pPr>
    <w:rPr/>
  </w:style>
  <w:style w:type="paragraph" w:styleId="M8175639099676702774msocommenttext" w:customStyle="1">
    <w:name w:val="m_8175639099676702774msocommenttext"/>
    <w:basedOn w:val="Normal"/>
    <w:qFormat/>
    <w:pPr>
      <w:spacing w:beforeAutospacing="1" w:afterAutospacing="1"/>
    </w:pPr>
    <w:rPr/>
  </w:style>
  <w:style w:type="paragraph" w:styleId="Paragraph" w:customStyle="1">
    <w:name w:val="paragraph"/>
    <w:basedOn w:val="Normal"/>
    <w:qFormat/>
    <w:pPr>
      <w:spacing w:beforeAutospacing="1" w:afterAutospacing="1"/>
    </w:pPr>
    <w:rPr/>
  </w:style>
  <w:style w:type="paragraph" w:styleId="TtulodeTabela" w:customStyle="1">
    <w:name w:val="Título de Tabela"/>
    <w:basedOn w:val="Normal"/>
    <w:qFormat/>
    <w:pPr/>
    <w:rPr>
      <w:rFonts w:ascii="Calibri" w:hAnsi="Calibri" w:eastAsia="Arial" w:cs="Calibri" w:asciiTheme="majorHAnsi" w:cstheme="majorHAnsi" w:hAnsiTheme="majorHAnsi"/>
      <w:b/>
    </w:rPr>
  </w:style>
  <w:style w:type="paragraph" w:styleId="ItemdeTabela" w:customStyle="1">
    <w:name w:val="Item de Tabela"/>
    <w:basedOn w:val="TtulodeTabela"/>
    <w:qFormat/>
    <w:pPr/>
    <w:rPr>
      <w:b w:val="false"/>
      <w:sz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implesTabela21">
    <w:name w:val="Simples Tabela 21"/>
    <w:basedOn w:val="Tabelanormal"/>
    <w:uiPriority w:val="99"/>
    <w:qFormat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LibreOffice/7.3.7.2$Linux_X86_64 LibreOffice_project/30$Build-2</Application>
  <AppVersion>15.0000</AppVersion>
  <Pages>7</Pages>
  <Words>1271</Words>
  <Characters>7567</Characters>
  <CharactersWithSpaces>8662</CharactersWithSpaces>
  <Paragraphs>213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2020-08-14T11:56:00Z</dcterms:created>
  <dc:creator>Ermelina</dc:creator>
  <dc:description/>
  <dc:language>en-US</dc:language>
  <cp:lastModifiedBy/>
  <cp:lastPrinted>2020-08-14T11:56:00Z</cp:lastPrinted>
  <dcterms:modified xsi:type="dcterms:W3CDTF">2024-07-29T13:13:38Z</dcterms:modified>
  <cp:revision>73</cp:revision>
  <dc:subject/>
  <dc:title>PONTIFÍCIA UNIVERSIDADE CATÓLICA DO PARANÁ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