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14EE" w14:textId="67F8BFA2" w:rsidR="00727152" w:rsidRDefault="00635E8C">
      <w:pPr>
        <w:rPr>
          <w:b/>
          <w:bCs/>
          <w:lang w:val="en-US"/>
        </w:rPr>
      </w:pPr>
      <w:r>
        <w:rPr>
          <w:b/>
          <w:bCs/>
          <w:lang w:val="en-US"/>
        </w:rPr>
        <w:t>Source:</w:t>
      </w:r>
      <w:r w:rsidR="003D6586">
        <w:rPr>
          <w:b/>
          <w:bCs/>
          <w:lang w:val="en-US"/>
        </w:rPr>
        <w:t xml:space="preserve"> EMA | </w:t>
      </w:r>
      <w:proofErr w:type="spellStart"/>
      <w:r w:rsidR="003D6586">
        <w:rPr>
          <w:b/>
          <w:bCs/>
          <w:lang w:val="en-US"/>
        </w:rPr>
        <w:t>Licences</w:t>
      </w:r>
      <w:proofErr w:type="spellEnd"/>
      <w:r>
        <w:rPr>
          <w:b/>
          <w:bCs/>
          <w:lang w:val="en-US"/>
        </w:rPr>
        <w:t xml:space="preserve"> </w:t>
      </w:r>
      <w:r w:rsidR="003D6586">
        <w:rPr>
          <w:b/>
          <w:bCs/>
          <w:lang w:val="en-US"/>
        </w:rPr>
        <w:t>(</w:t>
      </w:r>
      <w:hyperlink r:id="rId4" w:history="1">
        <w:r w:rsidR="003D6586" w:rsidRPr="00BA617B">
          <w:rPr>
            <w:rStyle w:val="Hyperlink"/>
            <w:b/>
            <w:bCs/>
            <w:lang w:val="en-US"/>
          </w:rPr>
          <w:t>https://www.ema.gov.sg/regulations-licences/licences</w:t>
        </w:r>
      </w:hyperlink>
      <w:r w:rsidR="003D6586">
        <w:rPr>
          <w:b/>
          <w:bCs/>
          <w:lang w:val="en-US"/>
        </w:rPr>
        <w:t>)</w:t>
      </w:r>
    </w:p>
    <w:p w14:paraId="7414EC53" w14:textId="27749AFF" w:rsidR="00635E8C" w:rsidRDefault="00776831">
      <w:pPr>
        <w:rPr>
          <w:lang w:val="en-US"/>
        </w:rPr>
      </w:pPr>
      <w:r>
        <w:rPr>
          <w:lang w:val="en-US"/>
        </w:rPr>
        <w:t xml:space="preserve">What types of </w:t>
      </w:r>
      <w:proofErr w:type="spellStart"/>
      <w:r>
        <w:rPr>
          <w:lang w:val="en-US"/>
        </w:rPr>
        <w:t>licences</w:t>
      </w:r>
      <w:proofErr w:type="spellEnd"/>
      <w:r>
        <w:rPr>
          <w:lang w:val="en-US"/>
        </w:rPr>
        <w:t xml:space="preserve"> are there that is relevant to EMA? </w:t>
      </w:r>
    </w:p>
    <w:p w14:paraId="5ED6DB84" w14:textId="5266A87A" w:rsidR="00776831" w:rsidRDefault="00776831" w:rsidP="00776831">
      <w:r>
        <w:t>EMA issues a variety of licences to companies and workers in the electricity and gas industries, companies providing district cooling services to gazetted service areas, and to owners of electrical installations.</w:t>
      </w:r>
    </w:p>
    <w:p w14:paraId="4A7A7FD7" w14:textId="475A432F" w:rsidR="00776831" w:rsidRDefault="00776831" w:rsidP="00776831">
      <w:r>
        <w:t>Worker Licences</w:t>
      </w:r>
    </w:p>
    <w:p w14:paraId="545D8CBA" w14:textId="11E258C8" w:rsidR="00776831" w:rsidRDefault="00776831" w:rsidP="00776831">
      <w:r>
        <w:t>These refer to licences issued to workers who are competent to carry out electrical work or gas service work, or perform cable detection work.</w:t>
      </w:r>
      <w:r>
        <w:t xml:space="preserve"> There are six types of worker licences: Electrician’s Licence, Electrical Technician’s Licence, Electrical Engineer’s Licence, Cable Detection Worker’s Licence, Gas Service Worker’s Licence, Gas Service Worker’s Licence (Restricted)</w:t>
      </w:r>
      <w:r w:rsidR="00E425F3">
        <w:t>.</w:t>
      </w:r>
    </w:p>
    <w:p w14:paraId="4585F651" w14:textId="6CD04D5E" w:rsidR="00776831" w:rsidRDefault="00776831" w:rsidP="00776831">
      <w:r>
        <w:t>Installation Licences</w:t>
      </w:r>
    </w:p>
    <w:p w14:paraId="30C702E4" w14:textId="253BBA34" w:rsidR="00776831" w:rsidRDefault="00776831" w:rsidP="00776831">
      <w:r>
        <w:t>These refer to the electrical and supply installations that consumers should ensure that they operated and maintained by licensed electrical workers.</w:t>
      </w:r>
    </w:p>
    <w:p w14:paraId="2C4E3AA4" w14:textId="7F631648" w:rsidR="00776831" w:rsidRDefault="00776831" w:rsidP="00776831">
      <w:r>
        <w:t>Industry Licences</w:t>
      </w:r>
    </w:p>
    <w:p w14:paraId="059BA765" w14:textId="502C668A" w:rsidR="00776831" w:rsidRDefault="00776831" w:rsidP="00776831">
      <w:r>
        <w:t>These are licences issued to companies involved in the electricity, gas and district cooling industries.</w:t>
      </w:r>
    </w:p>
    <w:p w14:paraId="1FC05BE2" w14:textId="77777777" w:rsidR="00E425F3" w:rsidRDefault="00E425F3" w:rsidP="00776831"/>
    <w:p w14:paraId="67540849" w14:textId="77777777" w:rsidR="00E425F3" w:rsidRDefault="00E425F3" w:rsidP="00776831">
      <w:r>
        <w:t>How can I apply for an industry licence?</w:t>
      </w:r>
    </w:p>
    <w:p w14:paraId="3E67B5CC" w14:textId="260F34D2" w:rsidR="00E425F3" w:rsidRDefault="00E425F3" w:rsidP="00776831">
      <w:r>
        <w:t xml:space="preserve">You may go to the </w:t>
      </w:r>
      <w:proofErr w:type="spellStart"/>
      <w:r>
        <w:t>GoBusiness</w:t>
      </w:r>
      <w:proofErr w:type="spellEnd"/>
      <w:r>
        <w:t xml:space="preserve"> Licencing portal at  </w:t>
      </w:r>
      <w:hyperlink r:id="rId5" w:history="1">
        <w:r w:rsidRPr="003041D9">
          <w:rPr>
            <w:rStyle w:val="Hyperlink"/>
          </w:rPr>
          <w:t>https://licence1.business.gov.sg/feportal/web/frontier/home</w:t>
        </w:r>
      </w:hyperlink>
      <w:r>
        <w:t xml:space="preserve"> to apply for a licence. This is applicable if you are applying for the following: </w:t>
      </w:r>
      <w:r w:rsidR="00801A46">
        <w:t xml:space="preserve">Electricity Generation, Electricity Retailer, Electricity Wholesaler, or a Gas Shipper, Retailer or Importer. </w:t>
      </w:r>
    </w:p>
    <w:p w14:paraId="00735D7C" w14:textId="306A2831" w:rsidR="00776831" w:rsidRDefault="00776831" w:rsidP="00776831"/>
    <w:p w14:paraId="2BA57A1F" w14:textId="30635569" w:rsidR="00801A46" w:rsidRDefault="00801A46" w:rsidP="00776831">
      <w:pPr>
        <w:rPr>
          <w:b/>
          <w:bCs/>
        </w:rPr>
      </w:pPr>
      <w:r>
        <w:rPr>
          <w:b/>
          <w:bCs/>
        </w:rPr>
        <w:t>Source: EMA | Industry Licences (</w:t>
      </w:r>
      <w:hyperlink r:id="rId6" w:history="1">
        <w:r w:rsidRPr="003041D9">
          <w:rPr>
            <w:rStyle w:val="Hyperlink"/>
            <w:b/>
            <w:bCs/>
          </w:rPr>
          <w:t>https://www.ema.gov.sg/regulations-licences/licences/industry-licences</w:t>
        </w:r>
      </w:hyperlink>
      <w:r>
        <w:rPr>
          <w:b/>
          <w:bCs/>
        </w:rPr>
        <w:t xml:space="preserve">) </w:t>
      </w:r>
    </w:p>
    <w:p w14:paraId="086D40DA" w14:textId="3A92518B" w:rsidR="00801A46" w:rsidRDefault="00801A46" w:rsidP="00776831">
      <w:r>
        <w:t xml:space="preserve">For industry licences, on top of the annual licence fee, is there an application fee I need to pay upfront? </w:t>
      </w:r>
    </w:p>
    <w:p w14:paraId="64C4E759" w14:textId="33DE3498" w:rsidR="00801A46" w:rsidRDefault="00801A46" w:rsidP="00776831">
      <w:r>
        <w:t>For Industry Licences</w:t>
      </w:r>
      <w:r w:rsidR="00D847CA">
        <w:t xml:space="preserve"> (i.e. </w:t>
      </w:r>
      <w:r w:rsidR="00D847CA">
        <w:t>Electricity Generation, Electricity Retailer, Electricity Wholesaler, or a Gas Shipper, Retailer or Importer</w:t>
      </w:r>
      <w:r w:rsidR="00D847CA">
        <w:t>)</w:t>
      </w:r>
      <w:r>
        <w:t>, there are no upfront application fees</w:t>
      </w:r>
      <w:r w:rsidR="00D847CA">
        <w:t xml:space="preserve">. However, once the licence is given, there will be an annual licence fee that varies by licence type. </w:t>
      </w:r>
    </w:p>
    <w:p w14:paraId="4EDECEDE" w14:textId="5B44FAD5" w:rsidR="00D847CA" w:rsidRPr="00801A46" w:rsidRDefault="00D847CA" w:rsidP="00776831">
      <w:r>
        <w:t xml:space="preserve">For all other licence types (i.e. Worker Licences and Installation Licences, do check EMA’s website at </w:t>
      </w:r>
      <w:hyperlink r:id="rId7" w:history="1">
        <w:r w:rsidRPr="003041D9">
          <w:rPr>
            <w:rStyle w:val="Hyperlink"/>
          </w:rPr>
          <w:t>https://www.ema.gov.sg/regulations-licences/licences</w:t>
        </w:r>
      </w:hyperlink>
      <w:r>
        <w:t xml:space="preserve"> for further details. </w:t>
      </w:r>
    </w:p>
    <w:sectPr w:rsidR="00D847CA" w:rsidRPr="0080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B7"/>
    <w:rsid w:val="00395EB7"/>
    <w:rsid w:val="003D6586"/>
    <w:rsid w:val="00635E8C"/>
    <w:rsid w:val="00727152"/>
    <w:rsid w:val="00776831"/>
    <w:rsid w:val="00801A46"/>
    <w:rsid w:val="00D847CA"/>
    <w:rsid w:val="00E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B515"/>
  <w15:chartTrackingRefBased/>
  <w15:docId w15:val="{CE1143F5-B5A7-4FF5-8605-B73159E4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002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4" w:color="E8E8E8"/>
                                                <w:left w:val="single" w:sz="6" w:space="24" w:color="E8E8E8"/>
                                                <w:bottom w:val="single" w:sz="6" w:space="30" w:color="E8E8E8"/>
                                                <w:right w:val="single" w:sz="6" w:space="24" w:color="E8E8E8"/>
                                              </w:divBdr>
                                              <w:divsChild>
                                                <w:div w:id="94523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9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4546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4" w:color="E8E8E8"/>
                                                <w:left w:val="single" w:sz="6" w:space="24" w:color="E8E8E8"/>
                                                <w:bottom w:val="single" w:sz="6" w:space="30" w:color="E8E8E8"/>
                                                <w:right w:val="single" w:sz="6" w:space="24" w:color="E8E8E8"/>
                                              </w:divBdr>
                                              <w:divsChild>
                                                <w:div w:id="1172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4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530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4" w:color="E8E8E8"/>
                                                <w:left w:val="single" w:sz="6" w:space="24" w:color="E8E8E8"/>
                                                <w:bottom w:val="single" w:sz="6" w:space="30" w:color="E8E8E8"/>
                                                <w:right w:val="single" w:sz="6" w:space="24" w:color="E8E8E8"/>
                                              </w:divBdr>
                                              <w:divsChild>
                                                <w:div w:id="195292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.gov.sg/regulations-licences/lic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.gov.sg/regulations-licences/licences/industry-licences" TargetMode="External"/><Relationship Id="rId5" Type="http://schemas.openxmlformats.org/officeDocument/2006/relationships/hyperlink" Target="https://licence1.business.gov.sg/feportal/web/frontier/home" TargetMode="External"/><Relationship Id="rId4" Type="http://schemas.openxmlformats.org/officeDocument/2006/relationships/hyperlink" Target="https://www.ema.gov.sg/regulations-licences/licen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LIEW (EMA)</dc:creator>
  <cp:keywords/>
  <dc:description/>
  <cp:lastModifiedBy>Daniel LIEW (EMA)</cp:lastModifiedBy>
  <cp:revision>5</cp:revision>
  <dcterms:created xsi:type="dcterms:W3CDTF">2023-12-11T08:53:00Z</dcterms:created>
  <dcterms:modified xsi:type="dcterms:W3CDTF">2023-12-11T09:48:00Z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2023-12-11T08:54:19Z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535751ed-ffba-4c1f-875b-e2938de359aa</vt:lpwstr>
  </property>
  <property fmtid="{D5CDD505-2E9C-101B-9397-08002B2CF9AE}" pid="8" name="MSIP_Label_5434c4c7-833e-41e4-b0ab-cdb227a2f6f7_ContentBits">
    <vt:lpwstr>0</vt:lpwstr>
  </property>
</Properties>
</file>