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rPr>
          <w:color w:val="2E6B8A"/>
          <w:sz w:val="56"/>
        </w:rPr>
        <w:t>LAB-1219</w:t>
      </w:r>
    </w:p>
    <w:p>
      <w:pPr>
        <w:pStyle w:val="Heading1"/>
        <w:jc w:val="center"/>
      </w:pPr>
      <w:r>
        <w:rPr>
          <w:color w:val="4A4035"/>
          <w:sz w:val="32"/>
        </w:rPr>
        <w:t>Building Enterprise-Grade Agentic AI Systems</w:t>
        <w:br/>
        <w:t>with IBM Enterprise Build of Quarkus and Bob</w:t>
      </w:r>
    </w:p>
    <w:p>
      <w:pPr>
        <w:jc w:val="center"/>
      </w:pPr>
      <w:r>
        <w:rPr>
          <w:color w:val="666666"/>
          <w:sz w:val="24"/>
        </w:rPr>
        <w:t>IBM TechXchange 2026  ·  Hands-On Lab  ·  90 minutes</w:t>
      </w:r>
    </w:p>
    <w:p/>
    <w:p>
      <w:pPr>
        <w:jc w:val="center"/>
      </w:pPr>
      <w:r>
        <w:rPr>
          <w:b/>
          <w:sz w:val="26"/>
        </w:rPr>
        <w:t xml:space="preserve">Lab Guide:  </w:t>
      </w:r>
      <w:hyperlink r:id="rId10">
        <w:r>
          <w:rPr>
            <w:color w:val="2E6B8A"/>
            <w:u w:val="single"/>
          </w:rPr>
          <w:t>bit.ly/lab-1219</w:t>
        </w:r>
      </w:hyperlink>
    </w:p>
    <w:p>
      <w:r>
        <w:br w:type="page"/>
      </w:r>
    </w:p>
    <w:p>
      <w:pPr>
        <w:pStyle w:val="Heading1"/>
      </w:pPr>
      <w:r>
        <w:t>The Scenario: Apex Systems</w:t>
      </w:r>
    </w:p>
    <w:p>
      <w:r>
        <w:t>Apex Systems is a mid-size enterprise IT services company managing infrastructure across data centers and cloud regions. The NOC (Network Operations Center) receives free-text incident reports from monitoring tools, tickets, and on-call engineers — but today those reports live in chat threads, email chains, and tribal knowledge.</w:t>
      </w:r>
    </w:p>
    <w:p>
      <w:pPr>
        <w:pStyle w:val="Heading3"/>
      </w:pPr>
      <w:r>
        <w:t>Last quarter's post-mortem told the story:</w:t>
      </w:r>
    </w:p>
    <w:p>
      <w:pPr>
        <w:pStyle w:val="ListBullet"/>
      </w:pPr>
      <w:r>
        <w:t>Two P1 outages (auth failure, API gateway) lasted 4+ hours because manual triage classified them as P3 — $150k combined revenue loss</w:t>
      </w:r>
    </w:p>
    <w:p>
      <w:pPr>
        <w:pStyle w:val="ListBullet"/>
      </w:pPr>
      <w:r>
        <w:t>A payment-gateway incident was routed to the networking team instead of payments, burning 20 engineer-hours before correction</w:t>
      </w:r>
    </w:p>
    <w:p>
      <w:pPr>
        <w:pStyle w:val="ListBullet"/>
      </w:pPr>
      <w:r>
        <w:t>NOC analysts cannot explain why an incident was routed or whether escalation was appropriate — no audit trail exists</w:t>
      </w:r>
    </w:p>
    <w:p>
      <w:r>
        <w:rPr>
          <w:b/>
        </w:rPr>
        <w:t xml:space="preserve">Leadership mandate: </w:t>
      </w:r>
      <w:r>
        <w:t>automate incident triage and routing with AI agents — without losing enterprise control.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Why Agentic AI (Not "Just a Chatbot")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Chatbot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2"/>
              </w:rPr>
              <w:t>Agent</w:t>
            </w:r>
          </w:p>
        </w:tc>
      </w:tr>
      <w:tr>
        <w:tc>
          <w:tcPr>
            <w:tcW w:type="dxa" w:w="4703"/>
          </w:tcPr>
          <w:p>
            <w:r>
              <w:t>Answers questions</w:t>
            </w:r>
          </w:p>
        </w:tc>
        <w:tc>
          <w:tcPr>
            <w:tcW w:type="dxa" w:w="4703"/>
          </w:tcPr>
          <w:p>
            <w:r>
              <w:t>Takes actions</w:t>
            </w:r>
          </w:p>
        </w:tc>
      </w:tr>
      <w:tr>
        <w:tc>
          <w:tcPr>
            <w:tcW w:type="dxa" w:w="4703"/>
          </w:tcPr>
          <w:p>
            <w:r>
              <w:t>One LLM call</w:t>
            </w:r>
          </w:p>
        </w:tc>
        <w:tc>
          <w:tcPr>
            <w:tcW w:type="dxa" w:w="4703"/>
          </w:tcPr>
          <w:p>
            <w:r>
              <w:t>Multi-step reasoning + tool calls</w:t>
            </w:r>
          </w:p>
        </w:tc>
      </w:tr>
      <w:tr>
        <w:tc>
          <w:tcPr>
            <w:tcW w:type="dxa" w:w="4703"/>
          </w:tcPr>
          <w:p>
            <w:r>
              <w:t>No side effects</w:t>
            </w:r>
          </w:p>
        </w:tc>
        <w:tc>
          <w:tcPr>
            <w:tcW w:type="dxa" w:w="4703"/>
          </w:tcPr>
          <w:p>
            <w:r>
              <w:t>Mutates state (e.g., IncidentStatus → TRIAGING)</w:t>
            </w:r>
          </w:p>
        </w:tc>
      </w:tr>
      <w:tr>
        <w:tc>
          <w:tcPr>
            <w:tcW w:type="dxa" w:w="4703"/>
          </w:tcPr>
          <w:p>
            <w:r>
              <w:t>Stateless</w:t>
            </w:r>
          </w:p>
        </w:tc>
        <w:tc>
          <w:tcPr>
            <w:tcW w:type="dxa" w:w="4703"/>
          </w:tcPr>
          <w:p>
            <w:r>
              <w:t>Shares context via AgenticScope across workflow</w:t>
            </w:r>
          </w:p>
        </w:tc>
      </w:tr>
      <w:tr>
        <w:tc>
          <w:tcPr>
            <w:tcW w:type="dxa" w:w="4703"/>
          </w:tcPr>
          <w:p>
            <w:r>
              <w:t>Single model</w:t>
            </w:r>
          </w:p>
        </w:tc>
        <w:tc>
          <w:tcPr>
            <w:tcW w:type="dxa" w:w="4703"/>
          </w:tcPr>
          <w:p>
            <w:r>
              <w:t>Composed specialists (triage, diagnostic, impact)</w:t>
            </w:r>
          </w:p>
        </w:tc>
      </w:tr>
    </w:tbl>
    <w:p/>
    <w:p>
      <w:r>
        <w:t>Apex Systems needs systems that reason over messy natural-language incident reports, act by calling enterprise tools, collaborate across specialized roles, pause for humans on high-stakes outcomes, and scale across teams via open protocols.</w:t>
      </w:r>
    </w:p>
    <w:p>
      <w:r>
        <w:br w:type="page"/>
      </w:r>
    </w:p>
    <w:p>
      <w:pPr>
        <w:pStyle w:val="Heading1"/>
      </w:pPr>
      <w:r>
        <w:t>What You Will Build</w:t>
      </w:r>
    </w:p>
    <w:p>
      <w:r>
        <w:t>A production-shaped agentic incident management platform on IBM Enterprise Build of Quarkus — from a single agent to a full supervisor orchestration with human oversight and distributed services.</w:t>
      </w:r>
    </w:p>
    <w:p>
      <w:pPr>
        <w:pStyle w:val="Heading2"/>
      </w:pPr>
      <w:r>
        <w:t>Learning Path: 8 Exercises, 8 Capabilities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Exercise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Persona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Problem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Pattern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 — Agent + Tool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Sam — NOC analyst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Free-text reports pile up; triage is manual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@Agent + @ToolBox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 — Policy as Prompt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Chris — Ops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Diagnostic decisions need policy, not 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@SystemMessage as policy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 — Parallel Agents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Chris — Ops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Three analyses must run concurrently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@ParallelMapperAgent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 — Supervisor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Priya — IT service mgr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 incidents need adaptive escalation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@SupervisorAgent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 — AI Governance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Jordan — Platform engineer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ship governed code; copilots hallucinate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AGENTS.md + IBM Bob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 — Human Gate + Tracing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Alex — Compliance officer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P1 incidents need approval + audit trail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@HumanInTheLoop + OTel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 — Remote Agents (A2A)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Riley — SRE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Impact assessment is a separate team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@A2AClientAgent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 — Quality Loop (Bonus)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Jordan — Platform engineer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Post-incident reports need refinement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loopBuilder() + Quarkus Flow</w:t>
            </w:r>
          </w:p>
        </w:tc>
      </w:tr>
    </w:tbl>
    <w:p/>
    <w:p>
      <w:r>
        <w:rPr>
          <w:b/>
        </w:rPr>
        <w:t>Exercises 1–4</w:t>
      </w:r>
      <w:r>
        <w:t xml:space="preserve"> are hands-on code-along. </w:t>
      </w:r>
      <w:r>
        <w:rPr>
          <w:b/>
        </w:rPr>
        <w:t>Exercise 5</w:t>
      </w:r>
      <w:r>
        <w:t xml:space="preserve"> uses IBM Bob for governance. </w:t>
      </w:r>
      <w:r>
        <w:rPr>
          <w:b/>
        </w:rPr>
        <w:t>Exercises 6–7</w:t>
      </w:r>
      <w:r>
        <w:t xml:space="preserve"> run pre-built solutions to explore HITL and A2A. </w:t>
      </w:r>
      <w:r>
        <w:rPr>
          <w:b/>
        </w:rPr>
        <w:t>Exercise 8</w:t>
      </w:r>
      <w:r>
        <w:t xml:space="preserve"> (bonus) builds a programmatic quality loop.</w:t>
      </w:r>
    </w:p>
    <w:p>
      <w:r>
        <w:br w:type="page"/>
      </w:r>
    </w:p>
    <w:p>
      <w:pPr>
        <w:pStyle w:val="Heading1"/>
      </w:pPr>
      <w:r>
        <w:t>The IBM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2"/>
              </w:rPr>
              <w:t>Layer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2"/>
              </w:rPr>
              <w:t>Role</w:t>
            </w:r>
          </w:p>
        </w:tc>
      </w:tr>
      <w:tr>
        <w:tc>
          <w:tcPr>
            <w:tcW w:type="dxa" w:w="3135"/>
          </w:tcPr>
          <w:p>
            <w:r>
              <w:t>Runtime</w:t>
            </w:r>
          </w:p>
        </w:tc>
        <w:tc>
          <w:tcPr>
            <w:tcW w:type="dxa" w:w="3135"/>
          </w:tcPr>
          <w:p>
            <w:r>
              <w:t>IBM Enterprise Build of Quarkus</w:t>
            </w:r>
          </w:p>
        </w:tc>
        <w:tc>
          <w:tcPr>
            <w:tcW w:type="dxa" w:w="3135"/>
          </w:tcPr>
          <w:p>
            <w:r>
              <w:t>Build-time agent validation, fast startup</w:t>
            </w:r>
          </w:p>
        </w:tc>
      </w:tr>
      <w:tr>
        <w:tc>
          <w:tcPr>
            <w:tcW w:type="dxa" w:w="3135"/>
          </w:tcPr>
          <w:p>
            <w:r>
              <w:t>AI Extension</w:t>
            </w:r>
          </w:p>
        </w:tc>
        <w:tc>
          <w:tcPr>
            <w:tcW w:type="dxa" w:w="3135"/>
          </w:tcPr>
          <w:p>
            <w:r>
              <w:t>Quarkus LangChain4j</w:t>
            </w:r>
          </w:p>
        </w:tc>
        <w:tc>
          <w:tcPr>
            <w:tcW w:type="dxa" w:w="3135"/>
          </w:tcPr>
          <w:p>
            <w:r>
              <w:t>Declarative agents, workflows, A2A</w:t>
            </w:r>
          </w:p>
        </w:tc>
      </w:tr>
      <w:tr>
        <w:tc>
          <w:tcPr>
            <w:tcW w:type="dxa" w:w="3135"/>
          </w:tcPr>
          <w:p>
            <w:r>
              <w:t>Dev Tooling</w:t>
            </w:r>
          </w:p>
        </w:tc>
        <w:tc>
          <w:tcPr>
            <w:tcW w:type="dxa" w:w="3135"/>
          </w:tcPr>
          <w:p>
            <w:r>
              <w:t>IBM Bob</w:t>
            </w:r>
          </w:p>
        </w:tc>
        <w:tc>
          <w:tcPr>
            <w:tcW w:type="dxa" w:w="3135"/>
          </w:tcPr>
          <w:p>
            <w:r>
              <w:t>SDLC partner: plan → code → test → secure</w:t>
            </w:r>
          </w:p>
        </w:tc>
      </w:tr>
      <w:tr>
        <w:tc>
          <w:tcPr>
            <w:tcW w:type="dxa" w:w="3135"/>
          </w:tcPr>
          <w:p>
            <w:r>
              <w:t>Context</w:t>
            </w:r>
          </w:p>
        </w:tc>
        <w:tc>
          <w:tcPr>
            <w:tcW w:type="dxa" w:w="3135"/>
          </w:tcPr>
          <w:p>
            <w:r>
              <w:t>AGENTS.md</w:t>
            </w:r>
          </w:p>
        </w:tc>
        <w:tc>
          <w:tcPr>
            <w:tcW w:type="dxa" w:w="3135"/>
          </w:tcPr>
          <w:p>
            <w:r>
              <w:t>Targeted Bob context — avoids token-bloat scans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Prerequisites</w:t>
      </w:r>
    </w:p>
    <w:p>
      <w:pPr>
        <w:pStyle w:val="ListBullet"/>
      </w:pPr>
      <w:r>
        <w:t>Java 25+</w:t>
      </w:r>
    </w:p>
    <w:p>
      <w:pPr>
        <w:pStyle w:val="ListBullet"/>
      </w:pPr>
      <w:r>
        <w:t>Maven 3.9+ (or use ./mvnw in each exercise)</w:t>
      </w:r>
    </w:p>
    <w:p>
      <w:pPr>
        <w:pStyle w:val="ListBullet"/>
      </w:pPr>
      <w:r>
        <w:t>IBM Bob (bob.ibm.com) — sign in before the lab starts</w:t>
      </w:r>
    </w:p>
    <w:p>
      <w:pPr>
        <w:pStyle w:val="ListBullet"/>
      </w:pPr>
      <w:r>
        <w:t>LLM API key — provided in the room (OPENAI_API_KEY)</w:t>
      </w:r>
    </w:p>
    <w:p>
      <w:pPr>
        <w:pStyle w:val="ListBullet"/>
      </w:pPr>
      <w:r>
        <w:t>Free ports 8080 and 8888</w:t>
      </w:r>
    </w:p>
    <w:p>
      <w:pPr>
        <w:pStyle w:val="ListBullet"/>
      </w:pPr>
      <w:r>
        <w:t>Docker or Podman — for Quarkus Dev Services (PostgreSQL, LGTM)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Get Started</w:t>
      </w:r>
    </w:p>
    <w:p>
      <w:r>
        <w:t>Clone the repository and start your first exercise:</w:t>
      </w:r>
    </w:p>
    <w:p>
      <w:pPr>
        <w:spacing w:before="120" w:after="120"/>
      </w:pPr>
      <w:r>
        <w:rPr>
          <w:rFonts w:ascii="Consolas" w:hAnsi="Consolas"/>
          <w:color w:val="2E6B8A"/>
          <w:sz w:val="20"/>
        </w:rPr>
        <w:t>git clone https://github.com/danieloh30/techxchange-2026-quarkus-bob-lab.git</w:t>
        <w:br/>
        <w:t>cd techxchange-2026-quarkus-bob-lab</w:t>
        <w:br/>
        <w:t>export OPENAI_API_KEY=sk-your-lab-key-here</w:t>
        <w:br/>
        <w:t>cd lab</w:t>
        <w:br/>
        <w:t>./mvnw quarkus:dev</w:t>
      </w:r>
    </w:p>
    <w:p>
      <w:r>
        <w:t xml:space="preserve">Open </w:t>
      </w:r>
      <w:hyperlink r:id="rId11">
        <w:r>
          <w:rPr>
            <w:color w:val="2E6B8A"/>
            <w:u w:val="single"/>
          </w:rPr>
          <w:t>http://localhost:8080</w:t>
        </w:r>
      </w:hyperlink>
      <w:r>
        <w:t xml:space="preserve"> — you should see the Incident Dashboard with 8 seeded incidents. </w:t>
      </w:r>
      <w:r>
        <w:t>No agent behavior yet: that's Exercise 1.</w:t>
      </w:r>
    </w:p>
    <w:p/>
    <w:p/>
    <w:p>
      <w:pPr>
        <w:jc w:val="center"/>
      </w:pPr>
      <w:r>
        <w:rPr>
          <w:b/>
          <w:sz w:val="28"/>
        </w:rPr>
        <w:t>Full lab guide and all exercises:</w:t>
      </w:r>
    </w:p>
    <w:p>
      <w:pPr>
        <w:jc w:val="center"/>
      </w:pPr>
      <w:hyperlink r:id="rId10">
        <w:r>
          <w:rPr>
            <w:color w:val="2E6B8A"/>
            <w:u w:val="single"/>
          </w:rPr>
          <w:t>bit.ly/lab-1219</w:t>
        </w:r>
      </w:hyperlink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bit.ly/lab-1219" TargetMode="External"/><Relationship Id="rId11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