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SSOT – REGLAS Y LÓGICA DE APUESTAS DE GOLF</w:t>
      </w:r>
    </w:p>
    <w:p>
      <w:pPr>
        <w:jc w:val="center"/>
      </w:pPr>
      <w:r>
        <w:rPr>
          <w:i/>
          <w:sz w:val="22"/>
        </w:rPr>
        <w:t>Easy Goldcard / Golf — Especificación funcional consolidada</w:t>
      </w:r>
    </w:p>
    <w:p>
      <w:r>
        <w:t>Propósito: fijar una sola fuente de verdad (SSOT) para calcular golpes, resultados por hoyo, segmentos y liquidación de apuestas. Describe la lógica propia del juego; no sustituye las Reglas de Golf ni las Reglas de Handicapping.</w:t>
      </w:r>
    </w:p>
    <w:p>
      <w:pPr>
        <w:pStyle w:val="Heading1"/>
      </w:pPr>
      <w:r>
        <w:t>1. Convenciones base</w:t>
      </w:r>
    </w:p>
    <w:p>
      <w:r>
        <w:rPr>
          <w:b/>
        </w:rPr>
        <w:t xml:space="preserve">Strokes: </w:t>
      </w:r>
      <w:r>
        <w:t>Número de golpes convenidos entre jugadores/equipos para equilibrar el duelo.</w:t>
      </w:r>
    </w:p>
    <w:p>
      <w:r>
        <w:rPr>
          <w:b/>
        </w:rPr>
        <w:t xml:space="preserve">Signo: </w:t>
      </w:r>
      <w:r>
        <w:t>&gt; 0 = recibe golpes; &lt; 0 = da golpes; 0 = juega parejo.</w:t>
      </w:r>
    </w:p>
    <w:p>
      <w:r>
        <w:rPr>
          <w:b/>
        </w:rPr>
        <w:t xml:space="preserve">Medios golpes: </w:t>
      </w:r>
      <w:r>
        <w:t>Se permiten valores de 0.5. Deben conservarse como decimales; no redondearlos silenciosamente.</w:t>
      </w:r>
    </w:p>
    <w:p>
      <w:r>
        <w:rPr>
          <w:b/>
        </w:rPr>
        <w:t xml:space="preserve">Stroke Index (SI): </w:t>
      </w:r>
      <w:r>
        <w:t>Los golpes se asignan a hoyos según el orden de Stroke Index del campo.</w:t>
      </w:r>
    </w:p>
    <w:p>
      <w:r>
        <w:rPr>
          <w:b/>
        </w:rPr>
        <w:t xml:space="preserve">Inicio: </w:t>
      </w:r>
      <w:r>
        <w:t>La ronda puede iniciar en hoyo 1 o en hoyo 10; la lógica debe respetar el orden real de juego.</w:t>
      </w:r>
    </w:p>
    <w:p>
      <w:r>
        <w:rPr>
          <w:b/>
        </w:rPr>
        <w:t xml:space="preserve">F9 / B9: </w:t>
      </w:r>
      <w:r>
        <w:t>Los primeros nueve y segundos nueve son segmentos independientes para apuesta y liquidación.</w:t>
      </w:r>
    </w:p>
    <w:p>
      <w:pPr>
        <w:pStyle w:val="Heading1"/>
      </w:pPr>
      <w:r>
        <w:t>2. Formatos de jugadores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Jugadores</w:t>
            </w:r>
          </w:p>
        </w:tc>
        <w:tc>
          <w:tcPr>
            <w:tcW w:type="dxa" w:w="3360"/>
          </w:tcPr>
          <w:p>
            <w:r>
              <w:t>Formato</w:t>
            </w:r>
          </w:p>
        </w:tc>
        <w:tc>
          <w:tcPr>
            <w:tcW w:type="dxa" w:w="3360"/>
          </w:tcPr>
          <w:p>
            <w:r>
              <w:t>Regla</w:t>
            </w:r>
          </w:p>
        </w:tc>
      </w:tr>
      <w:tr>
        <w:tc>
          <w:tcPr>
            <w:tcW w:type="dxa" w:w="3360"/>
          </w:tcPr>
          <w:p>
            <w:r>
              <w:t>2–3</w:t>
            </w:r>
          </w:p>
        </w:tc>
        <w:tc>
          <w:tcPr>
            <w:tcW w:type="dxa" w:w="3360"/>
          </w:tcPr>
          <w:p>
            <w:r>
              <w:t>IND</w:t>
            </w:r>
          </w:p>
        </w:tc>
        <w:tc>
          <w:tcPr>
            <w:tcW w:type="dxa" w:w="3360"/>
          </w:tcPr>
          <w:p>
            <w:r>
              <w:t>Competencia individual; cada duelo se calcula jugador contra jugador.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TEAM</w:t>
            </w:r>
          </w:p>
        </w:tc>
        <w:tc>
          <w:tcPr>
            <w:tcW w:type="dxa" w:w="3360"/>
          </w:tcPr>
          <w:p>
            <w:r>
              <w:t>Dos equipos de 2 vs 2.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TEAM</w:t>
            </w:r>
          </w:p>
        </w:tc>
        <w:tc>
          <w:tcPr>
            <w:tcW w:type="dxa" w:w="3360"/>
          </w:tcPr>
          <w:p>
            <w:r>
              <w:t>Equipo de 2 vs equipo de 3; comparación por pares/resultado neto según la lógica TEAM.</w:t>
            </w:r>
          </w:p>
        </w:tc>
      </w:tr>
    </w:tbl>
    <w:p>
      <w:pPr>
        <w:pStyle w:val="Heading1"/>
      </w:pPr>
      <w:r>
        <w:t>3. Apuestas y segmentos</w:t>
      </w:r>
    </w:p>
    <w:p>
      <w:pPr>
        <w:pStyle w:val="ListBullet"/>
      </w:pPr>
      <w:r>
        <w:t>MATCH 18: resultado del duelo sobre los 18 hoyos.</w:t>
      </w:r>
    </w:p>
    <w:p>
      <w:pPr>
        <w:pStyle w:val="ListBullet"/>
      </w:pPr>
      <w:r>
        <w:t>F9: apuesta independiente de los primeros nueve hoyos jugados.</w:t>
      </w:r>
    </w:p>
    <w:p>
      <w:pPr>
        <w:pStyle w:val="ListBullet"/>
      </w:pPr>
      <w:r>
        <w:t>B9: apuesta independiente de los segundos nueve hoyos jugados.</w:t>
      </w:r>
    </w:p>
    <w:p>
      <w:pPr>
        <w:pStyle w:val="ListBullet"/>
      </w:pPr>
      <w:r>
        <w:t>Seq1…Seq5: identificadores de secuencias/segmentos disponibles en el modelo cuando correspondan a la configuración de la partida.</w:t>
      </w:r>
    </w:p>
    <w:p>
      <w:r>
        <w:rPr>
          <w:b/>
        </w:rPr>
        <w:t xml:space="preserve">Regla de control: </w:t>
      </w:r>
      <w:r>
        <w:t>cada segmento se liquida por separado y después se consolida en el total de la partida.</w:t>
      </w:r>
    </w:p>
    <w:p>
      <w:pPr>
        <w:pStyle w:val="Heading1"/>
      </w:pPr>
      <w:r>
        <w:t>4. Lógica IND</w:t>
      </w:r>
    </w:p>
    <w:p>
      <w:r>
        <w:t>En IND cada hoyo compara el score neto de un jugador contra el score neto de su oponente. El resultado unitario del hoyo es +1 si gana, 0 si empata y -1 si pierde.</w:t>
      </w:r>
    </w:p>
    <w:p>
      <w:r>
        <w:t>Threshold registrado en la SSOT histórica: ±2 para IND. Debe tratarse como parámetro de configuración y no como constante oculta.</w:t>
      </w:r>
    </w:p>
    <w:p>
      <w:pPr>
        <w:pStyle w:val="Heading1"/>
      </w:pPr>
      <w:r>
        <w:t>5. Lógica TEAM</w:t>
      </w:r>
    </w:p>
    <w:p>
      <w:r>
        <w:t>En TEAM se calculan los scores netos de los integrantes y se comparan las posiciones low/high del equipo contra las del equipo contrario. El resultado agregado del hoyo puede ser -2, -1, 0, +1 o +2.</w:t>
      </w:r>
    </w:p>
    <w:p>
      <w:r>
        <w:t>Threshold registrado en la SSOT histórica: ±3 para TEAM. Debe permanecer parametrizado si sigue activo.</w:t>
      </w:r>
    </w:p>
    <w:p>
      <w:pPr>
        <w:pStyle w:val="Heading1"/>
      </w:pPr>
      <w:r>
        <w:t>6. Distribución de strokes</w:t>
      </w:r>
    </w:p>
    <w:p>
      <w:r>
        <w:t>Los strokes convenidos se convierten en golpes aplicables por hoyo usando el Stroke Index. La implementación debe conservar enteros y medios golpes y producir una asignación auditable por hoyo.</w:t>
      </w:r>
    </w:p>
    <w:p>
      <w:r>
        <w:t>Referencia externa: WHS/USGA utiliza el Stroke Index para determinar en qué hoyos se reciben golpes; en match play, normalmente el menor Playing Handicap juega relativo a cero y los demás reciben la diferencia. La app usa esta base de asignación, pero los valores apostados y ajustes son reglas privadas.</w:t>
      </w:r>
    </w:p>
    <w:p>
      <w:pPr>
        <w:pStyle w:val="Heading1"/>
      </w:pPr>
      <w:r>
        <w:t>7. CARRY vs AJUSTE</w:t>
      </w:r>
    </w:p>
    <w:p>
      <w:r>
        <w:rPr>
          <w:b/>
        </w:rPr>
        <w:t xml:space="preserve">Regla crítica: </w:t>
      </w:r>
      <w:r>
        <w:t>CARRY y AJUSTE son mutuamente excluyentes para el mismo duelo/segmento.</w:t>
      </w:r>
    </w:p>
    <w:p>
      <w:pPr>
        <w:pStyle w:val="Heading2"/>
      </w:pPr>
      <w:r>
        <w:t>7.1 CARRY_1</w:t>
      </w:r>
    </w:p>
    <w:p>
      <w:r>
        <w:t>El carry conserva la línea normal y crea una modificación para el segmento siguiente cuando se cumple la condición acordada. No debe sobrescribir el valor base.</w:t>
      </w:r>
    </w:p>
    <w:p>
      <w:r>
        <w:t>Ejemplo documentado: strokes convenidos = 9.5. F9 = 5 y B9 normal = 4.5. Si el receptor pierde F9 y aplica CARRY_1, el B9 con carry pasa a 5.5, mientras B9 normal permanece registrado como 4.5.</w:t>
      </w:r>
    </w:p>
    <w:p>
      <w:pPr>
        <w:pStyle w:val="Heading2"/>
      </w:pPr>
      <w:r>
        <w:t>7.2 AJUSTE_MAS1</w:t>
      </w:r>
    </w:p>
    <w:p>
      <w:r>
        <w:t>AJUSTE_MAS1 modifica el valor normal del B9 en +1 conforme a la condición configurada. Debe quedar registrado el valor anterior y el nuevo.</w:t>
      </w:r>
    </w:p>
    <w:p>
      <w:pPr>
        <w:pStyle w:val="Heading1"/>
      </w:pPr>
      <w:r>
        <w:t>8. Precios / tarifas</w:t>
      </w:r>
    </w:p>
    <w:p>
      <w:r>
        <w:t>Las tarifas pueden ser diferentes para F9, B9 y MATCH. La resolución de precio debe ser determinística y auditable.</w:t>
      </w:r>
    </w:p>
    <w:p>
      <w:pPr>
        <w:pStyle w:val="ListNumber"/>
      </w:pPr>
      <w:r>
        <w:t>Match_Bet_Assign: asignación específica de la partida/duelo.</w:t>
      </w:r>
    </w:p>
    <w:p>
      <w:pPr>
        <w:pStyle w:val="ListNumber"/>
      </w:pPr>
      <w:r>
        <w:t>Players: Tag_Ind o Team_Group_ID, según corresponda.</w:t>
      </w:r>
    </w:p>
    <w:p>
      <w:pPr>
        <w:pStyle w:val="ListNumber"/>
      </w:pPr>
      <w:r>
        <w:t>Defaults: sólo cuando no existe una asignación más específica.</w:t>
      </w:r>
    </w:p>
    <w:p>
      <w:pPr>
        <w:pStyle w:val="Heading1"/>
      </w:pPr>
      <w:r>
        <w:t>9. Liquidación</w:t>
      </w:r>
    </w:p>
    <w:p>
      <w:r>
        <w:t>La liquidación se hace por duelo y por segmento. Para cada segmento: Importe_segmento = Unidades_segmento × Precio_segmento. Después se consolidan F9 + B9 + MATCH y cualquier Seq activa.</w:t>
      </w:r>
    </w:p>
    <w:p>
      <w:r>
        <w:t>El resumen debe permitir reconstruir el total desde cada hoyo y mostrar como mínimo F9, B9, MATCH y TOTAL por jugador/equipo/duelo.</w:t>
      </w:r>
    </w:p>
    <w:p>
      <w:pPr>
        <w:pStyle w:val="Heading1"/>
      </w:pPr>
      <w:r>
        <w:t>10. Lógica paso a paso</w:t>
      </w:r>
    </w:p>
    <w:p>
      <w:pPr>
        <w:pStyle w:val="ListNumber"/>
      </w:pPr>
      <w:r>
        <w:t>Crear partida y registrar jugadores, formato, hoyo inicial y campo.</w:t>
      </w:r>
    </w:p>
    <w:p>
      <w:pPr>
        <w:pStyle w:val="ListNumber"/>
      </w:pPr>
      <w:r>
        <w:t>Resolver formato: IND para 2–3 jugadores; TEAM para 4–5 según configuración.</w:t>
      </w:r>
    </w:p>
    <w:p>
      <w:pPr>
        <w:pStyle w:val="ListNumber"/>
      </w:pPr>
      <w:r>
        <w:t>Cargar Stroke Index de cada hoyo.</w:t>
      </w:r>
    </w:p>
    <w:p>
      <w:pPr>
        <w:pStyle w:val="ListNumber"/>
      </w:pPr>
      <w:r>
        <w:t>Asignar strokes convenidos por duelo y distribuirlos por hoyo, preservando medios golpes.</w:t>
      </w:r>
    </w:p>
    <w:p>
      <w:pPr>
        <w:pStyle w:val="ListNumber"/>
      </w:pPr>
      <w:r>
        <w:t>Resolver precios: Match_Bet_Assign &gt; Players/Tag_Ind o Team_Group_ID &gt; defaults.</w:t>
      </w:r>
    </w:p>
    <w:p>
      <w:pPr>
        <w:pStyle w:val="ListNumber"/>
      </w:pPr>
      <w:r>
        <w:t>Registrar score bruto por jugador en cada hoyo.</w:t>
      </w:r>
    </w:p>
    <w:p>
      <w:pPr>
        <w:pStyle w:val="ListNumber"/>
      </w:pPr>
      <w:r>
        <w:t>Calcular score neto después de strokes aplicables.</w:t>
      </w:r>
    </w:p>
    <w:p>
      <w:pPr>
        <w:pStyle w:val="ListNumber"/>
      </w:pPr>
      <w:r>
        <w:t>Calcular resultado del hoyo: IND ±1/0; TEAM agregado -2…+2.</w:t>
      </w:r>
    </w:p>
    <w:p>
      <w:pPr>
        <w:pStyle w:val="ListNumber"/>
      </w:pPr>
      <w:r>
        <w:t>Acumular dentro de F9, B9, MATCH y secuencias activas.</w:t>
      </w:r>
    </w:p>
    <w:p>
      <w:pPr>
        <w:pStyle w:val="ListNumber"/>
      </w:pPr>
      <w:r>
        <w:t>Al cerrar F9, evaluar exclusivamente CARRY o AJUSTE, según modalidad configurada.</w:t>
      </w:r>
    </w:p>
    <w:p>
      <w:pPr>
        <w:pStyle w:val="ListNumber"/>
      </w:pPr>
      <w:r>
        <w:t>Abrir B9 sin contaminar el cierre de F9.</w:t>
      </w:r>
    </w:p>
    <w:p>
      <w:pPr>
        <w:pStyle w:val="ListNumber"/>
      </w:pPr>
      <w:r>
        <w:t>Cerrar MATCH 18 y liquidar cada segmento por unidades × precio.</w:t>
      </w:r>
    </w:p>
    <w:p>
      <w:pPr>
        <w:pStyle w:val="ListNumber"/>
      </w:pPr>
      <w:r>
        <w:t>Generar UNITS_LOG y resumen con trazabilidad suficiente para recalcular la partida.</w:t>
      </w:r>
    </w:p>
    <w:p>
      <w:pPr>
        <w:pStyle w:val="Heading1"/>
      </w:pPr>
      <w:r>
        <w:t>11. Presses</w:t>
      </w:r>
    </w:p>
    <w:p>
      <w:r>
        <w:rPr>
          <w:b/>
        </w:rPr>
        <w:t>NO VIGENTE EN LA VERSIÓN ACTUAL.</w:t>
      </w:r>
    </w:p>
    <w:p>
      <w:r>
        <w:t>La lógica histórica de Press automático (TEAM ±3 / IND ±2 y apertura del nuevo press en el hoyo siguiente) se conserva sólo como antecedente. No debe ejecutarse salvo reactivación expresa en una nueva SSOT.</w:t>
      </w:r>
    </w:p>
    <w:p>
      <w:pPr>
        <w:pStyle w:val="Heading1"/>
      </w:pPr>
      <w:r>
        <w:t>12. ST Notes — controles de implementación</w:t>
      </w:r>
    </w:p>
    <w:p>
      <w:pPr>
        <w:pStyle w:val="ListBullet"/>
      </w:pPr>
      <w:r>
        <w:t>ST-01 — Nunca sobrescribir el stroke base al calcular CARRY; guardar base y efectivo.</w:t>
      </w:r>
    </w:p>
    <w:p>
      <w:pPr>
        <w:pStyle w:val="ListBullet"/>
      </w:pPr>
      <w:r>
        <w:t>ST-02 — CARRY y AJUSTE deben validarse como mutuamente excluyentes.</w:t>
      </w:r>
    </w:p>
    <w:p>
      <w:pPr>
        <w:pStyle w:val="ListBullet"/>
      </w:pPr>
      <w:r>
        <w:t>ST-03 — Thresholds IND=2 y TEAM=3 deben ser parámetros configurables si continúan activos.</w:t>
      </w:r>
    </w:p>
    <w:p>
      <w:pPr>
        <w:pStyle w:val="ListBullet"/>
      </w:pPr>
      <w:r>
        <w:t>ST-04 — El cálculo debe reproducirse desde Hole_Log + strokes por hoyo + precios + modalidad.</w:t>
      </w:r>
    </w:p>
    <w:p>
      <w:pPr>
        <w:pStyle w:val="ListBullet"/>
      </w:pPr>
      <w:r>
        <w:t>ST-05 — Separar resultado deportivo (unidades) de resultado monetario (unidades × precio).</w:t>
      </w:r>
    </w:p>
    <w:p>
      <w:pPr>
        <w:pStyle w:val="ListBullet"/>
      </w:pPr>
      <w:r>
        <w:t>ST-06 — F9 y B9 son cierres independientes; MATCH 18 es un cierre adicional.</w:t>
      </w:r>
    </w:p>
    <w:p>
      <w:pPr>
        <w:pStyle w:val="ListBullet"/>
      </w:pPr>
      <w:r>
        <w:t>ST-07 — Strokes de 0.5 son válidos; no convertirlos a entero.</w:t>
      </w:r>
    </w:p>
    <w:p>
      <w:pPr>
        <w:pStyle w:val="ListBullet"/>
      </w:pPr>
      <w:r>
        <w:t>ST-08 — Inicio en hoyo 1/10 cambia orden de juego, no identidad ni SI del hoyo.</w:t>
      </w:r>
    </w:p>
    <w:p>
      <w:pPr>
        <w:pStyle w:val="ListBullet"/>
      </w:pPr>
      <w:r>
        <w:t>ST-09 — Regla no confirmada = parámetro/pendiente; nunca codificar por inferencia.</w:t>
      </w:r>
    </w:p>
    <w:p>
      <w:pPr>
        <w:pStyle w:val="Heading1"/>
      </w:pPr>
      <w:r>
        <w:t>13. Puntos pendientes de cierre</w:t>
      </w:r>
    </w:p>
    <w:p>
      <w:pPr>
        <w:pStyle w:val="ListBullet"/>
      </w:pPr>
      <w:r>
        <w:t>Definición exacta y disparador de Seq1…Seq5 en la versión vigente.</w:t>
      </w:r>
    </w:p>
    <w:p>
      <w:pPr>
        <w:pStyle w:val="ListBullet"/>
      </w:pPr>
      <w:r>
        <w:t>Confirmar si thresholds ±2 IND y ±3 TEAM siguen activos fuera de Press o quedan sólo como antecedente.</w:t>
      </w:r>
    </w:p>
    <w:p>
      <w:pPr>
        <w:pStyle w:val="ListBullet"/>
      </w:pPr>
      <w:r>
        <w:t>Regla exacta TEAM para 2 vs 3 en todos los casos de empate low/high.</w:t>
      </w:r>
    </w:p>
    <w:p>
      <w:pPr>
        <w:pStyle w:val="ListBullet"/>
      </w:pPr>
      <w:r>
        <w:t>Tratamiento definitivo del medio golpe en cierres F9/B9.</w:t>
      </w:r>
    </w:p>
    <w:p>
      <w:pPr>
        <w:pStyle w:val="ListBullet"/>
      </w:pPr>
      <w:r>
        <w:t>Condición exacta de activación de CARRY_1 y AJUSTE_MAS1 para todos los resultados posibles de F9.</w:t>
      </w:r>
    </w:p>
    <w:p>
      <w:pPr>
        <w:pStyle w:val="Heading1"/>
      </w:pPr>
      <w:r>
        <w:t>14. Referencia de tablas del modelo</w:t>
      </w:r>
    </w:p>
    <w:p>
      <w:r>
        <w:t>Matches, Match_Players, Course_Holes, Hole_Log, Lanes, Lane_Members, Hole_Results_Team, Hole_Results_Ind, Player_Summary y UNITS_LOG.</w:t>
      </w:r>
    </w:p>
    <w:p>
      <w:pPr>
        <w:jc w:val="center"/>
      </w:pPr>
      <w:r>
        <w:rPr>
          <w:i/>
          <w:sz w:val="18"/>
        </w:rPr>
        <w:t>Versión: SSOT consolidada — 03 Oct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