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F518" w14:textId="5BCC5473" w:rsidR="00CE50E0" w:rsidRDefault="00257EF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br/>
      </w:r>
      <w:r>
        <w:rPr>
          <w:b/>
          <w:bCs/>
          <w:color w:val="333333"/>
          <w:sz w:val="20"/>
          <w:szCs w:val="20"/>
        </w:rPr>
        <w:br/>
      </w:r>
      <w:r w:rsidR="00000000">
        <w:rPr>
          <w:b/>
          <w:bCs/>
          <w:color w:val="333333"/>
          <w:sz w:val="20"/>
          <w:szCs w:val="20"/>
        </w:rPr>
        <w:t>Empresa:</w:t>
      </w:r>
      <w:r w:rsidR="00000000">
        <w:rPr>
          <w:color w:val="333333"/>
          <w:sz w:val="20"/>
          <w:szCs w:val="20"/>
        </w:rPr>
        <w:t xml:space="preserve"> </w:t>
      </w:r>
      <w:proofErr w:type="spellStart"/>
      <w:r w:rsidR="00000000">
        <w:rPr>
          <w:color w:val="333333"/>
          <w:sz w:val="20"/>
          <w:szCs w:val="20"/>
        </w:rPr>
        <w:t>Jhoston</w:t>
      </w:r>
      <w:proofErr w:type="spellEnd"/>
      <w:r w:rsidR="00000000">
        <w:rPr>
          <w:color w:val="333333"/>
          <w:sz w:val="20"/>
          <w:szCs w:val="20"/>
        </w:rPr>
        <w:t xml:space="preserve"> </w:t>
      </w:r>
      <w:proofErr w:type="spellStart"/>
      <w:r w:rsidR="00000000">
        <w:rPr>
          <w:color w:val="333333"/>
          <w:sz w:val="20"/>
          <w:szCs w:val="20"/>
        </w:rPr>
        <w:t>Revest</w:t>
      </w:r>
      <w:proofErr w:type="spellEnd"/>
      <w:r w:rsidR="00000000">
        <w:rPr>
          <w:color w:val="333333"/>
          <w:sz w:val="20"/>
          <w:szCs w:val="20"/>
        </w:rPr>
        <w:t xml:space="preserve"> | </w:t>
      </w:r>
      <w:r w:rsidR="00000000">
        <w:rPr>
          <w:b/>
          <w:bCs/>
          <w:color w:val="333333"/>
          <w:sz w:val="20"/>
          <w:szCs w:val="20"/>
        </w:rPr>
        <w:t>Instagram:</w:t>
      </w:r>
      <w:r w:rsidR="00000000">
        <w:rPr>
          <w:color w:val="333333"/>
          <w:sz w:val="20"/>
          <w:szCs w:val="20"/>
        </w:rPr>
        <w:t xml:space="preserve"> @</w:t>
      </w:r>
      <w:proofErr w:type="gramStart"/>
      <w:r w:rsidR="00000000">
        <w:rPr>
          <w:color w:val="333333"/>
          <w:sz w:val="20"/>
          <w:szCs w:val="20"/>
        </w:rPr>
        <w:t>jhoston.revest</w:t>
      </w:r>
      <w:proofErr w:type="gramEnd"/>
      <w:r w:rsidR="00000000">
        <w:rPr>
          <w:color w:val="333333"/>
          <w:sz w:val="20"/>
          <w:szCs w:val="20"/>
        </w:rPr>
        <w:t xml:space="preserve"> | </w:t>
      </w:r>
      <w:r w:rsidR="00000000">
        <w:rPr>
          <w:b/>
          <w:bCs/>
          <w:color w:val="333333"/>
          <w:sz w:val="20"/>
          <w:szCs w:val="20"/>
        </w:rPr>
        <w:t>Data:</w:t>
      </w:r>
      <w:r w:rsidR="00000000">
        <w:rPr>
          <w:color w:val="333333"/>
          <w:sz w:val="20"/>
          <w:szCs w:val="20"/>
        </w:rPr>
        <w:t xml:space="preserve"> 16/07/2026</w:t>
      </w:r>
    </w:p>
    <w:p w14:paraId="4F9D84B7" w14:textId="77777777" w:rsidR="00CE50E0" w:rsidRDefault="00000000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  <w:rPr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Obra:</w:t>
      </w:r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Vivant</w:t>
      </w:r>
      <w:proofErr w:type="spellEnd"/>
      <w:r>
        <w:rPr>
          <w:color w:val="333333"/>
          <w:sz w:val="20"/>
          <w:szCs w:val="20"/>
        </w:rPr>
        <w:t xml:space="preserve"> Eco Beach | </w:t>
      </w:r>
      <w:r>
        <w:rPr>
          <w:b/>
          <w:bCs/>
          <w:color w:val="333333"/>
          <w:sz w:val="20"/>
          <w:szCs w:val="20"/>
        </w:rPr>
        <w:t>Endereço:</w:t>
      </w:r>
      <w:r>
        <w:rPr>
          <w:color w:val="333333"/>
          <w:sz w:val="20"/>
          <w:szCs w:val="20"/>
        </w:rPr>
        <w:t xml:space="preserve"> Península de Maraú - BA | </w:t>
      </w:r>
      <w:r>
        <w:rPr>
          <w:b/>
          <w:bCs/>
          <w:color w:val="333333"/>
          <w:sz w:val="20"/>
          <w:szCs w:val="20"/>
        </w:rPr>
        <w:t>Serviço:</w:t>
      </w:r>
      <w:r>
        <w:rPr>
          <w:color w:val="333333"/>
          <w:sz w:val="20"/>
          <w:szCs w:val="20"/>
        </w:rPr>
        <w:t xml:space="preserve"> Revestimento </w:t>
      </w:r>
      <w:proofErr w:type="spellStart"/>
      <w:r>
        <w:rPr>
          <w:color w:val="333333"/>
          <w:sz w:val="20"/>
          <w:szCs w:val="20"/>
        </w:rPr>
        <w:t>Verano</w:t>
      </w:r>
      <w:proofErr w:type="spellEnd"/>
      <w:r>
        <w:rPr>
          <w:color w:val="333333"/>
          <w:sz w:val="20"/>
          <w:szCs w:val="20"/>
        </w:rPr>
        <w:t xml:space="preserve"> Pools</w:t>
      </w:r>
    </w:p>
    <w:p w14:paraId="68F94901" w14:textId="77777777" w:rsidR="00CE50E0" w:rsidRDefault="00000000">
      <w:pPr>
        <w:pStyle w:val="Ttulo2"/>
        <w:spacing w:before="0" w:after="120" w:line="300" w:lineRule="auto"/>
        <w:rPr>
          <w:color w:val="1A365D"/>
          <w:sz w:val="22"/>
          <w:szCs w:val="22"/>
        </w:rPr>
      </w:pPr>
      <w:r>
        <w:rPr>
          <w:color w:val="1A365D"/>
          <w:sz w:val="22"/>
          <w:szCs w:val="22"/>
        </w:rPr>
        <w:t>1. Escopo de Serviços e Investimento</w:t>
      </w:r>
    </w:p>
    <w:tbl>
      <w:tblPr>
        <w:tblStyle w:val="a"/>
        <w:tblW w:w="9360" w:type="dxa"/>
        <w:tblInd w:w="0" w:type="dxa"/>
        <w:tblBorders>
          <w:top w:val="single" w:sz="6" w:space="0" w:color="1A365D"/>
          <w:left w:val="single" w:sz="6" w:space="0" w:color="1A365D"/>
          <w:bottom w:val="single" w:sz="6" w:space="0" w:color="1A365D"/>
          <w:right w:val="single" w:sz="6" w:space="0" w:color="1A365D"/>
          <w:insideH w:val="single" w:sz="6" w:space="0" w:color="1A365D"/>
          <w:insideV w:val="single" w:sz="6" w:space="0" w:color="1A365D"/>
        </w:tblBorders>
        <w:tblLayout w:type="fixed"/>
        <w:tblLook w:val="0600" w:firstRow="0" w:lastRow="0" w:firstColumn="0" w:lastColumn="0" w:noHBand="1" w:noVBand="1"/>
      </w:tblPr>
      <w:tblGrid>
        <w:gridCol w:w="394"/>
        <w:gridCol w:w="5085"/>
        <w:gridCol w:w="831"/>
        <w:gridCol w:w="554"/>
        <w:gridCol w:w="1202"/>
        <w:gridCol w:w="1294"/>
      </w:tblGrid>
      <w:tr w:rsidR="00CE50E0" w14:paraId="17A2723E" w14:textId="77777777">
        <w:trPr>
          <w:tblHeader/>
        </w:trPr>
        <w:tc>
          <w:tcPr>
            <w:tcW w:w="394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3E72941D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083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A8F3D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Descrição</w:t>
            </w:r>
          </w:p>
        </w:tc>
        <w:tc>
          <w:tcPr>
            <w:tcW w:w="831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9ED6F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Quant.</w:t>
            </w:r>
          </w:p>
        </w:tc>
        <w:tc>
          <w:tcPr>
            <w:tcW w:w="554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A8CDF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Und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201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F2649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V. Unit.</w:t>
            </w:r>
          </w:p>
        </w:tc>
        <w:tc>
          <w:tcPr>
            <w:tcW w:w="1293" w:type="dxa"/>
            <w:tcBorders>
              <w:top w:val="single" w:sz="6" w:space="0" w:color="1A365D"/>
              <w:left w:val="single" w:sz="6" w:space="0" w:color="1A365D"/>
              <w:bottom w:val="single" w:sz="6" w:space="0" w:color="1A365D"/>
              <w:right w:val="single" w:sz="6" w:space="0" w:color="1A365D"/>
            </w:tcBorders>
            <w:shd w:val="clear" w:color="auto" w:fill="1A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09788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  <w:p w14:paraId="2261A92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CE50E0" w14:paraId="2DC44CAB" w14:textId="77777777">
        <w:tc>
          <w:tcPr>
            <w:tcW w:w="394" w:type="dxa"/>
            <w:tcBorders>
              <w:bottom w:val="single" w:sz="6" w:space="0" w:color="E2E8F0"/>
            </w:tcBorders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4E0575C9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08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8481E0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Aplicação de revestimento resinado </w:t>
            </w:r>
            <w:proofErr w:type="spellStart"/>
            <w:r>
              <w:rPr>
                <w:sz w:val="16"/>
                <w:szCs w:val="16"/>
              </w:rPr>
              <w:t>JHoston</w:t>
            </w:r>
            <w:proofErr w:type="spellEnd"/>
            <w:r>
              <w:rPr>
                <w:sz w:val="16"/>
                <w:szCs w:val="16"/>
              </w:rPr>
              <w:t xml:space="preserve"> Pools</w:t>
            </w:r>
          </w:p>
        </w:tc>
        <w:tc>
          <w:tcPr>
            <w:tcW w:w="83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7750C1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512,00</w:t>
            </w:r>
          </w:p>
        </w:tc>
        <w:tc>
          <w:tcPr>
            <w:tcW w:w="554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61E8E9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m²</w:t>
            </w:r>
          </w:p>
        </w:tc>
        <w:tc>
          <w:tcPr>
            <w:tcW w:w="120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31029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R$ 120,00</w:t>
            </w:r>
          </w:p>
        </w:tc>
        <w:tc>
          <w:tcPr>
            <w:tcW w:w="129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3D53CA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R$ 61.440,00</w:t>
            </w:r>
          </w:p>
        </w:tc>
      </w:tr>
      <w:tr w:rsidR="00CE50E0" w14:paraId="21799E78" w14:textId="77777777">
        <w:tc>
          <w:tcPr>
            <w:tcW w:w="394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EBDFF41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083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F6573A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Insumos operacionais</w:t>
            </w:r>
          </w:p>
        </w:tc>
        <w:tc>
          <w:tcPr>
            <w:tcW w:w="831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7D142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1,00</w:t>
            </w:r>
          </w:p>
        </w:tc>
        <w:tc>
          <w:tcPr>
            <w:tcW w:w="554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7AEBF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Vb</w:t>
            </w:r>
            <w:proofErr w:type="spellEnd"/>
          </w:p>
        </w:tc>
        <w:tc>
          <w:tcPr>
            <w:tcW w:w="1201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BB4DBA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R$ 1.640,00</w:t>
            </w:r>
          </w:p>
        </w:tc>
        <w:tc>
          <w:tcPr>
            <w:tcW w:w="1293" w:type="dxa"/>
            <w:tcBorders>
              <w:bottom w:val="single" w:sz="6" w:space="0" w:color="E2E8F0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A1C11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R$ 1.640,00</w:t>
            </w:r>
          </w:p>
        </w:tc>
      </w:tr>
      <w:tr w:rsidR="00CE50E0" w14:paraId="2731D10A" w14:textId="77777777">
        <w:tc>
          <w:tcPr>
            <w:tcW w:w="394" w:type="dxa"/>
            <w:tcBorders>
              <w:bottom w:val="single" w:sz="6" w:space="0" w:color="E2E8F0"/>
            </w:tcBorders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1C138E2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08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B0276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Estadia e deslocamento da equipe técnica</w:t>
            </w:r>
          </w:p>
        </w:tc>
        <w:tc>
          <w:tcPr>
            <w:tcW w:w="83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E419BF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1,00</w:t>
            </w:r>
          </w:p>
        </w:tc>
        <w:tc>
          <w:tcPr>
            <w:tcW w:w="554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BC75F3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Vb</w:t>
            </w:r>
            <w:proofErr w:type="spellEnd"/>
          </w:p>
        </w:tc>
        <w:tc>
          <w:tcPr>
            <w:tcW w:w="1201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05C2A5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R$ 6.200,00</w:t>
            </w:r>
          </w:p>
        </w:tc>
        <w:tc>
          <w:tcPr>
            <w:tcW w:w="1293" w:type="dxa"/>
            <w:tcBorders>
              <w:bottom w:val="single" w:sz="6" w:space="0" w:color="E2E8F0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0905D6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R$ 6.200,00</w:t>
            </w:r>
          </w:p>
        </w:tc>
      </w:tr>
      <w:tr w:rsidR="00CE50E0" w14:paraId="1D6E08A3" w14:textId="77777777">
        <w:tc>
          <w:tcPr>
            <w:tcW w:w="394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3D2D2E7F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083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5D8B0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Remoção do revestimento atual e aplicação de impermeabilizante</w:t>
            </w:r>
          </w:p>
        </w:tc>
        <w:tc>
          <w:tcPr>
            <w:tcW w:w="831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AD9DD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512,00</w:t>
            </w:r>
          </w:p>
        </w:tc>
        <w:tc>
          <w:tcPr>
            <w:tcW w:w="554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74E315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m²</w:t>
            </w:r>
          </w:p>
        </w:tc>
        <w:tc>
          <w:tcPr>
            <w:tcW w:w="1201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38506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R$ 45,00</w:t>
            </w:r>
          </w:p>
        </w:tc>
        <w:tc>
          <w:tcPr>
            <w:tcW w:w="1293" w:type="dxa"/>
            <w:tcBorders>
              <w:bottom w:val="single" w:sz="12" w:space="0" w:color="1A365D"/>
            </w:tcBorders>
            <w:shd w:val="clear" w:color="auto" w:fill="F8FAFC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716CF6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 w:line="30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R$ 23.040,00</w:t>
            </w:r>
          </w:p>
        </w:tc>
      </w:tr>
      <w:tr w:rsidR="00CE50E0" w14:paraId="6F44FDA0" w14:textId="77777777">
        <w:tc>
          <w:tcPr>
            <w:tcW w:w="8063" w:type="dxa"/>
            <w:gridSpan w:val="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4E24F1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 GERAL:</w:t>
            </w:r>
          </w:p>
        </w:tc>
        <w:tc>
          <w:tcPr>
            <w:tcW w:w="129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EBEF3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 w:line="300" w:lineRule="auto"/>
              <w:jc w:val="right"/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R$ 92.320,00</w:t>
            </w:r>
          </w:p>
        </w:tc>
      </w:tr>
    </w:tbl>
    <w:p w14:paraId="44C2CB80" w14:textId="77777777" w:rsidR="00CE50E0" w:rsidRDefault="00000000">
      <w:pPr>
        <w:pStyle w:val="Ttulo2"/>
        <w:spacing w:before="210" w:after="120" w:line="300" w:lineRule="auto"/>
        <w:rPr>
          <w:color w:val="1A365D"/>
          <w:sz w:val="22"/>
          <w:szCs w:val="22"/>
        </w:rPr>
      </w:pPr>
      <w:r>
        <w:rPr>
          <w:color w:val="1A365D"/>
          <w:sz w:val="22"/>
          <w:szCs w:val="22"/>
        </w:rPr>
        <w:t>2. Condições de Pagamento e Prazo</w:t>
      </w:r>
    </w:p>
    <w:tbl>
      <w:tblPr>
        <w:tblStyle w:val="a0"/>
        <w:tblW w:w="9360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E50E0" w14:paraId="5FD5A76A" w14:textId="77777777">
        <w:tc>
          <w:tcPr>
            <w:tcW w:w="4680" w:type="dxa"/>
            <w:tcBorders>
              <w:right w:val="single" w:sz="6" w:space="0" w:color="CBD5E1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5C864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Prazo e Condições:</w:t>
            </w:r>
          </w:p>
          <w:p w14:paraId="78E56477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Prazo:</w:t>
            </w:r>
            <w:r>
              <w:rPr>
                <w:sz w:val="18"/>
                <w:szCs w:val="18"/>
              </w:rPr>
              <w:t xml:space="preserve"> 15 dias corridos de execução.</w:t>
            </w:r>
          </w:p>
          <w:p w14:paraId="134C15A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Pagamento:</w:t>
            </w:r>
            <w:r>
              <w:rPr>
                <w:sz w:val="18"/>
                <w:szCs w:val="18"/>
              </w:rPr>
              <w:t xml:space="preserve"> 50% de sinal e 50% no término.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788FF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1A365D"/>
                <w:sz w:val="18"/>
                <w:szCs w:val="18"/>
              </w:rPr>
            </w:pPr>
            <w:r>
              <w:rPr>
                <w:b/>
                <w:bCs/>
                <w:color w:val="1A365D"/>
                <w:sz w:val="18"/>
                <w:szCs w:val="18"/>
              </w:rPr>
              <w:t>Dados Bancários (PIX / TED):</w:t>
            </w:r>
          </w:p>
          <w:p w14:paraId="157F9CF8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Banco:</w:t>
            </w:r>
            <w:r>
              <w:rPr>
                <w:sz w:val="18"/>
                <w:szCs w:val="18"/>
              </w:rPr>
              <w:t xml:space="preserve"> Nubank | </w:t>
            </w:r>
            <w:r>
              <w:rPr>
                <w:b/>
                <w:bCs/>
                <w:sz w:val="18"/>
                <w:szCs w:val="18"/>
              </w:rPr>
              <w:t>Agência:</w:t>
            </w:r>
            <w:r>
              <w:rPr>
                <w:sz w:val="18"/>
                <w:szCs w:val="18"/>
              </w:rPr>
              <w:t xml:space="preserve"> 0001 | </w:t>
            </w:r>
            <w:r>
              <w:rPr>
                <w:b/>
                <w:bCs/>
                <w:sz w:val="18"/>
                <w:szCs w:val="18"/>
              </w:rPr>
              <w:t>CC:</w:t>
            </w:r>
            <w:r>
              <w:rPr>
                <w:sz w:val="18"/>
                <w:szCs w:val="18"/>
              </w:rPr>
              <w:t xml:space="preserve"> 26970695-2</w:t>
            </w:r>
          </w:p>
          <w:p w14:paraId="5BB59302" w14:textId="77777777" w:rsidR="00CE50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Favorecido: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Jhoston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Revest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r>
              <w:rPr>
                <w:b/>
                <w:bCs/>
                <w:sz w:val="18"/>
                <w:szCs w:val="18"/>
              </w:rPr>
              <w:t>PIX (CNPJ):</w:t>
            </w:r>
            <w:r>
              <w:rPr>
                <w:sz w:val="18"/>
                <w:szCs w:val="18"/>
              </w:rPr>
              <w:t xml:space="preserve"> 44.038.228/0001-46</w:t>
            </w:r>
          </w:p>
        </w:tc>
      </w:tr>
    </w:tbl>
    <w:p w14:paraId="228478BB" w14:textId="77777777" w:rsidR="00CE50E0" w:rsidRDefault="00000000">
      <w:pPr>
        <w:pStyle w:val="Ttulo2"/>
        <w:spacing w:before="210" w:after="120" w:line="300" w:lineRule="auto"/>
        <w:rPr>
          <w:color w:val="1A365D"/>
          <w:sz w:val="22"/>
          <w:szCs w:val="22"/>
        </w:rPr>
      </w:pPr>
      <w:r>
        <w:rPr>
          <w:color w:val="1A365D"/>
          <w:sz w:val="22"/>
          <w:szCs w:val="22"/>
        </w:rPr>
        <w:t>3. Termos e Condições Técnicas</w:t>
      </w:r>
    </w:p>
    <w:p w14:paraId="4F187500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Responsabilidade e Medições:</w:t>
      </w:r>
      <w:r>
        <w:rPr>
          <w:color w:val="333333"/>
          <w:sz w:val="16"/>
          <w:szCs w:val="16"/>
        </w:rPr>
        <w:t xml:space="preserve"> Os valores por m² referem-se às metragens e áreas informadas pelo cliente. Alterações nas medidas ou nas condições do local exigirão revisão do orçamento. O cliente deve garantir livre acesso, validade dos materiais adquiridos, pontos de água e luz, e o cumprimento das requisições do fabricante.</w:t>
      </w:r>
    </w:p>
    <w:p w14:paraId="784D5D62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Preparo do Substrato:</w:t>
      </w:r>
      <w:r>
        <w:rPr>
          <w:color w:val="333333"/>
          <w:sz w:val="16"/>
          <w:szCs w:val="16"/>
        </w:rPr>
        <w:t xml:space="preserve"> O revestimento deve ser aplicado sobre substratos regularizados, firmes, coesos, limpos, secos, livres de gordura, graxa, mofo, sem emendas ou trincas, conforme o manual de Preparo de Substrato (em anexo).</w:t>
      </w:r>
    </w:p>
    <w:p w14:paraId="4B047761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Acabamento e Execução:</w:t>
      </w:r>
      <w:r>
        <w:rPr>
          <w:color w:val="333333"/>
          <w:sz w:val="16"/>
          <w:szCs w:val="16"/>
        </w:rPr>
        <w:t xml:space="preserve"> Trata-se de um produto aplicado de forma artesanal, sujeito a variações estéticas naturais. Como o acabamento não aceita retoques pontuais, as áreas devem ser totalmente liberadas de uma só vez para evitar refazimentos.</w:t>
      </w:r>
    </w:p>
    <w:p w14:paraId="0564AAF8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333333"/>
          <w:sz w:val="16"/>
          <w:szCs w:val="16"/>
        </w:rPr>
        <w:t>Deslocamento Técnico:</w:t>
      </w:r>
      <w:r>
        <w:rPr>
          <w:color w:val="333333"/>
          <w:sz w:val="16"/>
          <w:szCs w:val="16"/>
        </w:rPr>
        <w:t xml:space="preserve"> Se a equipe comparecer ao local e este estiver fora das condições exigidas, o cliente poderá aprovar um orçamento extra para os reparos necessários ou arcar com os custos de um novo deslocamento para reagendamento.</w:t>
      </w:r>
    </w:p>
    <w:p w14:paraId="01FFA0B3" w14:textId="77777777" w:rsidR="00CE50E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00" w:lineRule="auto"/>
      </w:pPr>
      <w:r>
        <w:rPr>
          <w:b/>
          <w:bCs/>
          <w:color w:val="333333"/>
          <w:sz w:val="16"/>
          <w:szCs w:val="16"/>
        </w:rPr>
        <w:t>Cancelamento:</w:t>
      </w:r>
      <w:r>
        <w:rPr>
          <w:color w:val="333333"/>
          <w:sz w:val="16"/>
          <w:szCs w:val="16"/>
        </w:rPr>
        <w:t xml:space="preserve"> O cancelamento integral da proposta poderá ser feito sem ônus em até 48 horas após a assinatura. Após este prazo, incidirá multa de 30% do valor do contrato.</w:t>
      </w:r>
    </w:p>
    <w:sectPr w:rsidR="00CE50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203" w14:textId="77777777" w:rsidR="00DB1F54" w:rsidRDefault="00DB1F54" w:rsidP="00257EFC">
      <w:r>
        <w:separator/>
      </w:r>
    </w:p>
  </w:endnote>
  <w:endnote w:type="continuationSeparator" w:id="0">
    <w:p w14:paraId="0F32562B" w14:textId="77777777" w:rsidR="00DB1F54" w:rsidRDefault="00DB1F54" w:rsidP="00257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5AEE389-79E8-416A-87D8-283452FE2C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DE01B6B-13C0-4778-AD1D-21EED2BC4D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82DD51-2F78-411B-AD53-05B39B1A98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59FB" w14:textId="77777777" w:rsidR="00257EFC" w:rsidRDefault="00257E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A10C" w14:textId="77777777" w:rsidR="00257EFC" w:rsidRDefault="00257E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0961B" w14:textId="77777777" w:rsidR="00257EFC" w:rsidRDefault="00257E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B18F" w14:textId="77777777" w:rsidR="00DB1F54" w:rsidRDefault="00DB1F54" w:rsidP="00257EFC">
      <w:r>
        <w:separator/>
      </w:r>
    </w:p>
  </w:footnote>
  <w:footnote w:type="continuationSeparator" w:id="0">
    <w:p w14:paraId="16D23943" w14:textId="77777777" w:rsidR="00DB1F54" w:rsidRDefault="00DB1F54" w:rsidP="00257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7FA71" w14:textId="77777777" w:rsidR="00257EFC" w:rsidRDefault="00257E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4514" w14:textId="30FB1E78" w:rsidR="00257EFC" w:rsidRDefault="00257EFC">
    <w:pPr>
      <w:pStyle w:val="Cabealho"/>
    </w:pPr>
  </w:p>
  <w:p w14:paraId="2B591F3E" w14:textId="713FEA76" w:rsidR="00257EFC" w:rsidRDefault="00257EF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5EED25" wp14:editId="5AAA2453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861900" cy="1190625"/>
          <wp:effectExtent l="0" t="0" r="0" b="0"/>
          <wp:wrapNone/>
          <wp:docPr id="4176369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636919" name="Imagem 4176369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1900" cy="1190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CE934A" w14:textId="62910A2A" w:rsidR="00257EFC" w:rsidRDefault="00257EFC">
    <w:pPr>
      <w:pStyle w:val="Cabealho"/>
    </w:pPr>
  </w:p>
  <w:p w14:paraId="0D5035E8" w14:textId="77777777" w:rsidR="00257EFC" w:rsidRDefault="00257EFC">
    <w:pPr>
      <w:pStyle w:val="Cabealho"/>
    </w:pPr>
  </w:p>
  <w:p w14:paraId="3E9F8B77" w14:textId="77777777" w:rsidR="00257EFC" w:rsidRDefault="00257EFC">
    <w:pPr>
      <w:pStyle w:val="Cabealho"/>
    </w:pPr>
  </w:p>
  <w:p w14:paraId="40574A40" w14:textId="77777777" w:rsidR="00257EFC" w:rsidRDefault="00257EFC">
    <w:pPr>
      <w:pStyle w:val="Cabealho"/>
    </w:pPr>
  </w:p>
  <w:p w14:paraId="74F45655" w14:textId="77777777" w:rsidR="00257EFC" w:rsidRDefault="00257EFC">
    <w:pPr>
      <w:pStyle w:val="Cabealho"/>
    </w:pPr>
  </w:p>
  <w:p w14:paraId="2DD2D18C" w14:textId="77777777" w:rsidR="00257EFC" w:rsidRDefault="00257EFC">
    <w:pPr>
      <w:pStyle w:val="Cabealho"/>
    </w:pPr>
  </w:p>
  <w:p w14:paraId="08892F8A" w14:textId="77777777" w:rsidR="00257EFC" w:rsidRDefault="00257EF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F309" w14:textId="77777777" w:rsidR="00257EFC" w:rsidRDefault="00257E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5F9"/>
    <w:multiLevelType w:val="multilevel"/>
    <w:tmpl w:val="4B3CBBEA"/>
    <w:lvl w:ilvl="0">
      <w:start w:val="1"/>
      <w:numFmt w:val="decimal"/>
      <w:lvlText w:val="%1."/>
      <w:lvlJc w:val="left"/>
      <w:pPr>
        <w:ind w:left="2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4291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0E0"/>
    <w:rsid w:val="00257EFC"/>
    <w:rsid w:val="00CE50E0"/>
    <w:rsid w:val="00DB1F54"/>
    <w:rsid w:val="00DB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869DF"/>
  <w15:docId w15:val="{B98ADCB1-BE6D-46C9-9A27-C8C41654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257E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7EFC"/>
  </w:style>
  <w:style w:type="paragraph" w:styleId="Rodap">
    <w:name w:val="footer"/>
    <w:basedOn w:val="Normal"/>
    <w:link w:val="RodapChar"/>
    <w:uiPriority w:val="99"/>
    <w:unhideWhenUsed/>
    <w:rsid w:val="00257E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57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2</cp:revision>
  <dcterms:created xsi:type="dcterms:W3CDTF">2026-07-16T14:42:00Z</dcterms:created>
  <dcterms:modified xsi:type="dcterms:W3CDTF">2026-07-16T14:48:00Z</dcterms:modified>
</cp:coreProperties>
</file>