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F518" w14:textId="5BCC5473" w:rsidR="00CE50E0" w:rsidRDefault="00257EF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br/>
      </w:r>
      <w:r>
        <w:rPr>
          <w:b/>
          <w:bCs/>
          <w:color w:val="333333"/>
          <w:sz w:val="20"/>
          <w:szCs w:val="20"/>
        </w:rPr>
        <w:br/>
      </w:r>
      <w:r w:rsidR="00000000">
        <w:rPr>
          <w:b/>
          <w:bCs/>
          <w:color w:val="333333"/>
          <w:sz w:val="20"/>
          <w:szCs w:val="20"/>
        </w:rPr>
        <w:t>Empresa: Jhoston Revest | Instagram: @jhoston.revest | Data: {dataProposta}</w:t>
      </w:r>
    </w:p>
    <w:p w14:paraId="4F9D84B7" w14:textId="77777777" w:rsidR="00CE50E0" w:rsidRDefault="00000000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Obra: {clienteNome} | Endereço: {clienteEndereco} | Serviço: Revestimento Verano Pools</w:t>
      </w:r>
    </w:p>
    <w:p w14:paraId="68F94901" w14:textId="77777777" w:rsidR="00CE50E0" w:rsidRDefault="00000000">
      <w:pPr>
        <w:pStyle w:val="Ttulo2"/>
        <w:spacing w:before="0" w:after="120" w:line="300" w:lineRule="auto"/>
        <w:rPr>
          <w:color w:val="1A365D"/>
          <w:sz w:val="22"/>
          <w:szCs w:val="22"/>
        </w:rPr>
      </w:pPr>
      <w:r>
        <w:rPr>
          <w:color w:val="1A365D"/>
          <w:sz w:val="22"/>
          <w:szCs w:val="22"/>
        </w:rPr>
        <w:t>1. Escopo de Serviços e Investimento</w:t>
      </w:r>
    </w:p>
    <w:tbl>
      <w:tblPr>
        <w:tblStyle w:val="a"/>
        <w:tblW w:w="9360" w:type="dxa"/>
        <w:tblInd w:w="0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Look w:val="0600" w:firstRow="0" w:lastRow="0" w:firstColumn="0" w:lastColumn="0" w:noHBand="1" w:noVBand="1"/>
      </w:tblPr>
      <w:tblGrid>
        <w:gridCol w:w="394"/>
        <w:gridCol w:w="5085"/>
        <w:gridCol w:w="831"/>
        <w:gridCol w:w="554"/>
        <w:gridCol w:w="1202"/>
        <w:gridCol w:w="1294"/>
      </w:tblGrid>
      <w:tr w:rsidR="00CE50E0" w14:paraId="17A2723E" w14:textId="77777777">
        <w:trPr>
          <w:tblHeader/>
        </w:trPr>
        <w:tc>
          <w:tcPr>
            <w:tcW w:w="394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3E72941D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083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A8F3D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Descrição</w:t>
            </w:r>
          </w:p>
        </w:tc>
        <w:tc>
          <w:tcPr>
            <w:tcW w:w="831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9ED6F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Quant.</w:t>
            </w:r>
          </w:p>
        </w:tc>
        <w:tc>
          <w:tcPr>
            <w:tcW w:w="554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A8CDF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Und.</w:t>
            </w:r>
          </w:p>
        </w:tc>
        <w:tc>
          <w:tcPr>
            <w:tcW w:w="1201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F2649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V. Unit.</w:t>
            </w:r>
          </w:p>
        </w:tc>
        <w:tc>
          <w:tcPr>
            <w:tcW w:w="1293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09788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  <w:p w14:paraId="2261A92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CE50E0" w14:paraId="2DC44CAB" w14:textId="77777777">
        <w:tc>
          <w:tcPr>
            <w:tcW w:w="394" w:type="dxa"/>
            <w:tcBorders>
              <w:bottom w:val="single" w:sz="6" w:space="0" w:color="E2E8F0"/>
            </w:tcBorders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4E0575C9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08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8481E0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{descricaoServico}</w:t>
            </w:r>
          </w:p>
        </w:tc>
        <w:tc>
          <w:tcPr>
            <w:tcW w:w="83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7750C1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{areaPiscina}</w:t>
            </w:r>
          </w:p>
        </w:tc>
        <w:tc>
          <w:tcPr>
            <w:tcW w:w="554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61E8E9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m²</w:t>
            </w:r>
          </w:p>
        </w:tc>
        <w:tc>
          <w:tcPr>
            <w:tcW w:w="120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31029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{precoUnitario}</w:t>
            </w:r>
          </w:p>
        </w:tc>
        <w:tc>
          <w:tcPr>
            <w:tcW w:w="129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3D53CA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{valorProduto}</w:t>
            </w:r>
          </w:p>
        </w:tc>
      </w:tr>
      <w:tr w:rsidR="00CE50E0" w14:paraId="21799E78" w14:textId="77777777">
        <w:tc>
          <w:tcPr>
            <w:tcW w:w="394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5EBDFF41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083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F6573A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Insumos operacionais</w:t>
            </w:r>
          </w:p>
        </w:tc>
        <w:tc>
          <w:tcPr>
            <w:tcW w:w="831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7D142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1,00</w:t>
            </w:r>
          </w:p>
        </w:tc>
        <w:tc>
          <w:tcPr>
            <w:tcW w:w="554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7AEBF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Vb</w:t>
            </w:r>
            <w:proofErr w:type="spellEnd"/>
          </w:p>
        </w:tc>
        <w:tc>
          <w:tcPr>
            <w:tcW w:w="1201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BB4DBA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{valorInsumos}</w:t>
            </w:r>
          </w:p>
        </w:tc>
        <w:tc>
          <w:tcPr>
            <w:tcW w:w="1293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A1C11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{valorInsumos}</w:t>
            </w:r>
          </w:p>
        </w:tc>
      </w:tr>
      <w:tr w:rsidR="00CE50E0" w14:paraId="2731D10A" w14:textId="77777777">
        <w:tc>
          <w:tcPr>
            <w:tcW w:w="394" w:type="dxa"/>
            <w:tcBorders>
              <w:bottom w:val="single" w:sz="6" w:space="0" w:color="E2E8F0"/>
            </w:tcBorders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51C138E2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08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B0276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Estadia e deslocamento da equipe técnica</w:t>
            </w:r>
          </w:p>
        </w:tc>
        <w:tc>
          <w:tcPr>
            <w:tcW w:w="83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E419BF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1,00</w:t>
            </w:r>
          </w:p>
        </w:tc>
        <w:tc>
          <w:tcPr>
            <w:tcW w:w="554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BC75F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Vb</w:t>
            </w:r>
            <w:proofErr w:type="spellEnd"/>
          </w:p>
        </w:tc>
        <w:tc>
          <w:tcPr>
            <w:tcW w:w="120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05C2A5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{valorEstadia}</w:t>
            </w:r>
          </w:p>
        </w:tc>
        <w:tc>
          <w:tcPr>
            <w:tcW w:w="129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0905D6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{valorEstadia}</w:t>
            </w:r>
          </w:p>
        </w:tc>
      </w:tr>
      <w:tr w:rsidR="00CE50E0" w14:paraId="1D6E08A3" w14:textId="77777777">
        <w:tc>
          <w:tcPr>
            <w:tcW w:w="394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3D2D2E7F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{#hasAditivo}4</w:t>
            </w:r>
          </w:p>
        </w:tc>
        <w:tc>
          <w:tcPr>
            <w:tcW w:w="5083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5D8B0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Remoção do revestimento atual e aplicação de impermeabilizante</w:t>
            </w:r>
          </w:p>
        </w:tc>
        <w:tc>
          <w:tcPr>
            <w:tcW w:w="831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AD9DD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{areaPiscina}</w:t>
            </w:r>
          </w:p>
        </w:tc>
        <w:tc>
          <w:tcPr>
            <w:tcW w:w="554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74E315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m²</w:t>
            </w:r>
          </w:p>
        </w:tc>
        <w:tc>
          <w:tcPr>
            <w:tcW w:w="1201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38506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{precoAditivo}</w:t>
            </w:r>
          </w:p>
        </w:tc>
        <w:tc>
          <w:tcPr>
            <w:tcW w:w="1293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716CF6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{valorAditivo}{/hasAditivo}</w:t>
            </w:r>
          </w:p>
        </w:tc>
      </w:tr>
      <w:tr w:rsidR="00CE50E0" w14:paraId="6F44FDA0" w14:textId="77777777">
        <w:tc>
          <w:tcPr>
            <w:tcW w:w="8063" w:type="dxa"/>
            <w:gridSpan w:val="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4E24F1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GERAL:</w:t>
            </w:r>
          </w:p>
        </w:tc>
        <w:tc>
          <w:tcPr>
            <w:tcW w:w="1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EBEF3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right"/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R$ {valorTotal}</w:t>
            </w:r>
          </w:p>
        </w:tc>
      </w:tr>
    </w:tbl>
    <w:p w14:paraId="44C2CB80" w14:textId="77777777" w:rsidR="00CE50E0" w:rsidRDefault="00000000">
      <w:pPr>
        <w:pStyle w:val="Ttulo2"/>
        <w:spacing w:before="210" w:after="120" w:line="300" w:lineRule="auto"/>
        <w:rPr>
          <w:color w:val="1A365D"/>
          <w:sz w:val="22"/>
          <w:szCs w:val="22"/>
        </w:rPr>
      </w:pPr>
      <w:r>
        <w:rPr>
          <w:color w:val="1A365D"/>
          <w:sz w:val="22"/>
          <w:szCs w:val="22"/>
        </w:rPr>
        <w:t>2. Condições de Pagamento e Prazo</w:t>
      </w:r>
    </w:p>
    <w:tbl>
      <w:tblPr>
        <w:tblStyle w:val="a0"/>
        <w:tblW w:w="9360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E50E0" w14:paraId="5FD5A76A" w14:textId="77777777">
        <w:tc>
          <w:tcPr>
            <w:tcW w:w="4680" w:type="dxa"/>
            <w:tcBorders>
              <w:right w:val="single" w:sz="6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5C86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Prazo e Condições:</w:t>
            </w:r>
          </w:p>
          <w:p w14:paraId="78E5647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Prazo: {prazoAplicacao} dias corridos de execução.</w:t>
            </w:r>
          </w:p>
          <w:p w14:paraId="134C15A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Pagamento: 50% de sinal e 50% no término.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788FF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Dados Bancários (PIX / TED):</w:t>
            </w:r>
          </w:p>
          <w:p w14:paraId="157F9CF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Banco: {bancoNome} | Agência: {bancoAgencia} | CC: {bancoConta}</w:t>
            </w:r>
          </w:p>
          <w:p w14:paraId="5BB59302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Favorecido: {bancoTitular} | PIX (CNPJ): {bancoPix}</w:t>
            </w:r>
          </w:p>
        </w:tc>
      </w:tr>
    </w:tbl>
    <w:p w14:paraId="228478BB" w14:textId="77777777" w:rsidR="00CE50E0" w:rsidRDefault="00000000">
      <w:pPr>
        <w:pStyle w:val="Ttulo2"/>
        <w:spacing w:before="210" w:after="120" w:line="300" w:lineRule="auto"/>
        <w:rPr>
          <w:color w:val="1A365D"/>
          <w:sz w:val="22"/>
          <w:szCs w:val="22"/>
        </w:rPr>
      </w:pPr>
      <w:r>
        <w:rPr>
          <w:color w:val="1A365D"/>
          <w:sz w:val="22"/>
          <w:szCs w:val="22"/>
        </w:rPr>
        <w:t>3. Termos e Condições Técnicas</w:t>
      </w:r>
    </w:p>
    <w:p w14:paraId="4F187500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Responsabilidade e Medições: Os valores por m² referem-se às metragens e áreas informadas pelo cliente. Alterações nas medidas ou nas condições do local exigirão revisão do orçamento. O cliente deve garantir livre acesso, validade dos materiais adquiridos, pontos de água e luz, e o cumprimento das requisições do fabricante.</w:t>
      </w:r>
    </w:p>
    <w:p w14:paraId="784D5D62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Preparo do Substrato: O revestimento deve ser aplicado sobre substratos regularizados, firmes, coesos, limpos, secos, livres de gordura, graxa, mofo, sem emendas ou trincas, conforme o manual de Preparo de Substrato (em anexo).</w:t>
      </w:r>
    </w:p>
    <w:p w14:paraId="4B047761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Acabamento e Execução: Trata-se de um produto aplicado de forma artesanal, sujeito a variações estéticas naturais. Como o acabamento não aceita retoques pontuais, as áreas devem ser totalmente liberadas de uma só vez para evitar refazimentos.</w:t>
      </w:r>
    </w:p>
    <w:p w14:paraId="0564AAF8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Deslocamento Técnico: Se a equipe comparecer ao local e este estiver fora das condições exigidas, o cliente poderá aprovar um orçamento extra para os reparos necessários ou arcar com os custos de um novo deslocamento para reagendamento.</w:t>
      </w:r>
    </w:p>
    <w:p w14:paraId="01FFA0B3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00" w:lineRule="auto"/>
      </w:pPr>
      <w:r>
        <w:rPr>
          <w:b/>
          <w:bCs/>
          <w:color w:val="333333"/>
          <w:sz w:val="16"/>
          <w:szCs w:val="16"/>
        </w:rPr>
        <w:t>Cancelamento: O cancelamento integral da proposta poderá ser feito sem ônus em até 48 horas após a assinatura. Após este prazo, incidirá multa de 30% do valor do contrato.</w:t>
      </w:r>
    </w:p>
    <w:sectPr w:rsidR="00CE50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4203" w14:textId="77777777" w:rsidR="00DB1F54" w:rsidRDefault="00DB1F54" w:rsidP="00257EFC">
      <w:r>
        <w:separator/>
      </w:r>
    </w:p>
  </w:endnote>
  <w:endnote w:type="continuationSeparator" w:id="0">
    <w:p w14:paraId="0F32562B" w14:textId="77777777" w:rsidR="00DB1F54" w:rsidRDefault="00DB1F54" w:rsidP="00257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5AEE389-79E8-416A-87D8-283452FE2C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DE01B6B-13C0-4778-AD1D-21EED2BC4D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82DD51-2F78-411B-AD53-05B39B1A98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59FB" w14:textId="77777777" w:rsidR="00257EFC" w:rsidRDefault="00257E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A10C" w14:textId="77777777" w:rsidR="00257EFC" w:rsidRDefault="00257EF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961B" w14:textId="77777777" w:rsidR="00257EFC" w:rsidRDefault="00257E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8B18F" w14:textId="77777777" w:rsidR="00DB1F54" w:rsidRDefault="00DB1F54" w:rsidP="00257EFC">
      <w:r>
        <w:separator/>
      </w:r>
    </w:p>
  </w:footnote>
  <w:footnote w:type="continuationSeparator" w:id="0">
    <w:p w14:paraId="16D23943" w14:textId="77777777" w:rsidR="00DB1F54" w:rsidRDefault="00DB1F54" w:rsidP="00257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7FA71" w14:textId="77777777" w:rsidR="00257EFC" w:rsidRDefault="00257E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4514" w14:textId="30FB1E78" w:rsidR="00257EFC" w:rsidRDefault="00257EFC">
    <w:pPr>
      <w:pStyle w:val="Cabealho"/>
    </w:pPr>
  </w:p>
  <w:p w14:paraId="2B591F3E" w14:textId="713FEA76" w:rsidR="00257EFC" w:rsidRDefault="00257EF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5EED25" wp14:editId="5AAA2453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861900" cy="1190625"/>
          <wp:effectExtent l="0" t="0" r="0" b="0"/>
          <wp:wrapNone/>
          <wp:docPr id="4176369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636919" name="Imagem 4176369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1900" cy="1190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CE934A" w14:textId="62910A2A" w:rsidR="00257EFC" w:rsidRDefault="00257EFC">
    <w:pPr>
      <w:pStyle w:val="Cabealho"/>
    </w:pPr>
  </w:p>
  <w:p w14:paraId="0D5035E8" w14:textId="77777777" w:rsidR="00257EFC" w:rsidRDefault="00257EFC">
    <w:pPr>
      <w:pStyle w:val="Cabealho"/>
    </w:pPr>
  </w:p>
  <w:p w14:paraId="3E9F8B77" w14:textId="77777777" w:rsidR="00257EFC" w:rsidRDefault="00257EFC">
    <w:pPr>
      <w:pStyle w:val="Cabealho"/>
    </w:pPr>
  </w:p>
  <w:p w14:paraId="40574A40" w14:textId="77777777" w:rsidR="00257EFC" w:rsidRDefault="00257EFC">
    <w:pPr>
      <w:pStyle w:val="Cabealho"/>
    </w:pPr>
  </w:p>
  <w:p w14:paraId="74F45655" w14:textId="77777777" w:rsidR="00257EFC" w:rsidRDefault="00257EFC">
    <w:pPr>
      <w:pStyle w:val="Cabealho"/>
    </w:pPr>
  </w:p>
  <w:p w14:paraId="2DD2D18C" w14:textId="77777777" w:rsidR="00257EFC" w:rsidRDefault="00257EFC">
    <w:pPr>
      <w:pStyle w:val="Cabealho"/>
    </w:pPr>
  </w:p>
  <w:p w14:paraId="08892F8A" w14:textId="77777777" w:rsidR="00257EFC" w:rsidRDefault="00257EF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F309" w14:textId="77777777" w:rsidR="00257EFC" w:rsidRDefault="00257E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5F9"/>
    <w:multiLevelType w:val="multilevel"/>
    <w:tmpl w:val="4B3CBBEA"/>
    <w:lvl w:ilvl="0">
      <w:start w:val="1"/>
      <w:numFmt w:val="decimal"/>
      <w:lvlText w:val="%1."/>
      <w:lvlJc w:val="left"/>
      <w:pPr>
        <w:ind w:left="2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291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0E0"/>
    <w:rsid w:val="00257EFC"/>
    <w:rsid w:val="00CE50E0"/>
    <w:rsid w:val="00DB1F54"/>
    <w:rsid w:val="00DB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869DF"/>
  <w15:docId w15:val="{B98ADCB1-BE6D-46C9-9A27-C8C41654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257E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7EFC"/>
  </w:style>
  <w:style w:type="paragraph" w:styleId="Rodap">
    <w:name w:val="footer"/>
    <w:basedOn w:val="Normal"/>
    <w:link w:val="RodapChar"/>
    <w:uiPriority w:val="99"/>
    <w:unhideWhenUsed/>
    <w:rsid w:val="00257E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57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328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2</cp:revision>
  <dcterms:created xsi:type="dcterms:W3CDTF">2026-07-16T14:42:00Z</dcterms:created>
  <dcterms:modified xsi:type="dcterms:W3CDTF">2026-07-16T14:48:00Z</dcterms:modified>
</cp:coreProperties>
</file>