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gif" ContentType="image/gif"/>
  <Override PartName="/word/media/image4.png" ContentType="image/png"/>
  <Override PartName="/word/media/image5.png" ContentType="image/png"/>
  <Override PartName="/word/media/image3.gif" ContentType="image/gif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algorytmu Forda Fulkersona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c(u,v), gdzie u i v są wierzchołkami. Jeżeli pomiędzy dwoma wierzchołkami istnieje krawędź to wartość przepustowość będzie wynosić c(u,v) &gt;= 0, jeżeli taka krawędź nie istnie to wartość przepustowość będzie równa c(u,v) = 0.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>
      <w:pPr>
        <w:pStyle w:val="Normal"/>
        <w:ind w:left="720" w:firstLine="696"/>
        <w:jc w:val="both"/>
        <w:rPr/>
      </w:pPr>
      <w:r>
        <w:rPr/>
        <w:drawing>
          <wp:inline distT="0" distB="0" distL="0" distR="0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 xml:space="preserve"> (1)</w:t>
          </w:r>
          <w:r>
            <w:rPr/>
            <w:fldChar w:fldCharType="end"/>
          </w:r>
        </w:sdtContent>
      </w:sdt>
    </w:p>
    <w:p>
      <w:pPr>
        <w:pStyle w:val="ListParagraph"/>
        <w:ind w:left="1416" w:hanging="0"/>
        <w:jc w:val="both"/>
        <w:rPr/>
      </w:pP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=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-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</w:t>
      </w:r>
    </w:p>
    <w:p>
      <w:pPr>
        <w:pStyle w:val="ListParagraph"/>
        <w:ind w:left="1416" w:hanging="0"/>
        <w:jc w:val="both"/>
        <w:rPr>
          <w:rFonts w:ascii="Arial" w:hAnsi="Arial" w:cs="Arial"/>
          <w:b/>
          <w:b/>
          <w:bCs/>
          <w:color w:val="000000"/>
          <w:sz w:val="28"/>
          <w:szCs w:val="28"/>
          <w:highlight w:val="white"/>
        </w:rPr>
      </w:pPr>
      <w:r>
        <w:rPr/>
      </w:r>
    </w:p>
    <w:p>
      <w:pPr>
        <w:pStyle w:val="ListParagraph"/>
        <w:ind w:left="1416" w:hanging="0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 w:val="false"/>
          <w:bCs w:val="false"/>
          <w:color w:val="000000"/>
          <w:sz w:val="24"/>
          <w:szCs w:val="24"/>
          <w:highlight w:val="white"/>
        </w:rPr>
        <w:t>D</w:t>
      </w:r>
      <w:r>
        <w:rPr>
          <w:rFonts w:cs="Arial"/>
          <w:b w:val="false"/>
          <w:bCs w:val="false"/>
          <w:color w:val="000000"/>
          <w:sz w:val="24"/>
          <w:szCs w:val="24"/>
          <w:highlight w:val="white"/>
        </w:rPr>
        <w:t>la zaznaczonej ścieżki powyższego grafu przepustowość rezydualna jest równa najmniejszej przepustowości rezydualnej jej poszczególnych kanałów czyli 7.</w:t>
      </w:r>
    </w:p>
    <w:p>
      <w:pPr>
        <w:pStyle w:val="ListParagraph"/>
        <w:ind w:left="1416" w:hanging="0"/>
        <w:jc w:val="both"/>
        <w:rPr>
          <w:rFonts w:ascii="Calibri" w:hAnsi="Calibri" w:cs="Arial"/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rezydualna – jest to wartość równa najmniejszej przepustowości rezydualnej kanałów leżących na ścieżce rozszerzającej</w:t>
      </w:r>
    </w:p>
    <w:p>
      <w:pPr>
        <w:pStyle w:val="Normal"/>
        <w:ind w:left="720" w:hanging="0"/>
        <w:jc w:val="both"/>
        <w:rPr>
          <w:b/>
          <w:b/>
          <w:bCs/>
        </w:rPr>
      </w:pPr>
      <w:bookmarkStart w:id="0" w:name="_Hlk24658527"/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bookmarkEnd w:id="0"/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= min{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): 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 </w:t>
      </w:r>
      <w:r>
        <w:rPr>
          <w:b/>
          <w:bCs/>
        </w:rPr>
        <w:drawing>
          <wp:inline distT="0" distB="0" distL="0" distR="0">
            <wp:extent cx="76200" cy="76200"/>
            <wp:effectExtent l="0" t="0" r="0" b="0"/>
            <wp:docPr id="3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vertAlign w:val="subscript"/>
        </w:rPr>
        <w:t xml:space="preserve">f </w:t>
      </w:r>
      <w:r>
        <w:rPr>
          <w:sz w:val="24"/>
          <w:szCs w:val="24"/>
        </w:rPr>
        <w:t>wzdłuż kanałów zgodnych z kierunkiem ścieżki, a zmniejsz przepływ wzdłuż kanałów przeciwnych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 wynika z powyższego opisu algorytm Forda Fulkersona jest bardziej metodą postepowania, niż szczegółowym opisem implementacji. Dlatego też, aby go wykorzystać należy również rozwiązać problem dotyczy sposobu w jaki sieć będzie reprezentowana w pamięci komputera oraz drugi problem jakim jest wyszukiwanie ścieżek rozszerzających w sieci rezydualnej.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tablicy list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</w:t>
      </w:r>
      <w:r>
        <w:rPr>
          <w:sz w:val="24"/>
          <w:szCs w:val="24"/>
        </w:rPr>
        <w:t>Dla przykładu poniżej znajduje się rysunek przedstawiający macierz sąsiedztwa  podanego obok grafu.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4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49" w:after="160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2560" cy="1966595"/>
                <wp:effectExtent l="0" t="0" r="0" b="0"/>
                <wp:wrapSquare wrapText="bothSides"/>
                <wp:docPr id="7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80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-Siatka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409_1401482063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>v5</w:t>
                                  </w:r>
                                  <w:bookmarkStart w:id="2" w:name="__UnoMark__410_1401482063"/>
                                  <w:bookmarkEnd w:id="2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411_1401482063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  <w:bookmarkStart w:id="4" w:name="__UnoMark__412_1401482063"/>
                                  <w:bookmarkEnd w:id="4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413_1401482063"/>
                                  <w:bookmarkEnd w:id="5"/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  <w:bookmarkStart w:id="6" w:name="__UnoMark__414_1401482063"/>
                                  <w:bookmarkEnd w:id="6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415_1401482063"/>
                                  <w:bookmarkEnd w:id="7"/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75pt;margin-top:0.05pt;width:212.7pt;height:154.7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-Siatka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8" w:name="__UnoMark__409_1401482063"/>
                            <w:bookmarkEnd w:id="8"/>
                            <w:r>
                              <w:rPr>
                                <w:color w:val="auto"/>
                              </w:rPr>
                              <w:t>v5</w:t>
                            </w:r>
                            <w:bookmarkStart w:id="9" w:name="__UnoMark__410_1401482063"/>
                            <w:bookmarkEnd w:id="9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0" w:name="__UnoMark__411_1401482063"/>
                            <w:bookmarkEnd w:id="10"/>
                            <w:r>
                              <w:rPr>
                                <w:color w:val="auto"/>
                              </w:rPr>
                              <w:t>1</w:t>
                            </w:r>
                            <w:bookmarkStart w:id="11" w:name="__UnoMark__412_1401482063"/>
                            <w:bookmarkEnd w:id="11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2" w:name="__UnoMark__413_1401482063"/>
                            <w:bookmarkEnd w:id="12"/>
                            <w:r>
                              <w:rPr>
                                <w:color w:val="auto"/>
                              </w:rPr>
                              <w:t>3</w:t>
                            </w:r>
                            <w:bookmarkStart w:id="13" w:name="__UnoMark__414_1401482063"/>
                            <w:bookmarkEnd w:id="13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4" w:name="__UnoMark__415_1401482063"/>
                            <w:bookmarkEnd w:id="14"/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9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D2A8659">
                <wp:extent cx="2305685" cy="366712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45pt;height:288.65pt;mso-position-vertical:top" wp14:anchorId="6D2A865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/>
                      </w:pPr>
                      <w:r>
                        <w:rPr>
                          <w:color w:val="auto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>
          <w:sz w:val="24"/>
          <w:szCs w:val="24"/>
        </w:rPr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000</m:t>
            </m:r>
            <m:r>
              <w:rPr>
                <w:rFonts w:ascii="Cambria Math" w:hAnsi="Cambria Math"/>
              </w:rPr>
              <m:t xml:space="preserve">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  <w:r>
        <w:rPr>
          <w:rFonts w:eastAsia="" w:eastAsiaTheme="minorEastAsia"/>
        </w:rPr>
        <w:tab/>
      </w:r>
      <w:r>
        <w:rPr>
          <w:rFonts w:eastAsia="" w:eastAsiaTheme="minorEastAsia"/>
          <w:color w:val="FF0000"/>
          <w:sz w:val="24"/>
          <w:szCs w:val="24"/>
        </w:rPr>
        <w:t>( w innym komputerze może być inna)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  <w:sz w:val="24"/>
          <w:szCs w:val="24"/>
        </w:rPr>
        <w:t>Stopwatch</w:t>
      </w:r>
      <w:r>
        <w:rPr>
          <w:rFonts w:eastAsia="" w:eastAsiaTheme="minorEastAsia"/>
          <w:sz w:val="24"/>
          <w:szCs w:val="24"/>
        </w:rPr>
        <w:t xml:space="preserve"> z przestrzeni nazw </w:t>
      </w:r>
      <w:r>
        <w:rPr>
          <w:rFonts w:eastAsia="" w:eastAsiaTheme="minorEastAsia"/>
          <w:i/>
          <w:iCs/>
          <w:sz w:val="24"/>
          <w:szCs w:val="24"/>
        </w:rPr>
        <w:t>System.Diagnostics</w:t>
      </w:r>
      <w:r>
        <w:rPr>
          <w:rFonts w:eastAsia=""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  <w:sz w:val="24"/>
          <w:szCs w:val="24"/>
        </w:rPr>
        <w:t>Frequency</w:t>
      </w:r>
      <w:r>
        <w:rPr>
          <w:rFonts w:eastAsia="" w:eastAsiaTheme="minorEastAsia"/>
          <w:sz w:val="24"/>
          <w:szCs w:val="24"/>
        </w:rPr>
        <w:t>.</w:t>
      </w:r>
      <w:sdt>
        <w:sdtPr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CITATION Sto19 \l 1045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 xml:space="preserve"> (2)</w:t>
          </w:r>
          <w:r>
            <w:rPr>
              <w:sz w:val="24"/>
              <w:szCs w:val="24"/>
            </w:rPr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dla implementacji w C/C++ 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ab/>
        <w:tab/>
        <w:t>1ns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sz w:val="24"/>
          <w:szCs w:val="24"/>
        </w:rPr>
      </w:pPr>
      <w:r>
        <w:rPr>
          <w:rFonts w:eastAsia="" w:eastAsiaTheme="minorEastAsia"/>
          <w:i w:val="false"/>
          <w:iCs w:val="false"/>
          <w:sz w:val="24"/>
          <w:szCs w:val="24"/>
        </w:rPr>
        <w:tab/>
      </w:r>
      <w:r>
        <w:rPr>
          <w:rFonts w:eastAsia="" w:eastAsiaTheme="minorEastAsia"/>
          <w:i w:val="false"/>
          <w:iCs w:val="false"/>
          <w:sz w:val="24"/>
          <w:szCs w:val="24"/>
        </w:rPr>
        <w:t>w</w:t>
      </w:r>
      <w:r>
        <w:rPr>
          <w:rFonts w:eastAsia="" w:eastAsiaTheme="minorEastAsia"/>
          <w:i w:val="false"/>
          <w:iCs w:val="false"/>
          <w:sz w:val="24"/>
          <w:szCs w:val="24"/>
        </w:rPr>
        <w:t xml:space="preserve">ykorzystując chrono API z C++11. Dostępny tam zegar jest </w:t>
        <w:tab/>
        <w:t xml:space="preserve">zegarem systemowym z najkrótszym możliwym okresem tyknięć. </w:t>
        <w:tab/>
        <w:t xml:space="preserve">Jest to zegar z największą możliwą precyzją. </w:t>
      </w:r>
      <w:r>
        <w:rPr>
          <w:rFonts w:eastAsia="" w:eastAsiaTheme="minorEastAsia"/>
          <w:i w:val="false"/>
          <w:iCs w:val="false"/>
          <w:color w:val="ED1C24"/>
          <w:sz w:val="24"/>
          <w:szCs w:val="24"/>
        </w:rPr>
        <w:t>(TU CYTOWANIE)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ab/>
        <w:tab/>
        <w:t>std::chrono::high_resolution_clock</w:t>
      </w:r>
    </w:p>
    <w:p>
      <w:pPr>
        <w:pStyle w:val="ListParagraph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ind w:left="720" w:hanging="0"/>
        <w:jc w:val="both"/>
        <w:rPr>
          <w:i w:val="false"/>
          <w:i w:val="false"/>
          <w:iCs w:val="false"/>
        </w:rPr>
      </w:pPr>
      <w:r>
        <w:rPr>
          <w:rFonts w:eastAsia="" w:eastAsiaTheme="minorEastAsia"/>
          <w:i w:val="false"/>
          <w:iCs w:val="false"/>
          <w:sz w:val="24"/>
          <w:szCs w:val="24"/>
        </w:rPr>
        <w:t>Na potrzeby projektu rozdzielczość pomiaru sprowadzimy do tego samego rzędu wielkości.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  <w:bookmarkStart w:id="15" w:name="_GoBack"/>
      <w:bookmarkEnd w:id="15"/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kodu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Wyniki testów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921722456"/>
      </w:sdtPr>
      <w:sdtContent>
        <w:p>
          <w:pPr>
            <w:pStyle w:val="Nagwek1"/>
            <w:rPr/>
          </w:pPr>
          <w:r>
            <w:rPr/>
            <w:t>Bibliografia</w:t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 BIBLIOGRAPHY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 xml:space="preserve">1. </w:t>
          </w:r>
          <w:r>
            <w:rPr>
              <w:b/>
              <w:bCs/>
              <w:sz w:val="24"/>
              <w:szCs w:val="24"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n-GB"/>
            </w:rPr>
            <w:t xml:space="preserve">2. Stopwatch Class. </w:t>
          </w:r>
          <w:r>
            <w:rPr>
              <w:b/>
              <w:bCs/>
              <w:i/>
              <w:iCs/>
              <w:sz w:val="24"/>
              <w:szCs w:val="24"/>
              <w:lang w:val="en-GB"/>
            </w:rPr>
            <w:t xml:space="preserve">Microsoft. </w:t>
          </w:r>
          <w:r>
            <w:rPr>
              <w:b/>
              <w:bCs/>
              <w:sz w:val="24"/>
              <w:szCs w:val="24"/>
              <w:lang w:val="en-GB"/>
            </w:rPr>
            <w:t xml:space="preserve">[Online] Microsoft. </w:t>
          </w:r>
          <w:r>
            <w:rPr>
              <w:b/>
              <w:bCs/>
              <w:sz w:val="24"/>
              <w:szCs w:val="24"/>
            </w:rPr>
            <w:t>[Zacytowano: 21 11 2019.] https://docs.microsoft.com/en-gb/dotnet/api/system.diagnostics.stopwatch?view=netframework-4.8.</w:t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3. http://www.cplusplus.com/reference/chron</w:t>
          </w:r>
          <w:r>
            <w:rPr>
              <w:b/>
              <w:bCs/>
              <w:sz w:val="24"/>
              <w:szCs w:val="24"/>
            </w:rPr>
            <w:t>o/</w:t>
          </w:r>
          <w:r>
            <w:rPr>
              <w:sz w:val="24"/>
              <w:b/>
              <w:szCs w:val="24"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Czeindeksu">
    <w:name w:val="Łącze indeksu"/>
    <w:qFormat/>
    <w:rPr/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2</b:RefOrder>
  </b:Source>
</b:Sources>
</file>

<file path=customXml/itemProps1.xml><?xml version="1.0" encoding="utf-8"?>
<ds:datastoreItem xmlns:ds="http://schemas.openxmlformats.org/officeDocument/2006/customXml" ds:itemID="{585337D7-FC2F-4C8B-9779-00AAA036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Application>LibreOffice/6.0.7.3$Linux_X86_64 LibreOffice_project/00m0$Build-3</Application>
  <Pages>10</Pages>
  <Words>1366</Words>
  <Characters>9009</Characters>
  <CharactersWithSpaces>10247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dcterms:modified xsi:type="dcterms:W3CDTF">2019-12-01T16:16:31Z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