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314B" w14:textId="41C3B6DE" w:rsidR="00F01CE7" w:rsidRPr="00876A82" w:rsidRDefault="00E07576" w:rsidP="00E07576">
      <w:pPr>
        <w:rPr>
          <w:rFonts w:ascii="Calibri" w:hAnsi="Calibri" w:cs="Calibri"/>
        </w:rPr>
      </w:pPr>
      <w:r w:rsidRPr="00876A82">
        <w:rPr>
          <w:rFonts w:ascii="Calibri" w:hAnsi="Calibri" w:cs="Calibri"/>
        </w:rPr>
        <w:t>BIGW: Geometric flows and related topics</w:t>
      </w:r>
      <w:r w:rsidRPr="00876A82">
        <w:rPr>
          <w:rFonts w:ascii="Calibri" w:hAnsi="Calibri" w:cs="Calibri"/>
        </w:rPr>
        <w:t xml:space="preserve"> – 3-7 July 2023 – Inverness – </w:t>
      </w:r>
      <w:r w:rsidR="0013002D">
        <w:rPr>
          <w:rFonts w:ascii="Calibri" w:hAnsi="Calibri" w:cs="Calibri"/>
        </w:rPr>
        <w:t>TENTATIVE s</w:t>
      </w:r>
      <w:r w:rsidRPr="00876A82">
        <w:rPr>
          <w:rFonts w:ascii="Calibri" w:hAnsi="Calibri" w:cs="Calibri"/>
        </w:rPr>
        <w:t xml:space="preserve">chedule </w:t>
      </w:r>
    </w:p>
    <w:p w14:paraId="5E04ED13" w14:textId="77777777" w:rsidR="00F01CE7" w:rsidRPr="00876A82" w:rsidRDefault="00F01CE7" w:rsidP="00E07576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503"/>
        <w:gridCol w:w="2503"/>
        <w:gridCol w:w="2504"/>
        <w:gridCol w:w="2503"/>
        <w:gridCol w:w="2504"/>
      </w:tblGrid>
      <w:tr w:rsidR="00E07576" w:rsidRPr="00876A82" w14:paraId="37332F00" w14:textId="77777777" w:rsidTr="00876A82">
        <w:tc>
          <w:tcPr>
            <w:tcW w:w="1413" w:type="dxa"/>
          </w:tcPr>
          <w:p w14:paraId="59B4F246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03" w:type="dxa"/>
          </w:tcPr>
          <w:p w14:paraId="0DBF5953" w14:textId="4B890DB0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Mon, 3 Jul</w:t>
            </w:r>
          </w:p>
        </w:tc>
        <w:tc>
          <w:tcPr>
            <w:tcW w:w="2503" w:type="dxa"/>
          </w:tcPr>
          <w:p w14:paraId="00D27C3B" w14:textId="6A1C20A0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Tue, 4 Jul</w:t>
            </w:r>
          </w:p>
        </w:tc>
        <w:tc>
          <w:tcPr>
            <w:tcW w:w="2504" w:type="dxa"/>
          </w:tcPr>
          <w:p w14:paraId="25F483F4" w14:textId="380DCC4B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Wed, 5 Jul</w:t>
            </w:r>
          </w:p>
        </w:tc>
        <w:tc>
          <w:tcPr>
            <w:tcW w:w="2503" w:type="dxa"/>
          </w:tcPr>
          <w:p w14:paraId="3076FB0A" w14:textId="02B3E284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Thu, 6 Jul</w:t>
            </w:r>
          </w:p>
        </w:tc>
        <w:tc>
          <w:tcPr>
            <w:tcW w:w="2504" w:type="dxa"/>
          </w:tcPr>
          <w:p w14:paraId="5F8973FA" w14:textId="513663C1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Fri, 7 Jul</w:t>
            </w:r>
          </w:p>
        </w:tc>
      </w:tr>
      <w:tr w:rsidR="00E07576" w:rsidRPr="00876A82" w14:paraId="5F08E5A8" w14:textId="77777777" w:rsidTr="00876A82">
        <w:tc>
          <w:tcPr>
            <w:tcW w:w="1413" w:type="dxa"/>
          </w:tcPr>
          <w:p w14:paraId="0929E016" w14:textId="1D3AE3CB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8:00-9:00</w:t>
            </w:r>
          </w:p>
        </w:tc>
        <w:tc>
          <w:tcPr>
            <w:tcW w:w="2503" w:type="dxa"/>
          </w:tcPr>
          <w:p w14:paraId="26865F05" w14:textId="1DA7C1CD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3" w:type="dxa"/>
          </w:tcPr>
          <w:p w14:paraId="0BF8110C" w14:textId="05766231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4" w:type="dxa"/>
          </w:tcPr>
          <w:p w14:paraId="46B29EC0" w14:textId="29A1B29E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3" w:type="dxa"/>
          </w:tcPr>
          <w:p w14:paraId="4D80F7BA" w14:textId="3B4E0F72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  <w:tc>
          <w:tcPr>
            <w:tcW w:w="2504" w:type="dxa"/>
          </w:tcPr>
          <w:p w14:paraId="67AC7B73" w14:textId="3CB35D29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Breakfast</w:t>
            </w:r>
          </w:p>
        </w:tc>
      </w:tr>
      <w:tr w:rsidR="00E07576" w:rsidRPr="00876A82" w14:paraId="4BD53CEB" w14:textId="77777777" w:rsidTr="00876A82">
        <w:tc>
          <w:tcPr>
            <w:tcW w:w="1413" w:type="dxa"/>
          </w:tcPr>
          <w:p w14:paraId="494F5CF7" w14:textId="3928124B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2D889FC5" w14:textId="5861C0A3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9:00-10:30</w:t>
            </w:r>
          </w:p>
          <w:p w14:paraId="76889C93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 xml:space="preserve">Closed G2-structures on smooth </w:t>
            </w:r>
            <w:proofErr w:type="spellStart"/>
            <w:r w:rsidRPr="00876A82">
              <w:rPr>
                <w:rFonts w:ascii="Calibri" w:hAnsi="Calibri" w:cs="Calibri"/>
              </w:rPr>
              <w:t>manifolds</w:t>
            </w:r>
          </w:p>
          <w:p w14:paraId="270DC676" w14:textId="6BB76AC9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Beatric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e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Brienza</w:t>
            </w:r>
            <w:proofErr w:type="spellEnd"/>
            <w:r w:rsidR="00F01CE7" w:rsidRPr="00876A82">
              <w:rPr>
                <w:rFonts w:ascii="Calibri" w:hAnsi="Calibri" w:cs="Calibri"/>
                <w:b/>
                <w:bCs/>
              </w:rPr>
              <w:t>,</w:t>
            </w:r>
          </w:p>
          <w:p w14:paraId="04AE5D0E" w14:textId="568355F6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  <w:b/>
                <w:bCs/>
              </w:rPr>
              <w:t>Viktor Majewski</w:t>
            </w:r>
            <w:r w:rsidRPr="00876A82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503" w:type="dxa"/>
          </w:tcPr>
          <w:p w14:paraId="368802B2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67FAFCC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Laplacian Flow Starting from an ERP Closed G2-Structure</w:t>
            </w:r>
          </w:p>
          <w:p w14:paraId="30349616" w14:textId="647B4460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Dylan Galt</w:t>
            </w:r>
          </w:p>
        </w:tc>
        <w:tc>
          <w:tcPr>
            <w:tcW w:w="2504" w:type="dxa"/>
          </w:tcPr>
          <w:p w14:paraId="22BAF2C3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1E53770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The tensor maximum principle and applications in dimension 3</w:t>
            </w:r>
            <w:r w:rsidRPr="00876A82">
              <w:rPr>
                <w:rFonts w:ascii="Calibri" w:hAnsi="Calibri" w:cs="Calibri"/>
              </w:rPr>
              <w:t xml:space="preserve"> (part II)</w:t>
            </w:r>
          </w:p>
          <w:p w14:paraId="6C6EA614" w14:textId="320C5631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Stephen Shang Yi Liu</w:t>
            </w:r>
          </w:p>
        </w:tc>
        <w:tc>
          <w:tcPr>
            <w:tcW w:w="2503" w:type="dxa"/>
          </w:tcPr>
          <w:p w14:paraId="110413E7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0759F59A" w14:textId="77777777" w:rsidR="00F01CE7" w:rsidRPr="00876A82" w:rsidRDefault="00F01CE7" w:rsidP="00F01CE7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A Lie algebraic approach to Ricci flow invariant curvature conditions</w:t>
            </w:r>
          </w:p>
          <w:p w14:paraId="6BE6302B" w14:textId="483A8054" w:rsidR="00F01CE7" w:rsidRPr="00876A82" w:rsidRDefault="00F01CE7" w:rsidP="00F01CE7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Lucas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Lavoyer</w:t>
            </w:r>
            <w:proofErr w:type="spellEnd"/>
          </w:p>
        </w:tc>
        <w:tc>
          <w:tcPr>
            <w:tcW w:w="2504" w:type="dxa"/>
          </w:tcPr>
          <w:p w14:paraId="531ADA1F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9:00-10:00</w:t>
            </w:r>
          </w:p>
          <w:p w14:paraId="79E4DDBE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 xml:space="preserve">Monotonicity methods for </w:t>
            </w:r>
            <w:proofErr w:type="spellStart"/>
            <w:r w:rsidRPr="00876A82">
              <w:rPr>
                <w:rFonts w:ascii="Calibri" w:hAnsi="Calibri" w:cs="Calibri"/>
              </w:rPr>
              <w:t>MCF</w:t>
            </w:r>
          </w:p>
          <w:p w14:paraId="78D2D8D4" w14:textId="61970698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Anuk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Dayaprema</w:t>
            </w:r>
            <w:proofErr w:type="spellEnd"/>
          </w:p>
        </w:tc>
      </w:tr>
      <w:tr w:rsidR="00E07576" w:rsidRPr="00876A82" w14:paraId="5640D3AA" w14:textId="77777777" w:rsidTr="00876A82">
        <w:tc>
          <w:tcPr>
            <w:tcW w:w="1413" w:type="dxa"/>
          </w:tcPr>
          <w:p w14:paraId="342CE725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305AA447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10:45-11:45</w:t>
            </w:r>
          </w:p>
          <w:p w14:paraId="779E7259" w14:textId="1DB45FB5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 xml:space="preserve">Associative and </w:t>
            </w:r>
            <w:proofErr w:type="spellStart"/>
            <w:r w:rsidRPr="00876A82">
              <w:rPr>
                <w:rFonts w:ascii="Calibri" w:hAnsi="Calibri" w:cs="Calibri"/>
              </w:rPr>
              <w:t>Coassociative</w:t>
            </w:r>
            <w:proofErr w:type="spellEnd"/>
            <w:r w:rsidRPr="00876A82">
              <w:rPr>
                <w:rFonts w:ascii="Calibri" w:hAnsi="Calibri" w:cs="Calibri"/>
              </w:rPr>
              <w:t xml:space="preserve"> submanifolds</w:t>
            </w:r>
          </w:p>
          <w:p w14:paraId="39AC45DE" w14:textId="641CD731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Jaime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Mendizabal</w:t>
            </w:r>
            <w:proofErr w:type="spellEnd"/>
          </w:p>
        </w:tc>
        <w:tc>
          <w:tcPr>
            <w:tcW w:w="2503" w:type="dxa"/>
          </w:tcPr>
          <w:p w14:paraId="0B2A3976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1FEB3594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 xml:space="preserve">Examples of 7-manifolds endowed with an ERP closed G2- </w:t>
            </w:r>
            <w:proofErr w:type="gramStart"/>
            <w:r w:rsidRPr="00876A82">
              <w:rPr>
                <w:rFonts w:ascii="Calibri" w:hAnsi="Calibri" w:cs="Calibri"/>
              </w:rPr>
              <w:t>structures</w:t>
            </w:r>
            <w:proofErr w:type="gramEnd"/>
          </w:p>
          <w:p w14:paraId="21011DCE" w14:textId="390214F8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Anna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Fino</w:t>
            </w:r>
            <w:proofErr w:type="spellEnd"/>
          </w:p>
        </w:tc>
        <w:tc>
          <w:tcPr>
            <w:tcW w:w="2504" w:type="dxa"/>
          </w:tcPr>
          <w:p w14:paraId="64A76A4F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74360C9E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An application of the maximum principle in higher dimensions</w:t>
            </w:r>
          </w:p>
          <w:p w14:paraId="42E13E9A" w14:textId="27013409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Marco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Flaim</w:t>
            </w:r>
            <w:proofErr w:type="spellEnd"/>
          </w:p>
        </w:tc>
        <w:tc>
          <w:tcPr>
            <w:tcW w:w="2503" w:type="dxa"/>
          </w:tcPr>
          <w:p w14:paraId="691F3E37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4348235B" w14:textId="77777777" w:rsidR="00F01CE7" w:rsidRPr="00876A82" w:rsidRDefault="00F01CE7" w:rsidP="00F01CE7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Outlook</w:t>
            </w:r>
          </w:p>
          <w:p w14:paraId="562B80D2" w14:textId="2E746B61" w:rsidR="00F01CE7" w:rsidRPr="00876A82" w:rsidRDefault="00F01CE7" w:rsidP="00F01CE7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Anusha M. Krishnan</w:t>
            </w:r>
          </w:p>
        </w:tc>
        <w:tc>
          <w:tcPr>
            <w:tcW w:w="2504" w:type="dxa"/>
          </w:tcPr>
          <w:p w14:paraId="74F65671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10:30-11:30</w:t>
            </w:r>
          </w:p>
          <w:p w14:paraId="20153E1B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 xml:space="preserve">A boundary condition for </w:t>
            </w:r>
            <w:proofErr w:type="spellStart"/>
            <w:r w:rsidRPr="00876A82">
              <w:rPr>
                <w:rFonts w:ascii="Calibri" w:hAnsi="Calibri" w:cs="Calibri"/>
              </w:rPr>
              <w:t>LMCF</w:t>
            </w:r>
          </w:p>
          <w:p w14:paraId="5DF9E130" w14:textId="1026158B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Yizi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 Wang</w:t>
            </w:r>
          </w:p>
        </w:tc>
      </w:tr>
      <w:tr w:rsidR="00E07576" w:rsidRPr="00876A82" w14:paraId="3442E1F9" w14:textId="77777777" w:rsidTr="00876A82">
        <w:tc>
          <w:tcPr>
            <w:tcW w:w="1413" w:type="dxa"/>
          </w:tcPr>
          <w:p w14:paraId="6D239A94" w14:textId="4296ABD9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12:00-13:00</w:t>
            </w:r>
          </w:p>
        </w:tc>
        <w:tc>
          <w:tcPr>
            <w:tcW w:w="2503" w:type="dxa"/>
          </w:tcPr>
          <w:p w14:paraId="09EE225F" w14:textId="08E99189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3" w:type="dxa"/>
          </w:tcPr>
          <w:p w14:paraId="0FA93AB5" w14:textId="2A2D42FA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4" w:type="dxa"/>
          </w:tcPr>
          <w:p w14:paraId="6A3DDAF6" w14:textId="256F2FD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3" w:type="dxa"/>
          </w:tcPr>
          <w:p w14:paraId="62060BD2" w14:textId="358B0C5E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  <w:tc>
          <w:tcPr>
            <w:tcW w:w="2504" w:type="dxa"/>
          </w:tcPr>
          <w:p w14:paraId="1D006C2E" w14:textId="32665402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Lunch</w:t>
            </w:r>
          </w:p>
        </w:tc>
      </w:tr>
      <w:tr w:rsidR="00E07576" w:rsidRPr="00876A82" w14:paraId="234A5C2C" w14:textId="77777777" w:rsidTr="00876A82">
        <w:tc>
          <w:tcPr>
            <w:tcW w:w="1413" w:type="dxa"/>
          </w:tcPr>
          <w:p w14:paraId="70D4C2EE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25BC08D4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13:15-14:15</w:t>
            </w:r>
          </w:p>
          <w:p w14:paraId="4233297D" w14:textId="6A67573B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The G2-Laplacian flow and Laplacian solitons</w:t>
            </w:r>
          </w:p>
          <w:p w14:paraId="2D4712E8" w14:textId="3BF64464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Amanda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Petcu</w:t>
            </w:r>
            <w:proofErr w:type="spellEnd"/>
          </w:p>
        </w:tc>
        <w:tc>
          <w:tcPr>
            <w:tcW w:w="2503" w:type="dxa"/>
          </w:tcPr>
          <w:p w14:paraId="58014C01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13:15-14:45</w:t>
            </w:r>
          </w:p>
          <w:p w14:paraId="4278C41F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Introduction to the Ricci flow</w:t>
            </w:r>
          </w:p>
          <w:p w14:paraId="4D66FCD1" w14:textId="66E38BD8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Mahdi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Haghshenas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>,</w:t>
            </w:r>
          </w:p>
          <w:p w14:paraId="1AAD1E3B" w14:textId="46372A85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  <w:b/>
                <w:bCs/>
              </w:rPr>
              <w:t>Adam Martens</w:t>
            </w:r>
          </w:p>
        </w:tc>
        <w:tc>
          <w:tcPr>
            <w:tcW w:w="2504" w:type="dxa"/>
          </w:tcPr>
          <w:p w14:paraId="1B6212B2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13:00-13:15</w:t>
            </w:r>
          </w:p>
          <w:p w14:paraId="7E6D9000" w14:textId="650D4336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Group photo</w:t>
            </w:r>
          </w:p>
        </w:tc>
        <w:tc>
          <w:tcPr>
            <w:tcW w:w="2503" w:type="dxa"/>
          </w:tcPr>
          <w:p w14:paraId="3890FCCB" w14:textId="77777777" w:rsidR="00F01CE7" w:rsidRPr="00876A82" w:rsidRDefault="00F01CE7" w:rsidP="00F01CE7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13:15-14:45</w:t>
            </w:r>
          </w:p>
          <w:p w14:paraId="5B78FD8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 xml:space="preserve">Introduction to Mean Curvature </w:t>
            </w:r>
            <w:proofErr w:type="spellStart"/>
            <w:r w:rsidRPr="00876A82">
              <w:rPr>
                <w:rFonts w:ascii="Calibri" w:hAnsi="Calibri" w:cs="Calibri"/>
              </w:rPr>
              <w:t>Flow</w:t>
            </w:r>
          </w:p>
          <w:p w14:paraId="3C565B08" w14:textId="166929E5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Albachiara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Cogo</w:t>
            </w:r>
            <w:proofErr w:type="spellEnd"/>
            <w:r w:rsidRPr="00876A82">
              <w:rPr>
                <w:rFonts w:ascii="Calibri" w:hAnsi="Calibri" w:cs="Calibri"/>
                <w:b/>
                <w:bCs/>
              </w:rPr>
              <w:t>,</w:t>
            </w:r>
          </w:p>
          <w:p w14:paraId="4C3A56A5" w14:textId="3DA93A21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  <w:b/>
                <w:bCs/>
              </w:rPr>
              <w:t>Sourav Ghosh</w:t>
            </w:r>
          </w:p>
        </w:tc>
        <w:tc>
          <w:tcPr>
            <w:tcW w:w="2504" w:type="dxa"/>
          </w:tcPr>
          <w:p w14:paraId="07B76B8E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13:15-14:15</w:t>
            </w:r>
          </w:p>
          <w:p w14:paraId="459FD637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Equivariant LMCF with boundary</w:t>
            </w:r>
          </w:p>
          <w:p w14:paraId="751AE183" w14:textId="31D4A3E2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Daniel Ballesteros Chávez</w:t>
            </w:r>
          </w:p>
        </w:tc>
      </w:tr>
      <w:tr w:rsidR="00E07576" w:rsidRPr="00876A82" w14:paraId="3AB37CE1" w14:textId="77777777" w:rsidTr="00876A82">
        <w:tc>
          <w:tcPr>
            <w:tcW w:w="1413" w:type="dxa"/>
          </w:tcPr>
          <w:p w14:paraId="71DBC69D" w14:textId="77777777" w:rsidR="00E07576" w:rsidRPr="00876A82" w:rsidRDefault="00E07576" w:rsidP="00F01C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503" w:type="dxa"/>
          </w:tcPr>
          <w:p w14:paraId="50629F7B" w14:textId="77777777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14:45-15:45</w:t>
            </w:r>
          </w:p>
          <w:p w14:paraId="04AAA52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Extremally Ricci-Pinched Closed G2-Structures</w:t>
            </w:r>
          </w:p>
          <w:p w14:paraId="175F5FE3" w14:textId="14A12239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Nicolo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Cavalleri</w:t>
            </w:r>
            <w:proofErr w:type="spellEnd"/>
          </w:p>
        </w:tc>
        <w:tc>
          <w:tcPr>
            <w:tcW w:w="2503" w:type="dxa"/>
          </w:tcPr>
          <w:p w14:paraId="42D388D1" w14:textId="5522519C" w:rsidR="00E07576" w:rsidRPr="00876A82" w:rsidRDefault="00E07576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15:15-16:15</w:t>
            </w:r>
          </w:p>
          <w:p w14:paraId="7A7C7B42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The tensor maximum principle and applications in dimension 3</w:t>
            </w:r>
            <w:r w:rsidRPr="00876A82">
              <w:rPr>
                <w:rFonts w:ascii="Calibri" w:hAnsi="Calibri" w:cs="Calibri"/>
              </w:rPr>
              <w:t xml:space="preserve"> (part I)</w:t>
            </w:r>
          </w:p>
          <w:p w14:paraId="40EE3BD7" w14:textId="5F9BE3BC" w:rsidR="00E07576" w:rsidRPr="00876A82" w:rsidRDefault="00E07576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 xml:space="preserve">Jiri </w:t>
            </w:r>
            <w:proofErr w:type="spellStart"/>
            <w:r w:rsidRPr="00876A82">
              <w:rPr>
                <w:rFonts w:ascii="Calibri" w:hAnsi="Calibri" w:cs="Calibri"/>
                <w:b/>
                <w:bCs/>
              </w:rPr>
              <w:t>Minarcik</w:t>
            </w:r>
            <w:proofErr w:type="spellEnd"/>
          </w:p>
        </w:tc>
        <w:tc>
          <w:tcPr>
            <w:tcW w:w="2504" w:type="dxa"/>
          </w:tcPr>
          <w:p w14:paraId="0E7A7FAD" w14:textId="4EDDE3CE" w:rsidR="00F01CE7" w:rsidRPr="00876A82" w:rsidRDefault="00876A82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Apple Color Emoji" w:hAnsi="Apple Color Emoji" w:cs="Apple Color Emoji"/>
              </w:rPr>
              <w:t>😎</w:t>
            </w:r>
            <w:r w:rsidRPr="00876A82">
              <w:rPr>
                <w:rFonts w:ascii="Calibri" w:hAnsi="Calibri" w:cs="Calibri"/>
              </w:rPr>
              <w:t xml:space="preserve"> Free afternoon</w:t>
            </w:r>
          </w:p>
        </w:tc>
        <w:tc>
          <w:tcPr>
            <w:tcW w:w="2503" w:type="dxa"/>
          </w:tcPr>
          <w:p w14:paraId="6BC9E22C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15:15-16:15</w:t>
            </w:r>
          </w:p>
          <w:p w14:paraId="1F087F07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proofErr w:type="spellStart"/>
            <w:r w:rsidRPr="00876A82">
              <w:rPr>
                <w:rFonts w:ascii="Calibri" w:hAnsi="Calibri" w:cs="Calibri"/>
              </w:rPr>
              <w:t>Lagrangians</w:t>
            </w:r>
            <w:proofErr w:type="spellEnd"/>
            <w:r w:rsidRPr="00876A82">
              <w:rPr>
                <w:rFonts w:ascii="Calibri" w:hAnsi="Calibri" w:cs="Calibri"/>
              </w:rPr>
              <w:t xml:space="preserve"> and </w:t>
            </w:r>
            <w:proofErr w:type="spellStart"/>
            <w:r w:rsidRPr="00876A82">
              <w:rPr>
                <w:rFonts w:ascii="Calibri" w:hAnsi="Calibri" w:cs="Calibri"/>
              </w:rPr>
              <w:t>Lagrangian</w:t>
            </w:r>
            <w:proofErr w:type="spellEnd"/>
            <w:r w:rsidRPr="00876A82">
              <w:rPr>
                <w:rFonts w:ascii="Calibri" w:hAnsi="Calibri" w:cs="Calibri"/>
              </w:rPr>
              <w:t xml:space="preserve"> Mean Curvature Flow</w:t>
            </w:r>
          </w:p>
          <w:p w14:paraId="0C80B7CA" w14:textId="23DAE178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Christopher Wright</w:t>
            </w:r>
          </w:p>
        </w:tc>
        <w:tc>
          <w:tcPr>
            <w:tcW w:w="2504" w:type="dxa"/>
          </w:tcPr>
          <w:p w14:paraId="0D6A9087" w14:textId="77777777" w:rsidR="00E07576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14:45-15:45</w:t>
            </w:r>
          </w:p>
          <w:p w14:paraId="0BE04336" w14:textId="77777777" w:rsidR="00F01CE7" w:rsidRPr="00876A82" w:rsidRDefault="00F01CE7" w:rsidP="00E07576">
            <w:pPr>
              <w:rPr>
                <w:rFonts w:ascii="Calibri" w:hAnsi="Calibri" w:cs="Calibri"/>
              </w:rPr>
            </w:pPr>
            <w:r w:rsidRPr="00876A82">
              <w:rPr>
                <w:rFonts w:ascii="Calibri" w:hAnsi="Calibri" w:cs="Calibri"/>
              </w:rPr>
              <w:t>Further perspectives on LMCF</w:t>
            </w:r>
          </w:p>
          <w:p w14:paraId="41176CBE" w14:textId="024428DC" w:rsidR="00F01CE7" w:rsidRPr="00876A82" w:rsidRDefault="00F01CE7" w:rsidP="00E07576">
            <w:pPr>
              <w:rPr>
                <w:rFonts w:ascii="Calibri" w:hAnsi="Calibri" w:cs="Calibri"/>
                <w:b/>
                <w:bCs/>
              </w:rPr>
            </w:pPr>
            <w:r w:rsidRPr="00876A82">
              <w:rPr>
                <w:rFonts w:ascii="Calibri" w:hAnsi="Calibri" w:cs="Calibri"/>
                <w:b/>
                <w:bCs/>
              </w:rPr>
              <w:t>Ben Lambert</w:t>
            </w:r>
          </w:p>
        </w:tc>
      </w:tr>
    </w:tbl>
    <w:p w14:paraId="3873A3F1" w14:textId="77777777" w:rsidR="00E07576" w:rsidRPr="00876A82" w:rsidRDefault="00E07576" w:rsidP="00E07576">
      <w:pPr>
        <w:rPr>
          <w:rFonts w:ascii="Calibri" w:hAnsi="Calibri" w:cs="Calibri"/>
        </w:rPr>
      </w:pPr>
    </w:p>
    <w:sectPr w:rsidR="00E07576" w:rsidRPr="00876A82" w:rsidSect="00F01CE7">
      <w:pgSz w:w="16820" w:h="11900" w:orient="landscape"/>
      <w:pgMar w:top="880" w:right="1440" w:bottom="92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76"/>
    <w:rsid w:val="000669C9"/>
    <w:rsid w:val="0013002D"/>
    <w:rsid w:val="002C565D"/>
    <w:rsid w:val="003A5664"/>
    <w:rsid w:val="004262A7"/>
    <w:rsid w:val="005A20D6"/>
    <w:rsid w:val="00876A82"/>
    <w:rsid w:val="00B119EC"/>
    <w:rsid w:val="00D37748"/>
    <w:rsid w:val="00E07576"/>
    <w:rsid w:val="00F0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56FAD"/>
  <w15:chartTrackingRefBased/>
  <w15:docId w15:val="{3FC22927-35A7-3F41-AEFC-8796838E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Platt</dc:creator>
  <cp:keywords/>
  <dc:description/>
  <cp:lastModifiedBy>Daniel Platt</cp:lastModifiedBy>
  <cp:revision>2</cp:revision>
  <cp:lastPrinted>2023-06-06T20:08:00Z</cp:lastPrinted>
  <dcterms:created xsi:type="dcterms:W3CDTF">2023-06-06T20:08:00Z</dcterms:created>
  <dcterms:modified xsi:type="dcterms:W3CDTF">2023-06-06T20:08:00Z</dcterms:modified>
</cp:coreProperties>
</file>