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t5ekitf2zh6q" w:id="0"/>
      <w:bookmarkEnd w:id="0"/>
      <w:r w:rsidDel="00000000" w:rsidR="00000000" w:rsidRPr="00000000">
        <w:rPr>
          <w:b w:val="1"/>
          <w:color w:val="000000"/>
          <w:sz w:val="26"/>
          <w:szCs w:val="26"/>
          <w:rtl w:val="0"/>
        </w:rPr>
        <w:t xml:space="preserve">Referat: Tehnologia OpenGL și derivatele sale</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ler1bob9immu" w:id="1"/>
      <w:bookmarkEnd w:id="1"/>
      <w:r w:rsidDel="00000000" w:rsidR="00000000" w:rsidRPr="00000000">
        <w:rPr>
          <w:b w:val="1"/>
          <w:color w:val="000000"/>
          <w:sz w:val="22"/>
          <w:szCs w:val="22"/>
          <w:rtl w:val="0"/>
        </w:rPr>
        <w:t xml:space="preserve">Introducere</w:t>
      </w:r>
    </w:p>
    <w:p w:rsidR="00000000" w:rsidDel="00000000" w:rsidP="00000000" w:rsidRDefault="00000000" w:rsidRPr="00000000" w14:paraId="00000003">
      <w:pPr>
        <w:spacing w:after="240" w:before="240" w:lineRule="auto"/>
        <w:rPr/>
      </w:pPr>
      <w:r w:rsidDel="00000000" w:rsidR="00000000" w:rsidRPr="00000000">
        <w:rPr>
          <w:rtl w:val="0"/>
        </w:rPr>
        <w:t xml:space="preserve">OpenGL (Open Graphics Library) este o API grafică multiplatformă, destinată pentru dezvoltarea de aplicații grafice 2D și 3D. Dezvoltată inițial în 1992 de Silicon Graphics, OpenGL a devenit una dintre cele mai folosite biblioteci pentru renderizarea grafică în timp real, atât în jocuri video, aplicații de simulare 3D, cât și în visualizarea datelor 3D. De-a lungul anilor, OpenGL a evoluat și a dat naștere altor tehnologii și API-uri derivate, cum ar fi Vulkan și OpenGL ES (pentru dispozitive mobile). În acest referat, voi analiza punctele tari și slabe ale acestei tehnologii, voi discuta despre modelul de automat cu stări finite al OpenGL și impactul său asupra procesului de randare 3D.</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a9b6p2hofmvj" w:id="2"/>
      <w:bookmarkEnd w:id="2"/>
      <w:r w:rsidDel="00000000" w:rsidR="00000000" w:rsidRPr="00000000">
        <w:rPr>
          <w:b w:val="1"/>
          <w:color w:val="000000"/>
          <w:sz w:val="22"/>
          <w:szCs w:val="22"/>
          <w:rtl w:val="0"/>
        </w:rPr>
        <w:t xml:space="preserve">Puncte tari ale tehnologiei OpenGL</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Portabilitate</w:t>
        <w:br w:type="textWrapping"/>
      </w:r>
      <w:r w:rsidDel="00000000" w:rsidR="00000000" w:rsidRPr="00000000">
        <w:rPr>
          <w:rtl w:val="0"/>
        </w:rPr>
        <w:t xml:space="preserve"> OpenGL este o tehnologie foarte portabilă, susținută pe majoritatea platformelor, inclusiv Windows, Linux, macOS, și chiar pe dispozitive mobile prin OpenGL ES. Aceasta permite dezvoltatorilor să creeze aplicații grafice care pot fi rulate pe o gamă largă de dispozitive, fără a fi necesară o rescriere completă a codului pentru fiecare platformă în parte.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Standardizarea și suportul comunității</w:t>
        <w:br w:type="textWrapping"/>
      </w:r>
      <w:r w:rsidDel="00000000" w:rsidR="00000000" w:rsidRPr="00000000">
        <w:rPr>
          <w:rtl w:val="0"/>
        </w:rPr>
        <w:t xml:space="preserve"> OpenGL a fost standardizat de către consorțiul Khronos Group, ceea ce asigură un nivel înalt de compatibilitate între diverse implementări ale acestei tehnologii. De asemenea, comunitatea activă de dezvoltatori contribuie la îmbunătățirea continuă a documentației și a resurselor educaționale disponibile, ceea ce face mai ușor pentru noii dezvoltatori să învețe și să lucreze cu OpenGL.</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Suport pentru grafică 3D avansată</w:t>
        <w:br w:type="textWrapping"/>
      </w:r>
      <w:r w:rsidDel="00000000" w:rsidR="00000000" w:rsidRPr="00000000">
        <w:rPr>
          <w:rtl w:val="0"/>
        </w:rPr>
        <w:t xml:space="preserve"> OpenGL suportă funcționalități avansate precum iluminarea dinamică, umbrirea, texturarea, efectele de transparență și reflecție, toate acestea fiind necesare pentru crearea de scene 3D realiste. De asemenea, este compatibil cu tehnici moderne de shading, cum ar fi shading-ul bazat pe pixeli și vertex shading, oferind control detaliat asupra procesului de randare.</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Versatilitate</w:t>
        <w:br w:type="textWrapping"/>
      </w:r>
      <w:r w:rsidDel="00000000" w:rsidR="00000000" w:rsidRPr="00000000">
        <w:rPr>
          <w:rtl w:val="0"/>
        </w:rPr>
        <w:t xml:space="preserve"> OpenGL poate fi utilizat pentru a dezvolta o gamă largă de aplicații, de la jocuri video și aplicații 3D pentru desktop, până la aplicații de vizualizare 3D în domenii precum medicina, ingineria și educația. Capacitatea sa de a lucra cu scene complexe și de a gestiona obiecte 3D foarte detaliate îl face o alegere populară în industrie.</w:t>
        <w:br w:type="textWrapping"/>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7bziymu7ggrc" w:id="3"/>
      <w:bookmarkEnd w:id="3"/>
      <w:r w:rsidDel="00000000" w:rsidR="00000000" w:rsidRPr="00000000">
        <w:rPr>
          <w:b w:val="1"/>
          <w:color w:val="000000"/>
          <w:sz w:val="22"/>
          <w:szCs w:val="22"/>
          <w:rtl w:val="0"/>
        </w:rPr>
        <w:t xml:space="preserve">Puncte slabe ale tehnologiei OpenGL</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Complexitatea utilizării</w:t>
        <w:br w:type="textWrapping"/>
      </w:r>
      <w:r w:rsidDel="00000000" w:rsidR="00000000" w:rsidRPr="00000000">
        <w:rPr>
          <w:rtl w:val="0"/>
        </w:rPr>
        <w:t xml:space="preserve"> OpenGL poate fi dificil de învățat și de utilizat corect, în special pentru începători. Deși documentația și resursele educaționale sunt bune, implementarea corectă a unor concepte precum gestionarea memoriei și optimizarea performanței poate necesita o înțelegere profundă a hardware-ului grafic și a principiilor fundamentale ale randării 3D.</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Performanța în anumite cazuri</w:t>
        <w:br w:type="textWrapping"/>
      </w:r>
      <w:r w:rsidDel="00000000" w:rsidR="00000000" w:rsidRPr="00000000">
        <w:rPr>
          <w:rtl w:val="0"/>
        </w:rPr>
        <w:t xml:space="preserve"> OpenGL poate fi mai puțin eficient decât alte tehnologii mai noi, cum ar fi Vulkan sau DirectX 12, care oferă un control mai mare asupra resurselor hardware și pot ajuta la îmbunătățirea performanței, mai ales pe hardware mai recent. De asemenea, performanța poate depinde de implementarea driverelor, care variază în funcție de producătorul hardware-ului.</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Evoluția tehnologiei</w:t>
        <w:br w:type="textWrapping"/>
      </w:r>
      <w:r w:rsidDel="00000000" w:rsidR="00000000" w:rsidRPr="00000000">
        <w:rPr>
          <w:rtl w:val="0"/>
        </w:rPr>
        <w:t xml:space="preserve"> În ciuda popularității sale, OpenGL nu mai este la fel de inovator ca în trecut. În ultimele decenii, alte API-uri, precum Vulkan, au înlocuit OpenGL ca tehnologie de vârf pentru dezvoltatorii care doresc un control mai detaliat asupra proceselor de randare. OpenGL rămâne totuși relevant pentru multe aplicații, dar, din punct de vedere al performanței și al caracteristicilor avansate, este posibil ca să nu fie la fel de eficient ca noile tehnologii.</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Compatibilitatea cu hardware-ul mai vechi</w:t>
        <w:br w:type="textWrapping"/>
      </w:r>
      <w:r w:rsidDel="00000000" w:rsidR="00000000" w:rsidRPr="00000000">
        <w:rPr>
          <w:rtl w:val="0"/>
        </w:rPr>
        <w:t xml:space="preserve"> Deoarece OpenGL trebuie să suporte o gamă largă de dispozitive, inclusiv hardware mai vechi, unele caracteristici noi pot fi limitate sau indisponibile pe anumite plăci video mai vechi. Aceasta poate reprezenta o problemă pentru dezvoltatorii care doresc să profite de ultimele inovații ale hardware-ului grafic.</w:t>
        <w:br w:type="textWrapping"/>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w2ud6i8plk18" w:id="4"/>
      <w:bookmarkEnd w:id="4"/>
      <w:r w:rsidDel="00000000" w:rsidR="00000000" w:rsidRPr="00000000">
        <w:rPr>
          <w:b w:val="1"/>
          <w:color w:val="000000"/>
          <w:sz w:val="22"/>
          <w:szCs w:val="22"/>
          <w:rtl w:val="0"/>
        </w:rPr>
        <w:t xml:space="preserve">Modelul de automat cu stări finite al OpenGL</w:t>
      </w:r>
    </w:p>
    <w:p w:rsidR="00000000" w:rsidDel="00000000" w:rsidP="00000000" w:rsidRDefault="00000000" w:rsidRPr="00000000" w14:paraId="0000000F">
      <w:pPr>
        <w:spacing w:after="240" w:before="240" w:lineRule="auto"/>
        <w:rPr/>
      </w:pPr>
      <w:r w:rsidDel="00000000" w:rsidR="00000000" w:rsidRPr="00000000">
        <w:rPr>
          <w:rtl w:val="0"/>
        </w:rPr>
        <w:t xml:space="preserve">Unul dintre aspectele fundamentale ale OpenGL este modelul său bazat pe un </w:t>
      </w:r>
      <w:r w:rsidDel="00000000" w:rsidR="00000000" w:rsidRPr="00000000">
        <w:rPr>
          <w:b w:val="1"/>
          <w:rtl w:val="0"/>
        </w:rPr>
        <w:t xml:space="preserve">automat cu stări finite</w:t>
      </w:r>
      <w:r w:rsidDel="00000000" w:rsidR="00000000" w:rsidRPr="00000000">
        <w:rPr>
          <w:rtl w:val="0"/>
        </w:rPr>
        <w:t xml:space="preserve"> (Finite State Machine – FSM). În acest model, OpenGL funcționează printr-o serie de stări care definesc comportamentul API-ului. Fiecare comandă OpenGL schimbă starea curentă a sistemului, iar în momentul în care se solicită randarea unui obiect sau a unei scene, se folosesc aceste stări pentru a determina cum va fi procesată acea cerere.</w:t>
      </w:r>
    </w:p>
    <w:p w:rsidR="00000000" w:rsidDel="00000000" w:rsidP="00000000" w:rsidRDefault="00000000" w:rsidRPr="00000000" w14:paraId="00000010">
      <w:pPr>
        <w:pStyle w:val="Heading5"/>
        <w:keepNext w:val="0"/>
        <w:keepLines w:val="0"/>
        <w:spacing w:after="40" w:before="220" w:lineRule="auto"/>
        <w:rPr>
          <w:b w:val="1"/>
          <w:color w:val="000000"/>
          <w:sz w:val="20"/>
          <w:szCs w:val="20"/>
        </w:rPr>
      </w:pPr>
      <w:bookmarkStart w:colFirst="0" w:colLast="0" w:name="_k35g19hg8jeb" w:id="5"/>
      <w:bookmarkEnd w:id="5"/>
      <w:r w:rsidDel="00000000" w:rsidR="00000000" w:rsidRPr="00000000">
        <w:rPr>
          <w:b w:val="1"/>
          <w:color w:val="000000"/>
          <w:sz w:val="20"/>
          <w:szCs w:val="20"/>
          <w:rtl w:val="0"/>
        </w:rPr>
        <w:t xml:space="preserve">Cum funcționează modelul FSM al OpenGL?</w:t>
      </w:r>
    </w:p>
    <w:p w:rsidR="00000000" w:rsidDel="00000000" w:rsidP="00000000" w:rsidRDefault="00000000" w:rsidRPr="00000000" w14:paraId="00000011">
      <w:pPr>
        <w:spacing w:after="240" w:before="240" w:lineRule="auto"/>
        <w:rPr/>
      </w:pPr>
      <w:r w:rsidDel="00000000" w:rsidR="00000000" w:rsidRPr="00000000">
        <w:rPr>
          <w:rtl w:val="0"/>
        </w:rPr>
        <w:t xml:space="preserve">În esență, OpenGL operează cu un set de stări, iar fiecare operație de randare (de exemplu, desenarea unui obiect, aplicarea unei texturi, sau schimbarea unei proprietăți de iluminare) presupune modificarea uneia sau mai multora dintre aceste stări. Stările pot include setările pentru șader, buferul de adâncime, setările de blending, adresa texturii curente, și multe altele. De asemenea, operațiile de randare se efectuează într-o ordine specifică, iar orice comandă OpenGL poate modifica una dintre aceste stări.</w:t>
      </w:r>
    </w:p>
    <w:p w:rsidR="00000000" w:rsidDel="00000000" w:rsidP="00000000" w:rsidRDefault="00000000" w:rsidRPr="00000000" w14:paraId="00000012">
      <w:pPr>
        <w:pStyle w:val="Heading5"/>
        <w:keepNext w:val="0"/>
        <w:keepLines w:val="0"/>
        <w:spacing w:after="40" w:before="220" w:lineRule="auto"/>
        <w:rPr>
          <w:b w:val="1"/>
          <w:color w:val="000000"/>
          <w:sz w:val="20"/>
          <w:szCs w:val="20"/>
        </w:rPr>
      </w:pPr>
      <w:bookmarkStart w:colFirst="0" w:colLast="0" w:name="_a9ox37j4f7tr" w:id="6"/>
      <w:bookmarkEnd w:id="6"/>
      <w:r w:rsidDel="00000000" w:rsidR="00000000" w:rsidRPr="00000000">
        <w:rPr>
          <w:b w:val="1"/>
          <w:color w:val="000000"/>
          <w:sz w:val="20"/>
          <w:szCs w:val="20"/>
          <w:rtl w:val="0"/>
        </w:rPr>
        <w:t xml:space="preserve">Impactul asupra procesului de randare</w:t>
      </w:r>
    </w:p>
    <w:p w:rsidR="00000000" w:rsidDel="00000000" w:rsidP="00000000" w:rsidRDefault="00000000" w:rsidRPr="00000000" w14:paraId="00000013">
      <w:pPr>
        <w:spacing w:after="240" w:before="240" w:lineRule="auto"/>
        <w:rPr/>
      </w:pPr>
      <w:r w:rsidDel="00000000" w:rsidR="00000000" w:rsidRPr="00000000">
        <w:rPr>
          <w:rtl w:val="0"/>
        </w:rPr>
        <w:t xml:space="preserve">Acest model afectează procesul de randare 3D prin faptul că orice schimbare de stare necesită actualizarea stării curente a API-ului. De exemplu, dacă se dorește schimbarea unei texturi sau a unei surse de lumină, se modifică starea corespunzătoare înainte ca obiectele să fie randate. Procesul de randare presupune traversarea unei serii de pași, în care fiecare schimbare de stare influențează cum va fi reprezentată scena finală.</w:t>
      </w:r>
    </w:p>
    <w:p w:rsidR="00000000" w:rsidDel="00000000" w:rsidP="00000000" w:rsidRDefault="00000000" w:rsidRPr="00000000" w14:paraId="00000014">
      <w:pPr>
        <w:spacing w:after="240" w:before="240" w:lineRule="auto"/>
        <w:rPr/>
      </w:pPr>
      <w:r w:rsidDel="00000000" w:rsidR="00000000" w:rsidRPr="00000000">
        <w:rPr>
          <w:rtl w:val="0"/>
        </w:rPr>
        <w:t xml:space="preserve">Un aspect important al acestui model este că trebuie să fim conștienți de ordinele de apelare ale comenzilor OpenGL. Dacă, de exemplu, ordinea în care sunt setate stările nu este corectă (de exemplu, aplicarea unui șader după ce a fost activată o textură), rezultatul randării poate fi incorect sau poate duce la un timp de procesare mai mare, deoarece OpenGL va trebui să retraverseze anumite stări sau să le reîncarce.</w:t>
      </w:r>
    </w:p>
    <w:p w:rsidR="00000000" w:rsidDel="00000000" w:rsidP="00000000" w:rsidRDefault="00000000" w:rsidRPr="00000000" w14:paraId="00000015">
      <w:pPr>
        <w:pStyle w:val="Heading5"/>
        <w:keepNext w:val="0"/>
        <w:keepLines w:val="0"/>
        <w:spacing w:after="40" w:before="220" w:lineRule="auto"/>
        <w:rPr>
          <w:b w:val="1"/>
          <w:color w:val="000000"/>
          <w:sz w:val="20"/>
          <w:szCs w:val="20"/>
        </w:rPr>
      </w:pPr>
      <w:bookmarkStart w:colFirst="0" w:colLast="0" w:name="_w13h8hh337xx" w:id="7"/>
      <w:bookmarkEnd w:id="7"/>
      <w:r w:rsidDel="00000000" w:rsidR="00000000" w:rsidRPr="00000000">
        <w:rPr>
          <w:b w:val="1"/>
          <w:color w:val="000000"/>
          <w:sz w:val="20"/>
          <w:szCs w:val="20"/>
          <w:rtl w:val="0"/>
        </w:rPr>
        <w:t xml:space="preserve">Avantajele și dezavantajele modelului FSM</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Avantaje: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rtl w:val="0"/>
        </w:rPr>
        <w:t xml:space="preserve">Predicibilitate:</w:t>
      </w:r>
      <w:r w:rsidDel="00000000" w:rsidR="00000000" w:rsidRPr="00000000">
        <w:rPr>
          <w:rtl w:val="0"/>
        </w:rPr>
        <w:t xml:space="preserve"> Modelul FSM face ca comportamentul OpenGL să fie ușor de înțeles și de urmărit, deoarece fiecare comandă schimbă starea în mod clar.</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rtl w:val="0"/>
        </w:rPr>
        <w:t xml:space="preserve">Claritate în gestionarea resurselor:</w:t>
      </w:r>
      <w:r w:rsidDel="00000000" w:rsidR="00000000" w:rsidRPr="00000000">
        <w:rPr>
          <w:rtl w:val="0"/>
        </w:rPr>
        <w:t xml:space="preserve"> Deoarece stările sunt bine definite, dezvoltatorii pot gestiona mai ușor resursele, cum ar fi texturile, șader-ele sau buffer-ele.</w:t>
        <w:br w:type="textWrapping"/>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Dezavantaje: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Performanță scăzută în anumite situații:</w:t>
      </w:r>
      <w:r w:rsidDel="00000000" w:rsidR="00000000" w:rsidRPr="00000000">
        <w:rPr>
          <w:rtl w:val="0"/>
        </w:rPr>
        <w:t xml:space="preserve"> Schimbarea frecventă a stărilor poate duce la un impact semnificativ asupra performanței, mai ales în scenarii unde sunt implicate multe obiecte 3D sau multe operații grafice simultane.</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Complexitate în gestionarea stărilor:</w:t>
      </w:r>
      <w:r w:rsidDel="00000000" w:rsidR="00000000" w:rsidRPr="00000000">
        <w:rPr>
          <w:rtl w:val="0"/>
        </w:rPr>
        <w:t xml:space="preserve"> Într-un scenariu complex de randare 3D, dezvoltatorii trebuie să aibă grijă să mențină stările corect gestionate și să evite conflictele între comenzi, lucru care poate deveni complicat.</w:t>
        <w:br w:type="textWrapping"/>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3w9b89704ffk" w:id="8"/>
      <w:bookmarkEnd w:id="8"/>
      <w:r w:rsidDel="00000000" w:rsidR="00000000" w:rsidRPr="00000000">
        <w:rPr>
          <w:b w:val="1"/>
          <w:color w:val="000000"/>
          <w:sz w:val="22"/>
          <w:szCs w:val="22"/>
          <w:rtl w:val="0"/>
        </w:rPr>
        <w:t xml:space="preserve">Concluzie</w:t>
      </w:r>
    </w:p>
    <w:p w:rsidR="00000000" w:rsidDel="00000000" w:rsidP="00000000" w:rsidRDefault="00000000" w:rsidRPr="00000000" w14:paraId="0000001D">
      <w:pPr>
        <w:spacing w:after="240" w:before="240" w:lineRule="auto"/>
        <w:rPr/>
      </w:pPr>
      <w:r w:rsidDel="00000000" w:rsidR="00000000" w:rsidRPr="00000000">
        <w:rPr>
          <w:rtl w:val="0"/>
        </w:rPr>
        <w:t xml:space="preserve">OpenGL este o tehnologie grafică puternică și versatilă, folosită pe scară largă pentru dezvoltarea de aplicații 3D. Deși are multe puncte tari, cum ar fi portabilitatea, standardizarea și versatilitatea, există și aspecte mai puțin favorabile, cum ar fi complexitatea utilizării și performanța mai scăzută comparativ cu alte tehnologii moderne. Modelul său de automat cu stări finite joacă un rol crucial în procesul de randare, influențând eficiența și precizia cu care sunt gestionate resursele grafice. Dezvoltatorii trebuie să înțeleagă și să gestioneze cu atenție acest model pentru a maximiza performanța și calitatea aplicațiilor lor grafice.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