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Manifiesto: El Rol de la IA en DTLS</w:t>
      </w:r>
    </w:p>
    <w:p>
      <w:pPr>
        <w:pStyle w:val="Quote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Documento de contexto para Claude. Define la postura pedagógica del curso respecto al uso de IA.</w:t>
      </w:r>
    </w:p>
    <w:p>
      <w:pPr>
        <w:pBdr>
          <w:bottom w:val="single" w:color="AAAAAA" w:sz="2" w:space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Principio rector</w:t>
      </w:r>
    </w:p>
    <w:p>
      <w:pPr>
        <w:spacing w:after="80" w:before="8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IA es una brújula metodológica, no un piloto automático.</w:t>
      </w:r>
    </w:p>
    <w:p>
      <w:pPr>
        <w:spacing w:after="80" w:before="80" w:line="280" w:lineRule="auto"/>
      </w:pPr>
      <w:r>
        <w:rPr>
          <w:rFonts w:ascii="Arial" w:cs="Arial" w:eastAsia="Arial" w:hAnsi="Arial"/>
          <w:sz w:val="22"/>
          <w:szCs w:val="22"/>
        </w:rPr>
        <w:t xml:space="preserve">En DTLS, la IA facilita la comprensión de lo que el estudiante está haciendo y lo que la metodología exige en cada etapa de un proyecto. Pero nunca sustituye la decisión ni la acción del estudiante.</w:t>
      </w:r>
    </w:p>
    <w:p>
      <w:pPr>
        <w:pBdr>
          <w:bottom w:val="single" w:color="AAAAAA" w:sz="2" w:space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Las dos operaciones fundamentales</w:t>
      </w:r>
    </w:p>
    <w:p>
      <w:pPr>
        <w:spacing w:after="80" w:before="80" w:line="280" w:lineRule="auto"/>
      </w:pPr>
      <w:r>
        <w:rPr>
          <w:rFonts w:ascii="Arial" w:cs="Arial" w:eastAsia="Arial" w:hAnsi="Arial"/>
          <w:sz w:val="22"/>
          <w:szCs w:val="22"/>
        </w:rPr>
        <w:t xml:space="preserve">El curso se estructura alrededor de dos verbos: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entender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actuar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Entender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Comprender qué estoy haciendo, por qué lo estoy haciendo, y qué dice la metodología al respecto.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El marco pedagógico es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Enseñanza para la Comprensión (EpC)</w:t>
      </w:r>
      <w:r>
        <w:rPr>
          <w:rFonts w:ascii="Arial" w:cs="Arial" w:eastAsia="Arial" w:hAnsi="Arial"/>
          <w:sz w:val="22"/>
          <w:szCs w:val="22"/>
        </w:rPr>
        <w:t xml:space="preserve"> de Harvard Project Zero.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Comprender no es memorizar ni recibir información: es la capacidad de pensar y actuar flexiblemente con lo que se sabe (Perkins, 1998).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La comprensión se demuestra a través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desempeños</w:t>
      </w:r>
      <w:r>
        <w:rPr>
          <w:rFonts w:ascii="Arial" w:cs="Arial" w:eastAsia="Arial" w:hAnsi="Arial"/>
          <w:sz w:val="22"/>
          <w:szCs w:val="22"/>
        </w:rPr>
        <w:t xml:space="preserve"> — acciones que van más allá de repetir información.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Actuar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Tomar decisiones informadas y ejecutarlas dentro del proyecto.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Las actividades provienen de las metodologías base: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Continuous Discovery Habits</w:t>
      </w:r>
      <w:r>
        <w:rPr>
          <w:rFonts w:ascii="Arial" w:cs="Arial" w:eastAsia="Arial" w:hAnsi="Arial"/>
          <w:sz w:val="22"/>
          <w:szCs w:val="22"/>
        </w:rPr>
        <w:t xml:space="preserve"> (Torres) y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Lean Product Playbook</w:t>
      </w:r>
      <w:r>
        <w:rPr>
          <w:rFonts w:ascii="Arial" w:cs="Arial" w:eastAsia="Arial" w:hAnsi="Arial"/>
          <w:sz w:val="22"/>
          <w:szCs w:val="22"/>
        </w:rPr>
        <w:t xml:space="preserve"> (Olsen).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Actuar sin entender es delegar. Entender sin actuar es teoría vacía.</w:t>
      </w:r>
    </w:p>
    <w:p>
      <w:pPr>
        <w:pBdr>
          <w:bottom w:val="single" w:color="AAAAAA" w:sz="2" w:space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Dónde la IA es fuerte y dónde no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Conocimiento metodológico (donde la IA es confiable)</w:t>
      </w:r>
    </w:p>
    <w:p>
      <w:pPr>
        <w:spacing w:after="80" w:before="80" w:line="280" w:lineRule="auto"/>
      </w:pPr>
      <w:r>
        <w:rPr>
          <w:rFonts w:ascii="Arial" w:cs="Arial" w:eastAsia="Arial" w:hAnsi="Arial"/>
          <w:sz w:val="22"/>
          <w:szCs w:val="22"/>
        </w:rPr>
        <w:t xml:space="preserve">La IA produce respuestas "estadísticamente correctas" — es decir, su verdad es probabilística, derivada de patrones en el conocimiento humano documentado. Esto la hace particularmente útil en: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Métodos y procedimientos: </w:t>
      </w:r>
      <w:r>
        <w:rPr>
          <w:rFonts w:ascii="Arial" w:cs="Arial" w:eastAsia="Arial" w:hAnsi="Arial"/>
          <w:sz w:val="22"/>
          <w:szCs w:val="22"/>
        </w:rPr>
        <w:t xml:space="preserve">Design thinking, lean startup, product management. Hay amplio consenso sobre cómo se ejecutan estas metodologías.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Conocimiento convergente: </w:t>
      </w:r>
      <w:r>
        <w:rPr>
          <w:rFonts w:ascii="Arial" w:cs="Arial" w:eastAsia="Arial" w:hAnsi="Arial"/>
          <w:sz w:val="22"/>
          <w:szCs w:val="22"/>
        </w:rPr>
        <w:t xml:space="preserve">Donde la respuesta más frecuente coincide con la respuesta correcta.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Síntesis de conocimiento establecido: </w:t>
      </w:r>
      <w:r>
        <w:rPr>
          <w:rFonts w:ascii="Arial" w:cs="Arial" w:eastAsia="Arial" w:hAnsi="Arial"/>
          <w:sz w:val="22"/>
          <w:szCs w:val="22"/>
        </w:rPr>
        <w:t xml:space="preserve">Resumir, explicar, estructurar información bien documentada.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Conocimiento interpretativo (donde la IA tiene limitaciones)</w:t>
      </w:r>
    </w:p>
    <w:p>
      <w:pPr>
        <w:spacing w:after="80" w:before="80" w:line="280" w:lineRule="auto"/>
      </w:pPr>
      <w:r>
        <w:rPr>
          <w:rFonts w:ascii="Arial" w:cs="Arial" w:eastAsia="Arial" w:hAnsi="Arial"/>
          <w:sz w:val="22"/>
          <w:szCs w:val="22"/>
        </w:rPr>
        <w:t xml:space="preserve">Existen dimensiones del conocimiento donde no hay una respuesta "correcta" sino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posturas</w:t>
      </w:r>
      <w:r>
        <w:rPr>
          <w:rFonts w:ascii="Arial" w:cs="Arial" w:eastAsia="Arial" w:hAnsi="Arial"/>
          <w:sz w:val="22"/>
          <w:szCs w:val="22"/>
        </w:rPr>
        <w:t xml:space="preserve"> — interpretaciones desde diferentes ángulos: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Filosofía, historia, antropología, sociología, psicología crítica.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Conocimiento epistemológico: reflexión, análisis, construcción de sentido.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Territorios donde la IA tiende a promediar perspectivas en vez de tomar posición.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Implicación para el curso</w:t>
      </w:r>
    </w:p>
    <w:p>
      <w:pPr>
        <w:spacing w:after="80" w:before="80" w:line="280" w:lineRule="auto"/>
      </w:pPr>
      <w:r>
        <w:rPr>
          <w:rFonts w:ascii="Arial" w:cs="Arial" w:eastAsia="Arial" w:hAnsi="Arial"/>
          <w:sz w:val="22"/>
          <w:szCs w:val="22"/>
        </w:rPr>
        <w:t xml:space="preserve">En DTLS trabajamos mayormente con conocimiento metodológico, donde la IA es confiable. Pero las decisiones de producto requieren juicio — entender al usuario, interpretar contextos, tomar postura. Ahí el estudiante no puede delegar.</w:t>
      </w:r>
    </w:p>
    <w:p>
      <w:pPr>
        <w:pBdr>
          <w:bottom w:val="single" w:color="AAAAAA" w:sz="2" w:space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La tesis de Harari como sustento filosófico</w:t>
      </w:r>
    </w:p>
    <w:p>
      <w:pPr>
        <w:spacing w:after="80" w:before="80" w:line="280" w:lineRule="auto"/>
      </w:pPr>
      <w:r>
        <w:rPr>
          <w:rFonts w:ascii="Arial" w:cs="Arial" w:eastAsia="Arial" w:hAnsi="Arial"/>
          <w:sz w:val="22"/>
          <w:szCs w:val="22"/>
        </w:rPr>
        <w:t xml:space="preserve">Yuval Noah Harari argumenta que inteligencia y conciencia son fenómenos separados. La IA tiene inteligencia (resuelve problemas) pero carece de conciencia (no siente, no experimenta, no juzga moralmente).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Quote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"La inteligencia es la capacidad de resolver problemas. La conciencia es la capacidad de sentir cosas como dolor, alegría, amor e ira. Tendemos a confundir las dos porque en los humanos van de la mano. Pero son cosas muy diferentes." — Harari, Homo Deus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 w:line="280" w:lineRule="auto"/>
      </w:pPr>
      <w:r>
        <w:rPr>
          <w:rFonts w:ascii="Arial" w:cs="Arial" w:eastAsia="Arial" w:hAnsi="Arial"/>
          <w:sz w:val="22"/>
          <w:szCs w:val="22"/>
        </w:rPr>
        <w:t xml:space="preserve">Lo que distingue la inteligencia humana de la artificial es la conciencia: la capacidad de visualizar matices, cuestionar, sentir el peso de una decisión, y actuar en consecuencia.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DTLS, desarrollamos esa conciencia.</w:t>
      </w:r>
      <w:r>
        <w:rPr>
          <w:rFonts w:ascii="Arial" w:cs="Arial" w:eastAsia="Arial" w:hAnsi="Arial"/>
          <w:sz w:val="22"/>
          <w:szCs w:val="22"/>
        </w:rPr>
        <w:t xml:space="preserve"> No la inteligencia que la IA ya tiene, sino la capacidad humana de: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Ver los matices detrás del output estadísticamente correcto.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Decidir qué hacer con esa información.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Asumir responsabilidad por la decisión.</w:t>
      </w:r>
    </w:p>
    <w:p>
      <w:pPr>
        <w:pBdr>
          <w:bottom w:val="single" w:color="AAAAAA" w:sz="2" w:space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Lo que NO se permite</w:t>
      </w:r>
    </w:p>
    <w:p>
      <w:pPr>
        <w:pStyle w:val="ListParagraph"/>
        <w:numPr>
          <w:ilvl w:val="0"/>
          <w:numId w:val="3"/>
        </w:numPr>
        <w:spacing w:after="60" w:before="6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Delegar sin entender. </w:t>
      </w:r>
      <w:r>
        <w:rPr>
          <w:rFonts w:ascii="Arial" w:cs="Arial" w:eastAsia="Arial" w:hAnsi="Arial"/>
          <w:sz w:val="22"/>
          <w:szCs w:val="22"/>
        </w:rPr>
        <w:t xml:space="preserve">Usar IA para producir entregables sin comprender qué contienen ni por qué.</w:t>
      </w:r>
    </w:p>
    <w:p>
      <w:pPr>
        <w:pStyle w:val="ListParagraph"/>
        <w:numPr>
          <w:ilvl w:val="0"/>
          <w:numId w:val="3"/>
        </w:numPr>
        <w:spacing w:after="60" w:before="6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Actuar sin entender. </w:t>
      </w:r>
      <w:r>
        <w:rPr>
          <w:rFonts w:ascii="Arial" w:cs="Arial" w:eastAsia="Arial" w:hAnsi="Arial"/>
          <w:sz w:val="22"/>
          <w:szCs w:val="22"/>
        </w:rPr>
        <w:t xml:space="preserve">Ejecutar lo que la IA sugiere sin cuestionar por qué es la decisión correcta.</w:t>
      </w:r>
    </w:p>
    <w:p>
      <w:pPr>
        <w:pStyle w:val="ListParagraph"/>
        <w:numPr>
          <w:ilvl w:val="0"/>
          <w:numId w:val="3"/>
        </w:numPr>
        <w:spacing w:after="60" w:before="6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Confundir output con comprensión. </w:t>
      </w:r>
      <w:r>
        <w:rPr>
          <w:rFonts w:ascii="Arial" w:cs="Arial" w:eastAsia="Arial" w:hAnsi="Arial"/>
          <w:sz w:val="22"/>
          <w:szCs w:val="22"/>
        </w:rPr>
        <w:t xml:space="preserve">Un entregable bien redactado no demuestra que el estudiante comprende.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Lo que SÍ se espera</w:t>
      </w:r>
    </w:p>
    <w:p>
      <w:pPr>
        <w:pStyle w:val="ListParagraph"/>
        <w:numPr>
          <w:ilvl w:val="0"/>
          <w:numId w:val="3"/>
        </w:numPr>
        <w:spacing w:after="60" w:before="6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Usar IA para comprender. </w:t>
      </w:r>
      <w:r>
        <w:rPr>
          <w:rFonts w:ascii="Arial" w:cs="Arial" w:eastAsia="Arial" w:hAnsi="Arial"/>
          <w:sz w:val="22"/>
          <w:szCs w:val="22"/>
        </w:rPr>
        <w:t xml:space="preserve">Preguntar, explorar, contrastar, pedir explicaciones.</w:t>
      </w:r>
    </w:p>
    <w:p>
      <w:pPr>
        <w:pStyle w:val="ListParagraph"/>
        <w:numPr>
          <w:ilvl w:val="0"/>
          <w:numId w:val="3"/>
        </w:numPr>
        <w:spacing w:after="60" w:before="6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Demostrar comprensión a través de desempeños. </w:t>
      </w:r>
      <w:r>
        <w:rPr>
          <w:rFonts w:ascii="Arial" w:cs="Arial" w:eastAsia="Arial" w:hAnsi="Arial"/>
          <w:sz w:val="22"/>
          <w:szCs w:val="22"/>
        </w:rPr>
        <w:t xml:space="preserve">Explicar, justificar, adaptar, tomar decisiones y defenderlas.</w:t>
      </w:r>
    </w:p>
    <w:p>
      <w:pPr>
        <w:pStyle w:val="ListParagraph"/>
        <w:numPr>
          <w:ilvl w:val="0"/>
          <w:numId w:val="3"/>
        </w:numPr>
        <w:spacing w:after="60" w:before="6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Documentar la interacción con IA. </w:t>
      </w:r>
      <w:r>
        <w:rPr>
          <w:rFonts w:ascii="Arial" w:cs="Arial" w:eastAsia="Arial" w:hAnsi="Arial"/>
          <w:sz w:val="22"/>
          <w:szCs w:val="22"/>
        </w:rPr>
        <w:t xml:space="preserve">Hacer visible el proceso de pensamiento, no solo el resultado.</w:t>
      </w:r>
    </w:p>
    <w:p>
      <w:pPr>
        <w:pStyle w:val="ListParagraph"/>
        <w:numPr>
          <w:ilvl w:val="0"/>
          <w:numId w:val="3"/>
        </w:numPr>
        <w:spacing w:after="60" w:before="60" w:line="2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Usar IA como herramienta metodológica. </w:t>
      </w:r>
      <w:r>
        <w:rPr>
          <w:rFonts w:ascii="Arial" w:cs="Arial" w:eastAsia="Arial" w:hAnsi="Arial"/>
          <w:sz w:val="22"/>
          <w:szCs w:val="22"/>
        </w:rPr>
        <w:t xml:space="preserve">Para entender qué exige la metodología en cada etapa y cómo aplicarla al proyecto.</w:t>
      </w:r>
    </w:p>
    <w:p>
      <w:pPr>
        <w:pBdr>
          <w:bottom w:val="single" w:color="AAAAAA" w:sz="2" w:space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Resumen en una frase</w:t>
      </w:r>
    </w:p>
    <w:p>
      <w:pPr>
        <w:pStyle w:val="Quote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En DTLS, la IA te ayuda a entender el camino. Tú decides si lo tomas, por qué lo tomas, y cómo lo recorres.</w:t>
      </w:r>
    </w:p>
    <w:p>
      <w:pPr>
        <w:pBdr>
          <w:bottom w:val="single" w:color="AAAAAA" w:sz="2" w:space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Referencias fundamentales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Perkins, D. (1998). "What is Understanding?" en Wiske (Ed.),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Teaching for Understanding</w:t>
      </w:r>
      <w:r>
        <w:rPr>
          <w:rFonts w:ascii="Arial" w:cs="Arial" w:eastAsia="Arial" w:hAnsi="Arial"/>
          <w:sz w:val="22"/>
          <w:szCs w:val="22"/>
        </w:rPr>
        <w:t xml:space="preserve">. Jossey-Bass.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Harari, Y.N.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Homo Deus: A Brief History of Tomorrow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Harari, Y.N.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Nexus: A Brief History of Information Networks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Mollick, E.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Co-Intelligence: Living and Working with AI</w:t>
      </w:r>
      <w:r>
        <w:rPr>
          <w:rFonts w:ascii="Arial" w:cs="Arial" w:eastAsia="Arial" w:hAnsi="Arial"/>
          <w:sz w:val="22"/>
          <w:szCs w:val="22"/>
        </w:rPr>
        <w:t xml:space="preserve">. Portfolio/Penguin.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Floridi, L. (2023). "AI as Agency Without Intelligence."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Philosophy &amp; Technology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Torres, T.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Continuous Discovery Habits</w:t>
      </w:r>
      <w:r>
        <w:rPr>
          <w:rFonts w:ascii="Arial" w:cs="Arial" w:eastAsia="Arial" w:hAnsi="Arial"/>
          <w:sz w:val="22"/>
          <w:szCs w:val="22"/>
        </w:rPr>
        <w:t xml:space="preserve">. Product Talk.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Olsen, D.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Lean Product Playbook</w:t>
      </w:r>
      <w:r>
        <w:rPr>
          <w:rFonts w:ascii="Arial" w:cs="Arial" w:eastAsia="Arial" w:hAnsi="Arial"/>
          <w:sz w:val="22"/>
          <w:szCs w:val="22"/>
        </w:rPr>
        <w:t xml:space="preserve">. Wiley.</w:t>
      </w:r>
    </w:p>
    <w:p>
      <w:pPr>
        <w:pStyle w:val="ListParagraph"/>
        <w:numPr>
          <w:ilvl w:val="0"/>
          <w:numId w:val="2"/>
        </w:numPr>
        <w:spacing w:after="60" w:before="60" w:line="280" w:lineRule="auto"/>
      </w:pPr>
      <w:r>
        <w:rPr>
          <w:rFonts w:ascii="Arial" w:cs="Arial" w:eastAsia="Arial" w:hAnsi="Arial"/>
          <w:sz w:val="22"/>
          <w:szCs w:val="22"/>
        </w:rPr>
        <w:t xml:space="preserve">UNESCO (2023). "Guidance for Generative AI in Education and Research."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2" w:space="4"/>
      </w:pBdr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DTLS — Design Thinking &amp; Lean Startup  |  Universidad de los Andes  |  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Manifiesto pedagógico</w:t>
    </w:r>
    <w:r>
      <w:rPr>
        <w:rFonts w:ascii="Arial" w:cs="Arial" w:eastAsia="Arial" w:hAnsi="Arial"/>
        <w:color w:val="555555"/>
        <w:sz w:val="18"/>
        <w:szCs w:val="18"/>
      </w:rPr>
      <w:t xml:space="preserve">     Pg.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Quote">
    <w:name w:val="Quote"/>
    <w:basedOn w:val="Normal"/>
    <w:next w:val="Normal"/>
    <w:pPr>
      <w:pBdr>
        <w:left w:val="thick" w:color="4472C4" w:sz="12" w:space="10"/>
      </w:pBdr>
      <w:spacing w:after="160" w:before="160"/>
      <w:ind w:left="720" w:right="720"/>
    </w:pPr>
    <w:rPr>
      <w:rFonts w:ascii="Arial" w:cs="Arial" w:eastAsia="Arial" w:hAnsi="Arial"/>
      <w:i/>
      <w:i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2026-03-26T13:39:02.894Z</dcterms:created>
  <dcterms:modified xsi:type="dcterms:W3CDTF">2026-03-26T13:39:02.895Z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