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262324D6">
            <wp:simplePos x="0" y="0"/>
            <wp:positionH relativeFrom="column">
              <wp:posOffset>-1064895</wp:posOffset>
            </wp:positionH>
            <wp:positionV relativeFrom="paragraph">
              <wp:posOffset>-907415</wp:posOffset>
            </wp:positionV>
            <wp:extent cx="7568440" cy="10706100"/>
            <wp:effectExtent l="0" t="0" r="0" b="0"/>
            <wp:wrapNone/>
            <wp:docPr id="156724519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1888"/>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AF91DBF" w14:textId="77777777" w:rsidR="004233F9" w:rsidRDefault="004233F9" w:rsidP="0078205E">
      <w:pPr>
        <w:pStyle w:val="Texto"/>
        <w:spacing w:after="0" w:line="240" w:lineRule="auto"/>
        <w:jc w:val="center"/>
        <w:rPr>
          <w:b/>
          <w:bCs/>
          <w:sz w:val="30"/>
          <w:szCs w:val="30"/>
        </w:rPr>
      </w:pPr>
      <w:r w:rsidRPr="004233F9">
        <w:rPr>
          <w:b/>
          <w:bCs/>
          <w:sz w:val="30"/>
          <w:szCs w:val="30"/>
        </w:rPr>
        <w:lastRenderedPageBreak/>
        <w:t>Número médio de vínculos</w:t>
      </w:r>
      <w:r w:rsidRPr="00155B1B">
        <w:rPr>
          <w:b/>
          <w:bCs/>
          <w:sz w:val="30"/>
          <w:szCs w:val="30"/>
        </w:rPr>
        <w:t xml:space="preserve"> </w:t>
      </w:r>
    </w:p>
    <w:p w14:paraId="4C007F63" w14:textId="635845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69731A">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69731A">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69731A">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576CA26A" w:rsidR="004A3585" w:rsidRDefault="004A3585" w:rsidP="004A3585"/>
    <w:p w14:paraId="7D9F9632" w14:textId="6E51E643" w:rsidR="005C0FCE" w:rsidRDefault="005C0FCE" w:rsidP="004A3585"/>
    <w:p w14:paraId="56FB79F8" w14:textId="08831303" w:rsidR="005C0FCE" w:rsidRDefault="005C0FCE" w:rsidP="004A3585"/>
    <w:p w14:paraId="277D0D7E" w14:textId="037B657B" w:rsidR="005C0FCE" w:rsidRDefault="005C0FCE" w:rsidP="004A3585"/>
    <w:p w14:paraId="2FF0D6D5" w14:textId="456E773B" w:rsidR="005C0FCE" w:rsidRDefault="005C0FCE" w:rsidP="004A3585"/>
    <w:p w14:paraId="39E0E1B5" w14:textId="033FBD57" w:rsidR="005C0FCE" w:rsidRDefault="005C0FCE" w:rsidP="004A3585"/>
    <w:p w14:paraId="3F4F6B40" w14:textId="64D25C61" w:rsidR="005C0FCE" w:rsidRDefault="005C0FCE" w:rsidP="004A3585"/>
    <w:p w14:paraId="752ED5D1" w14:textId="77777777" w:rsidR="005C0FCE" w:rsidRDefault="005C0FCE" w:rsidP="004A3585"/>
    <w:p w14:paraId="4EE7D91D" w14:textId="5AFACFB3" w:rsidR="004A3585" w:rsidRDefault="004A3585" w:rsidP="004A3585"/>
    <w:p w14:paraId="62FEE483" w14:textId="77777777" w:rsidR="004A3585" w:rsidRPr="004A3585" w:rsidRDefault="004A3585" w:rsidP="004A3585"/>
    <w:p w14:paraId="318E65E8" w14:textId="6662092A" w:rsidR="00A80BE7" w:rsidRPr="00ED73FD" w:rsidRDefault="00A80BE7" w:rsidP="00D36EEF">
      <w:pPr>
        <w:pStyle w:val="Ttulo1"/>
        <w:jc w:val="center"/>
        <w:rPr>
          <w:rFonts w:ascii="Exo" w:hAnsi="Exo"/>
          <w:b/>
          <w:bCs/>
          <w:color w:val="auto"/>
        </w:rPr>
      </w:pPr>
      <w:bookmarkStart w:id="0" w:name="_Toc181700707"/>
      <w:r w:rsidRPr="00ED73FD">
        <w:rPr>
          <w:rFonts w:ascii="Exo" w:hAnsi="Exo"/>
          <w:b/>
          <w:bCs/>
          <w:color w:val="auto"/>
        </w:rPr>
        <w:t>Introdução</w:t>
      </w:r>
      <w:bookmarkEnd w:id="0"/>
    </w:p>
    <w:p w14:paraId="7021F616" w14:textId="051BE384" w:rsidR="00A80BE7" w:rsidRPr="00ED73FD" w:rsidRDefault="00A80BE7" w:rsidP="005C3030">
      <w:pPr>
        <w:ind w:left="-1701"/>
        <w:rPr>
          <w:rFonts w:ascii="Exo" w:hAnsi="Exo"/>
        </w:rPr>
      </w:pPr>
    </w:p>
    <w:p w14:paraId="33B87979" w14:textId="608EEB74" w:rsidR="00B13018"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Em 2016, motivados por alertas de déficits de profissionais de saúde no futuro, a Organização Mundial da Saúde (OMS) lançou uma estratégia chamada </w:t>
      </w:r>
      <w:r w:rsidRPr="00ED73FD">
        <w:rPr>
          <w:rFonts w:ascii="Exo" w:hAnsi="Exo"/>
          <w:i/>
          <w:iCs/>
          <w:sz w:val="20"/>
          <w:szCs w:val="20"/>
        </w:rPr>
        <w:t xml:space="preserve">Global Strategy for Human Resources for Health: </w:t>
      </w:r>
      <w:r w:rsidRPr="00ED73FD">
        <w:rPr>
          <w:rFonts w:ascii="Exo" w:hAnsi="Exo"/>
          <w:i/>
          <w:iCs/>
          <w:sz w:val="20"/>
          <w:szCs w:val="20"/>
        </w:rPr>
        <w:lastRenderedPageBreak/>
        <w:t>Workforce 2030</w:t>
      </w:r>
      <w:r w:rsidRPr="00ED73F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D73FD">
            <w:rPr>
              <w:rFonts w:ascii="Exo" w:hAnsi="Exo"/>
              <w:color w:val="000000"/>
              <w:sz w:val="20"/>
              <w:szCs w:val="20"/>
              <w:vertAlign w:val="superscript"/>
            </w:rPr>
            <w:t>1</w:t>
          </w:r>
        </w:sdtContent>
      </w:sdt>
      <w:r w:rsidRPr="00ED73FD">
        <w:rPr>
          <w:rFonts w:ascii="Exo" w:hAnsi="Exo"/>
          <w:sz w:val="20"/>
          <w:szCs w:val="20"/>
        </w:rPr>
        <w:t>.</w:t>
      </w:r>
    </w:p>
    <w:p w14:paraId="0882896E" w14:textId="776EC3C4" w:rsidR="00D36EEF"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D73FD">
            <w:rPr>
              <w:rFonts w:ascii="Exo" w:hAnsi="Exo"/>
              <w:color w:val="000000"/>
              <w:sz w:val="20"/>
              <w:szCs w:val="20"/>
              <w:vertAlign w:val="superscript"/>
            </w:rPr>
            <w:t>2,3</w:t>
          </w:r>
        </w:sdtContent>
      </w:sdt>
      <w:r w:rsidRPr="00ED73FD">
        <w:rPr>
          <w:rFonts w:ascii="Exo" w:hAnsi="Exo"/>
          <w:sz w:val="20"/>
          <w:szCs w:val="20"/>
        </w:rPr>
        <w:t xml:space="preserve">. Diante disso, este relatório faz parte de uma coletânea de indicadores que compõe as dinâmicas da força de trabalho em saúde. Para isso, foram </w:t>
      </w:r>
      <w:r w:rsidR="00D36EEF" w:rsidRPr="00ED73FD">
        <w:rPr>
          <w:rFonts w:ascii="Exo" w:hAnsi="Exo"/>
          <w:sz w:val="20"/>
          <w:szCs w:val="20"/>
        </w:rPr>
        <w:t>levantadas</w:t>
      </w:r>
      <w:r w:rsidRPr="00ED73F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D73FD">
            <w:rPr>
              <w:rFonts w:ascii="Exo" w:hAnsi="Exo"/>
              <w:color w:val="000000"/>
              <w:sz w:val="20"/>
              <w:szCs w:val="20"/>
              <w:vertAlign w:val="superscript"/>
            </w:rPr>
            <w:t>4–6</w:t>
          </w:r>
        </w:sdtContent>
      </w:sdt>
      <w:r w:rsidR="00D36EEF" w:rsidRPr="00ED73FD">
        <w:rPr>
          <w:rFonts w:ascii="Exo" w:hAnsi="Exo"/>
          <w:sz w:val="20"/>
          <w:szCs w:val="20"/>
        </w:rPr>
        <w:t xml:space="preserve"> </w:t>
      </w:r>
      <w:commentRangeStart w:id="1"/>
      <w:r w:rsidR="00D36EEF" w:rsidRPr="00ED73FD">
        <w:rPr>
          <w:rFonts w:ascii="Exo" w:hAnsi="Exo"/>
          <w:sz w:val="20"/>
          <w:szCs w:val="20"/>
        </w:rPr>
        <w:t xml:space="preserve">que </w:t>
      </w:r>
      <w:r w:rsidR="00D36EEF" w:rsidRPr="00ED73FD">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ED73FD" w:rsidDel="00D7294F">
          <w:rPr>
            <w:rFonts w:ascii="Exo" w:hAnsi="Exo"/>
            <w:sz w:val="20"/>
            <w:szCs w:val="20"/>
            <w:highlight w:val="yellow"/>
          </w:rPr>
          <w:delText>)</w:delText>
        </w:r>
      </w:del>
      <w:ins w:id="3" w:author="HENRIQUE RIBEIRO DA SILVEIRA" w:date="2024-11-05T13:46:00Z">
        <w:r w:rsidR="00D7294F" w:rsidRPr="00ED73FD">
          <w:rPr>
            <w:rFonts w:ascii="Exo" w:hAnsi="Exo"/>
            <w:sz w:val="20"/>
            <w:szCs w:val="20"/>
            <w:highlight w:val="yellow"/>
          </w:rPr>
          <w:t xml:space="preserve"> </w:t>
        </w:r>
      </w:ins>
      <w:r w:rsidR="00D7294F" w:rsidRPr="00ED73FD">
        <w:rPr>
          <w:rFonts w:ascii="Exo" w:hAnsi="Exo"/>
          <w:sz w:val="20"/>
          <w:szCs w:val="20"/>
          <w:highlight w:val="yellow"/>
        </w:rPr>
        <w:t>rendimento médio</w:t>
      </w:r>
      <w:r w:rsidR="00D36EEF" w:rsidRPr="00ED73FD">
        <w:rPr>
          <w:rFonts w:ascii="Exo" w:hAnsi="Exo"/>
          <w:sz w:val="20"/>
          <w:szCs w:val="20"/>
          <w:highlight w:val="yellow"/>
        </w:rPr>
        <w:t>...; b)</w:t>
      </w:r>
      <w:r w:rsidR="00D7294F" w:rsidRPr="00ED73FD">
        <w:rPr>
          <w:rFonts w:ascii="Exo" w:hAnsi="Exo"/>
          <w:sz w:val="20"/>
          <w:szCs w:val="20"/>
          <w:highlight w:val="yellow"/>
        </w:rPr>
        <w:t xml:space="preserve"> retenção</w:t>
      </w:r>
      <w:r w:rsidR="00D36EEF" w:rsidRPr="00ED73FD">
        <w:rPr>
          <w:rFonts w:ascii="Exo" w:hAnsi="Exo"/>
          <w:sz w:val="20"/>
          <w:szCs w:val="20"/>
          <w:highlight w:val="yellow"/>
        </w:rPr>
        <w:t>...; c);</w:t>
      </w:r>
      <w:ins w:id="4" w:author="HENRIQUE RIBEIRO DA SILVEIRA" w:date="2024-11-05T13:46:00Z">
        <w:r w:rsidR="00D7294F" w:rsidRPr="00ED73FD">
          <w:rPr>
            <w:rFonts w:ascii="Exo" w:hAnsi="Exo"/>
            <w:sz w:val="20"/>
            <w:szCs w:val="20"/>
            <w:highlight w:val="yellow"/>
          </w:rPr>
          <w:t>precarização de vínculos</w:t>
        </w:r>
      </w:ins>
      <w:r w:rsidR="00D36EEF" w:rsidRPr="00ED73FD">
        <w:rPr>
          <w:rFonts w:ascii="Exo" w:hAnsi="Exo"/>
          <w:sz w:val="20"/>
          <w:szCs w:val="20"/>
          <w:highlight w:val="yellow"/>
        </w:rPr>
        <w:t xml:space="preserve"> dentre outros.</w:t>
      </w:r>
      <w:r w:rsidR="00D36EEF" w:rsidRPr="00ED73FD">
        <w:rPr>
          <w:rFonts w:ascii="Exo" w:hAnsi="Exo"/>
          <w:sz w:val="20"/>
          <w:szCs w:val="20"/>
        </w:rPr>
        <w:t xml:space="preserve"> </w:t>
      </w:r>
      <w:commentRangeEnd w:id="1"/>
      <w:r w:rsidR="003F6595" w:rsidRPr="00ED73FD">
        <w:rPr>
          <w:rStyle w:val="Refdecomentrio"/>
          <w:rFonts w:ascii="Exo" w:hAnsi="Exo"/>
        </w:rPr>
        <w:commentReference w:id="1"/>
      </w:r>
    </w:p>
    <w:p w14:paraId="3CFC67A7" w14:textId="77777777" w:rsidR="00426E61" w:rsidRDefault="00D36EEF" w:rsidP="00537021">
      <w:pPr>
        <w:pStyle w:val="SemEspaamento"/>
        <w:spacing w:after="200" w:line="360" w:lineRule="auto"/>
        <w:ind w:firstLine="851"/>
        <w:jc w:val="both"/>
        <w:rPr>
          <w:ins w:id="5" w:author="Érika Aquino" w:date="2025-01-11T22:41:00Z"/>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ins w:id="6" w:author="Érika Aquino" w:date="2025-01-11T22:40:00Z">
        <w:r w:rsidR="00426E61">
          <w:rPr>
            <w:rFonts w:ascii="Exo" w:hAnsi="Exo"/>
            <w:sz w:val="20"/>
            <w:szCs w:val="20"/>
          </w:rPr>
          <w:t xml:space="preserve">Número médio de vínculos de profissionais de saúde. </w:t>
        </w:r>
        <w:commentRangeStart w:id="7"/>
        <w:commentRangeStart w:id="8"/>
        <w:r w:rsidR="00426E61">
          <w:rPr>
            <w:rFonts w:ascii="Exo" w:hAnsi="Exo"/>
            <w:sz w:val="20"/>
            <w:szCs w:val="20"/>
          </w:rPr>
          <w:t>Este</w:t>
        </w:r>
      </w:ins>
      <w:ins w:id="9" w:author="Érika Aquino" w:date="2025-01-11T22:41:00Z">
        <w:r w:rsidR="00426E61">
          <w:rPr>
            <w:rFonts w:ascii="Exo" w:hAnsi="Exo"/>
            <w:sz w:val="20"/>
            <w:szCs w:val="20"/>
          </w:rPr>
          <w:t xml:space="preserv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ins>
      <w:commentRangeEnd w:id="7"/>
      <w:ins w:id="10" w:author="Érika Aquino" w:date="2025-01-11T22:42:00Z">
        <w:r w:rsidR="00426E61">
          <w:rPr>
            <w:rStyle w:val="Refdecomentrio"/>
          </w:rPr>
          <w:commentReference w:id="7"/>
        </w:r>
      </w:ins>
      <w:commentRangeEnd w:id="8"/>
      <w:r w:rsidR="00B92886">
        <w:rPr>
          <w:rStyle w:val="Refdecomentrio"/>
        </w:rPr>
        <w:commentReference w:id="8"/>
      </w:r>
      <w:ins w:id="11" w:author="Érika Aquino" w:date="2025-01-11T22:41:00Z">
        <w:r w:rsidR="00426E61" w:rsidRPr="00426E61">
          <w:rPr>
            <w:rFonts w:ascii="Exo" w:hAnsi="Exo"/>
            <w:sz w:val="20"/>
            <w:szCs w:val="20"/>
          </w:rPr>
          <w:t>.</w:t>
        </w:r>
      </w:ins>
    </w:p>
    <w:p w14:paraId="038DA14F" w14:textId="1BDD4120" w:rsidR="00426E61" w:rsidRDefault="00426E61" w:rsidP="00537021">
      <w:pPr>
        <w:pStyle w:val="SemEspaamento"/>
        <w:spacing w:after="200" w:line="360" w:lineRule="auto"/>
        <w:ind w:firstLine="851"/>
        <w:jc w:val="both"/>
        <w:rPr>
          <w:ins w:id="12" w:author="Érika Aquino" w:date="2025-01-11T22:41:00Z"/>
          <w:rFonts w:ascii="Exo" w:hAnsi="Exo"/>
          <w:sz w:val="20"/>
          <w:szCs w:val="20"/>
        </w:rPr>
      </w:pPr>
      <w:commentRangeStart w:id="13"/>
      <w:ins w:id="14" w:author="Érika Aquino" w:date="2025-01-11T22:41:00Z">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ins>
      <w:commentRangeEnd w:id="13"/>
      <w:ins w:id="15" w:author="Érika Aquino" w:date="2025-01-11T22:43:00Z">
        <w:r>
          <w:rPr>
            <w:rStyle w:val="Refdecomentrio"/>
          </w:rPr>
          <w:commentReference w:id="13"/>
        </w:r>
      </w:ins>
    </w:p>
    <w:p w14:paraId="00B525C2" w14:textId="1C4FD072" w:rsidR="00D36EEF" w:rsidRPr="00ED73FD" w:rsidRDefault="00E47210" w:rsidP="00537021">
      <w:pPr>
        <w:pStyle w:val="SemEspaamento"/>
        <w:spacing w:after="200" w:line="360" w:lineRule="auto"/>
        <w:ind w:firstLine="851"/>
        <w:jc w:val="both"/>
        <w:rPr>
          <w:rFonts w:ascii="Exo" w:hAnsi="Exo"/>
          <w:sz w:val="20"/>
          <w:szCs w:val="20"/>
        </w:rPr>
      </w:pPr>
      <w:del w:id="16" w:author="Érika Aquino" w:date="2025-01-11T22:40:00Z">
        <w:r w:rsidRPr="00ED73FD" w:rsidDel="00426E61">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7"/>
        <w:r w:rsidRPr="00ED73FD" w:rsidDel="00426E61">
          <w:rPr>
            <w:rFonts w:ascii="Exo" w:hAnsi="Exo"/>
            <w:sz w:val="20"/>
            <w:szCs w:val="20"/>
          </w:rPr>
          <w:delText xml:space="preserve">saúde </w:delText>
        </w:r>
      </w:del>
      <w:customXmlDelRangeStart w:id="18" w:author="Érika Aquino" w:date="2025-01-11T22:40: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8"/>
          <w:del w:id="19" w:author="Érika Aquino" w:date="2025-01-11T22:40:00Z">
            <w:r w:rsidRPr="00ED73FD" w:rsidDel="00426E61">
              <w:rPr>
                <w:rFonts w:ascii="Exo" w:hAnsi="Exo"/>
                <w:color w:val="000000"/>
                <w:sz w:val="20"/>
                <w:szCs w:val="20"/>
                <w:vertAlign w:val="superscript"/>
              </w:rPr>
              <w:delText>7</w:delText>
            </w:r>
          </w:del>
          <w:customXmlDelRangeStart w:id="20" w:author="Érika Aquino" w:date="2025-01-11T22:40:00Z"/>
        </w:sdtContent>
      </w:sdt>
      <w:customXmlDelRangeEnd w:id="20"/>
      <w:del w:id="21" w:author="Érika Aquino" w:date="2025-01-11T22:40:00Z">
        <w:r w:rsidR="00D36EEF" w:rsidRPr="00ED73FD" w:rsidDel="00426E61">
          <w:rPr>
            <w:rFonts w:ascii="Exo" w:hAnsi="Exo"/>
            <w:sz w:val="20"/>
            <w:szCs w:val="20"/>
          </w:rPr>
          <w:delText xml:space="preserve">. </w:delText>
        </w:r>
        <w:commentRangeEnd w:id="17"/>
        <w:r w:rsidRPr="00ED73FD" w:rsidDel="00426E61">
          <w:rPr>
            <w:rStyle w:val="Refdecomentrio"/>
            <w:rFonts w:ascii="Exo" w:hAnsi="Exo"/>
          </w:rPr>
          <w:commentReference w:id="17"/>
        </w:r>
      </w:del>
    </w:p>
    <w:p w14:paraId="014A8130" w14:textId="6BF3420B" w:rsidR="00D36EEF" w:rsidRPr="00ED73FD" w:rsidRDefault="00E47210"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Este documento está estruturado em x seções além desta introdução. A seguir vamos mostrar a ficha do indicador, bem como </w:t>
      </w:r>
      <w:r w:rsidR="004A3585" w:rsidRPr="00ED73FD">
        <w:rPr>
          <w:rFonts w:ascii="Exo" w:hAnsi="Exo"/>
          <w:sz w:val="20"/>
          <w:szCs w:val="20"/>
        </w:rPr>
        <w:t>alguns artefatos associados</w:t>
      </w:r>
      <w:r w:rsidRPr="00ED73FD">
        <w:rPr>
          <w:rFonts w:ascii="Exo" w:hAnsi="Exo"/>
          <w:sz w:val="20"/>
          <w:szCs w:val="20"/>
        </w:rPr>
        <w:t xml:space="preserve"> a ela, que são: </w:t>
      </w:r>
      <w:r w:rsidR="004A3585" w:rsidRPr="00ED73FD">
        <w:rPr>
          <w:rFonts w:ascii="Exo" w:hAnsi="Exo"/>
          <w:sz w:val="20"/>
          <w:szCs w:val="20"/>
        </w:rPr>
        <w:t xml:space="preserve">a) </w:t>
      </w:r>
      <w:r w:rsidRPr="00ED73FD">
        <w:rPr>
          <w:rFonts w:ascii="Exo" w:hAnsi="Exo"/>
          <w:sz w:val="20"/>
          <w:szCs w:val="20"/>
        </w:rPr>
        <w:t xml:space="preserve">consulta SQL usada para calcular o indicador; </w:t>
      </w:r>
      <w:r w:rsidR="004A3585" w:rsidRPr="00ED73F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Pr="00ED73FD" w:rsidRDefault="00070E8E" w:rsidP="004A3585">
      <w:pPr>
        <w:jc w:val="both"/>
        <w:rPr>
          <w:rFonts w:ascii="Exo" w:hAnsi="Exo"/>
        </w:rPr>
      </w:pPr>
    </w:p>
    <w:p w14:paraId="2F0E94D3" w14:textId="29C43015" w:rsidR="003F6595" w:rsidRPr="00ED73FD" w:rsidRDefault="003F6595" w:rsidP="004A3585">
      <w:pPr>
        <w:jc w:val="both"/>
        <w:rPr>
          <w:rFonts w:ascii="Exo" w:hAnsi="Exo"/>
        </w:rPr>
      </w:pPr>
    </w:p>
    <w:p w14:paraId="66756700" w14:textId="20C6C209" w:rsidR="003F6595" w:rsidRPr="00ED73FD" w:rsidRDefault="003F6595" w:rsidP="004A3585">
      <w:pPr>
        <w:jc w:val="both"/>
        <w:rPr>
          <w:rFonts w:ascii="Exo" w:hAnsi="Exo"/>
        </w:rPr>
      </w:pPr>
    </w:p>
    <w:p w14:paraId="040E86F9" w14:textId="510D05F0" w:rsidR="003F6595" w:rsidRPr="00ED73FD" w:rsidRDefault="003F6595" w:rsidP="004A3585">
      <w:pPr>
        <w:jc w:val="both"/>
        <w:rPr>
          <w:rFonts w:ascii="Exo" w:hAnsi="Exo"/>
        </w:rPr>
      </w:pPr>
    </w:p>
    <w:p w14:paraId="1412FE50" w14:textId="77777777" w:rsidR="003F6595" w:rsidRPr="00ED73FD" w:rsidRDefault="003F6595" w:rsidP="004A3585">
      <w:pPr>
        <w:jc w:val="both"/>
        <w:rPr>
          <w:rFonts w:ascii="Exo" w:hAnsi="Exo"/>
        </w:rPr>
      </w:pPr>
    </w:p>
    <w:p w14:paraId="01AC6E55" w14:textId="281230C5" w:rsidR="005C0FCE" w:rsidRPr="00ED73FD" w:rsidRDefault="00070E8E" w:rsidP="00ED73FD">
      <w:pPr>
        <w:pStyle w:val="Ttulo1"/>
        <w:jc w:val="center"/>
        <w:rPr>
          <w:rFonts w:ascii="Exo" w:hAnsi="Exo"/>
        </w:rPr>
      </w:pPr>
      <w:bookmarkStart w:id="22" w:name="_Toc181700708"/>
      <w:r w:rsidRPr="00ED73FD">
        <w:rPr>
          <w:rFonts w:ascii="Exo" w:hAnsi="Exo"/>
          <w:b/>
          <w:bCs/>
          <w:color w:val="auto"/>
        </w:rPr>
        <w:lastRenderedPageBreak/>
        <w:t>Ficha de in</w:t>
      </w:r>
      <w:r w:rsidR="004A3585" w:rsidRPr="00ED73FD">
        <w:rPr>
          <w:rFonts w:ascii="Exo" w:hAnsi="Exo"/>
          <w:b/>
          <w:bCs/>
          <w:color w:val="auto"/>
        </w:rPr>
        <w:t>dicador</w:t>
      </w:r>
      <w:bookmarkEnd w:id="22"/>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C0FCE" w:rsidRPr="00ED73FD" w14:paraId="6DA8DC8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23" w:name="_Hlk179444454"/>
            <w:r w:rsidRPr="00ED73F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AC6F4C3" w14:textId="77777777" w:rsidR="005C0FCE" w:rsidRPr="00C74FFB" w:rsidRDefault="005C0FCE" w:rsidP="00BB613C">
            <w:pPr>
              <w:rPr>
                <w:rFonts w:ascii="Exo" w:hAnsi="Exo"/>
                <w:b/>
                <w:bCs/>
                <w:szCs w:val="24"/>
              </w:rPr>
            </w:pPr>
            <w:r w:rsidRPr="00C74FFB">
              <w:rPr>
                <w:rFonts w:ascii="Exo" w:hAnsi="Exo"/>
                <w:b/>
                <w:bCs/>
                <w:szCs w:val="24"/>
              </w:rPr>
              <w:t>Número médio de vínculos</w:t>
            </w:r>
          </w:p>
        </w:tc>
      </w:tr>
      <w:tr w:rsidR="005C0FCE" w:rsidRPr="00ED73FD" w14:paraId="0427D346"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71A057" w14:textId="77777777"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1048DEF"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Instituição: Ministério da Saúde, disponibilizado via Datasus.</w:t>
            </w:r>
          </w:p>
        </w:tc>
      </w:tr>
      <w:tr w:rsidR="005C0FCE" w:rsidRPr="00ED73FD" w14:paraId="3F50A36E"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(vinc_medio), considerando o agrupamento das variáveis uf, cod_ibge, ano e categoria.</w:t>
            </w:r>
          </w:p>
        </w:tc>
      </w:tr>
      <w:tr w:rsidR="005C0FCE" w:rsidRPr="00ED73FD" w14:paraId="133432D2"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4D6025A"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 da Federação, Macrorregiões de Saúde, Regiões de Saúde e Municípios.</w:t>
            </w:r>
          </w:p>
        </w:tc>
      </w:tr>
      <w:tr w:rsidR="005C0FCE" w:rsidRPr="00ED73FD" w14:paraId="198B1220"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doi: </w:t>
            </w:r>
            <w:hyperlink r:id="rId15" w:history="1">
              <w:r w:rsidRPr="00C74FFB">
                <w:rPr>
                  <w:rStyle w:val="Hyperlink"/>
                  <w:rFonts w:ascii="Exo" w:hAnsi="Exo"/>
                  <w:color w:val="auto"/>
                  <w:sz w:val="20"/>
                </w:rPr>
                <w:t>http://dx.doi.org/10.1590/S0034-759020170207</w:t>
              </w:r>
            </w:hyperlink>
          </w:p>
        </w:tc>
      </w:tr>
      <w:tr w:rsidR="005C0FCE" w:rsidRPr="00ED73FD" w14:paraId="696BF368"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bookmarkEnd w:id="23"/>
    </w:tbl>
    <w:p w14:paraId="29082B96" w14:textId="51533F33" w:rsidR="0078205E" w:rsidRPr="00ED73FD" w:rsidRDefault="0078205E" w:rsidP="004A3585">
      <w:pPr>
        <w:ind w:left="-1701"/>
        <w:rPr>
          <w:rFonts w:ascii="Exo" w:hAnsi="Exo"/>
        </w:rPr>
      </w:pPr>
    </w:p>
    <w:p w14:paraId="4208FD1E" w14:textId="77777777" w:rsidR="005C0FCE" w:rsidRPr="00ED73FD" w:rsidRDefault="005C0FCE" w:rsidP="005C0FCE">
      <w:pPr>
        <w:jc w:val="both"/>
        <w:rPr>
          <w:rFonts w:ascii="Exo" w:hAnsi="Exo"/>
        </w:rPr>
      </w:pPr>
      <w:r w:rsidRPr="00ED73FD">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DE34F4C" w14:textId="77777777" w:rsidR="005C0FCE" w:rsidRPr="00ED73FD" w:rsidRDefault="005C0FCE" w:rsidP="005C0FCE">
      <w:pPr>
        <w:pStyle w:val="PargrafodaLista"/>
        <w:rPr>
          <w:rFonts w:ascii="Exo" w:hAnsi="Exo"/>
        </w:rPr>
      </w:pPr>
    </w:p>
    <w:p w14:paraId="446609ED"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lastRenderedPageBreak/>
        <w:t xml:space="preserve">Figura </w:t>
      </w:r>
      <w:r w:rsidRPr="00ED73FD">
        <w:rPr>
          <w:rFonts w:ascii="Exo" w:hAnsi="Exo"/>
          <w:i w:val="0"/>
          <w:iCs w:val="0"/>
          <w:color w:val="auto"/>
        </w:rPr>
        <w:fldChar w:fldCharType="begin"/>
      </w:r>
      <w:r w:rsidRPr="00ED73FD">
        <w:rPr>
          <w:rFonts w:ascii="Exo" w:hAnsi="Exo"/>
          <w:i w:val="0"/>
          <w:iCs w:val="0"/>
          <w:color w:val="auto"/>
        </w:rPr>
        <w:instrText xml:space="preserve"> SEQ Figura \* ARABIC </w:instrText>
      </w:r>
      <w:r w:rsidRPr="00ED73FD">
        <w:rPr>
          <w:rFonts w:ascii="Exo" w:hAnsi="Exo"/>
          <w:i w:val="0"/>
          <w:iCs w:val="0"/>
          <w:color w:val="auto"/>
        </w:rPr>
        <w:fldChar w:fldCharType="separate"/>
      </w:r>
      <w:r w:rsidRPr="00ED73FD">
        <w:rPr>
          <w:rFonts w:ascii="Exo" w:hAnsi="Exo"/>
          <w:i w:val="0"/>
          <w:iCs w:val="0"/>
          <w:noProof/>
          <w:color w:val="auto"/>
        </w:rPr>
        <w:t>1</w:t>
      </w:r>
      <w:r w:rsidRPr="00ED73FD">
        <w:rPr>
          <w:rFonts w:ascii="Exo" w:hAnsi="Exo"/>
          <w:i w:val="0"/>
          <w:iCs w:val="0"/>
          <w:color w:val="auto"/>
        </w:rPr>
        <w:fldChar w:fldCharType="end"/>
      </w:r>
      <w:r w:rsidRPr="00ED73FD">
        <w:rPr>
          <w:rFonts w:ascii="Exo" w:hAnsi="Exo"/>
          <w:i w:val="0"/>
          <w:iCs w:val="0"/>
          <w:color w:val="auto"/>
        </w:rPr>
        <w:t xml:space="preserve"> - Artefatos da consulta</w:t>
      </w:r>
    </w:p>
    <w:p w14:paraId="1997918E" w14:textId="77777777" w:rsidR="005C0FCE" w:rsidRPr="00ED73FD" w:rsidRDefault="005C0FCE" w:rsidP="005C0FCE">
      <w:pPr>
        <w:pStyle w:val="PargrafodaLista"/>
        <w:ind w:left="0"/>
        <w:rPr>
          <w:rFonts w:ascii="Exo" w:hAnsi="Exo"/>
        </w:rPr>
      </w:pPr>
      <w:r w:rsidRPr="00ED73FD">
        <w:rPr>
          <w:rFonts w:ascii="Exo" w:hAnsi="Exo"/>
          <w:noProof/>
        </w:rPr>
        <w:drawing>
          <wp:inline distT="0" distB="0" distL="0" distR="0" wp14:anchorId="326EB4AE" wp14:editId="5C163B3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6B7C0DC"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t>Fonte: elaborado pelos autores</w:t>
      </w:r>
    </w:p>
    <w:p w14:paraId="0E827315" w14:textId="30E9893E" w:rsidR="0078205E" w:rsidRPr="00ED73FD" w:rsidRDefault="00E47210" w:rsidP="004A3585">
      <w:pPr>
        <w:rPr>
          <w:rFonts w:ascii="Exo" w:hAnsi="Exo"/>
        </w:rPr>
      </w:pPr>
      <w:r w:rsidRPr="00ED73FD">
        <w:rPr>
          <w:rFonts w:ascii="Exo" w:hAnsi="Exo"/>
        </w:rPr>
        <w:tab/>
      </w:r>
      <w:r w:rsidRPr="00ED73FD">
        <w:rPr>
          <w:rFonts w:ascii="Exo" w:hAnsi="Exo"/>
        </w:rPr>
        <w:tab/>
      </w:r>
      <w:r w:rsidRPr="00ED73FD">
        <w:rPr>
          <w:rFonts w:ascii="Exo" w:hAnsi="Exo"/>
        </w:rPr>
        <w:tab/>
      </w:r>
    </w:p>
    <w:p w14:paraId="4B346B7F" w14:textId="6AB7933F" w:rsidR="004A3585" w:rsidRPr="00ED73FD" w:rsidRDefault="004A3585" w:rsidP="004A3585">
      <w:pPr>
        <w:pStyle w:val="Ttulo1"/>
        <w:jc w:val="center"/>
        <w:rPr>
          <w:rFonts w:ascii="Exo" w:hAnsi="Exo"/>
          <w:b/>
          <w:bCs/>
          <w:color w:val="auto"/>
        </w:rPr>
      </w:pPr>
      <w:bookmarkStart w:id="24" w:name="_Toc181700709"/>
      <w:commentRangeStart w:id="25"/>
      <w:r w:rsidRPr="00ED73FD">
        <w:rPr>
          <w:rFonts w:ascii="Exo" w:hAnsi="Exo"/>
          <w:b/>
          <w:bCs/>
          <w:color w:val="auto"/>
        </w:rPr>
        <w:t>Exemplo de aplicação</w:t>
      </w:r>
      <w:bookmarkEnd w:id="24"/>
      <w:commentRangeEnd w:id="25"/>
      <w:r w:rsidR="00B92886">
        <w:rPr>
          <w:rStyle w:val="Refdecomentrio"/>
          <w:rFonts w:asciiTheme="minorHAnsi" w:eastAsiaTheme="minorHAnsi" w:hAnsiTheme="minorHAnsi" w:cstheme="minorBidi"/>
          <w:color w:val="auto"/>
        </w:rPr>
        <w:commentReference w:id="25"/>
      </w:r>
    </w:p>
    <w:p w14:paraId="0824521B" w14:textId="746E7833" w:rsidR="0078205E" w:rsidRPr="00ED73FD" w:rsidRDefault="0078205E" w:rsidP="0078205E">
      <w:pPr>
        <w:ind w:left="-1701"/>
        <w:jc w:val="center"/>
        <w:rPr>
          <w:rFonts w:ascii="Exo" w:hAnsi="Exo"/>
        </w:rPr>
      </w:pPr>
    </w:p>
    <w:p w14:paraId="5E67A119" w14:textId="6C99AD96" w:rsidR="009E5CEE" w:rsidRPr="00ED73FD" w:rsidRDefault="009E5CEE" w:rsidP="00C567EB">
      <w:pPr>
        <w:pStyle w:val="SemEspaamento"/>
        <w:spacing w:line="360" w:lineRule="auto"/>
        <w:ind w:firstLine="851"/>
        <w:rPr>
          <w:rFonts w:ascii="Exo" w:hAnsi="Exo"/>
          <w:sz w:val="20"/>
          <w:szCs w:val="20"/>
        </w:rPr>
      </w:pPr>
      <w:r w:rsidRPr="00ED73FD">
        <w:rPr>
          <w:rFonts w:ascii="Exo" w:hAnsi="Exo"/>
          <w:sz w:val="20"/>
          <w:szCs w:val="20"/>
        </w:rPr>
        <w:t xml:space="preserve">Para acessar o link do código que resultou no mapa, clique </w:t>
      </w:r>
      <w:hyperlink r:id="rId21" w:history="1">
        <w:r w:rsidRPr="00ED73FD">
          <w:rPr>
            <w:rStyle w:val="Hyperlink"/>
            <w:rFonts w:ascii="Exo" w:hAnsi="Exo"/>
            <w:sz w:val="20"/>
            <w:szCs w:val="20"/>
          </w:rPr>
          <w:t>aqui</w:t>
        </w:r>
      </w:hyperlink>
      <w:r w:rsidRPr="00ED73FD">
        <w:rPr>
          <w:rFonts w:ascii="Exo" w:hAnsi="Exo"/>
          <w:sz w:val="20"/>
          <w:szCs w:val="20"/>
        </w:rPr>
        <w:t>.</w:t>
      </w:r>
    </w:p>
    <w:p w14:paraId="0D2D1F03" w14:textId="170B76C1" w:rsidR="00666086" w:rsidRPr="00ED73FD" w:rsidRDefault="00666086" w:rsidP="00D94AD2">
      <w:pPr>
        <w:pStyle w:val="NormalWeb"/>
        <w:jc w:val="center"/>
        <w:rPr>
          <w:rFonts w:ascii="Exo" w:hAnsi="Exo"/>
        </w:rPr>
      </w:pPr>
    </w:p>
    <w:p w14:paraId="6EFC34B2" w14:textId="3ADFDD53" w:rsidR="003F6595" w:rsidRPr="00ED73FD" w:rsidRDefault="00666086" w:rsidP="00666086">
      <w:pPr>
        <w:pStyle w:val="Ttulo1"/>
        <w:jc w:val="center"/>
        <w:rPr>
          <w:rFonts w:ascii="Exo" w:hAnsi="Exo"/>
          <w:b/>
          <w:bCs/>
          <w:color w:val="auto"/>
        </w:rPr>
      </w:pPr>
      <w:bookmarkStart w:id="26" w:name="_Toc181700710"/>
      <w:r w:rsidRPr="00ED73FD">
        <w:rPr>
          <w:rFonts w:ascii="Exo" w:hAnsi="Exo"/>
          <w:b/>
          <w:bCs/>
          <w:color w:val="auto"/>
        </w:rPr>
        <w:t>Referências</w:t>
      </w:r>
      <w:bookmarkEnd w:id="26"/>
    </w:p>
    <w:p w14:paraId="393A9936" w14:textId="77777777" w:rsidR="00666086" w:rsidRPr="00ED73F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ED73FD" w:rsidRDefault="00666086" w:rsidP="00666086">
          <w:pPr>
            <w:autoSpaceDE w:val="0"/>
            <w:autoSpaceDN w:val="0"/>
            <w:ind w:hanging="640"/>
            <w:jc w:val="both"/>
            <w:divId w:val="344209817"/>
            <w:rPr>
              <w:rFonts w:ascii="Exo" w:eastAsia="Times New Roman" w:hAnsi="Exo"/>
              <w:color w:val="00000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t xml:space="preserve">WHO. Global strategy on human resources for health: Workforce 2030. 2016. </w:t>
          </w:r>
        </w:p>
        <w:p w14:paraId="04B120DA" w14:textId="77777777" w:rsidR="00666086" w:rsidRPr="00ED73FD" w:rsidRDefault="00666086" w:rsidP="00666086">
          <w:pPr>
            <w:autoSpaceDE w:val="0"/>
            <w:autoSpaceDN w:val="0"/>
            <w:ind w:hanging="640"/>
            <w:jc w:val="both"/>
            <w:divId w:val="682315618"/>
            <w:rPr>
              <w:rFonts w:ascii="Exo" w:eastAsia="Times New Roman" w:hAnsi="Exo"/>
              <w:color w:val="000000"/>
              <w:sz w:val="20"/>
              <w:szCs w:val="20"/>
            </w:rPr>
          </w:pPr>
          <w:r w:rsidRPr="00ED73FD">
            <w:rPr>
              <w:rFonts w:ascii="Exo" w:eastAsia="Times New Roman" w:hAnsi="Exo"/>
              <w:color w:val="000000"/>
              <w:sz w:val="20"/>
              <w:szCs w:val="20"/>
            </w:rPr>
            <w:t xml:space="preserve">2. </w:t>
          </w:r>
          <w:r w:rsidRPr="00ED73FD">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ED73FD" w:rsidRDefault="00666086" w:rsidP="00666086">
          <w:pPr>
            <w:autoSpaceDE w:val="0"/>
            <w:autoSpaceDN w:val="0"/>
            <w:ind w:hanging="640"/>
            <w:jc w:val="both"/>
            <w:divId w:val="350181312"/>
            <w:rPr>
              <w:rFonts w:ascii="Exo" w:eastAsia="Times New Roman" w:hAnsi="Exo"/>
              <w:color w:val="000000"/>
              <w:sz w:val="20"/>
              <w:szCs w:val="20"/>
            </w:rPr>
          </w:pPr>
          <w:r w:rsidRPr="00ED73FD">
            <w:rPr>
              <w:rFonts w:ascii="Exo" w:eastAsia="Times New Roman" w:hAnsi="Exo"/>
              <w:color w:val="000000"/>
              <w:sz w:val="20"/>
              <w:szCs w:val="20"/>
            </w:rPr>
            <w:t xml:space="preserve">3. </w:t>
          </w:r>
          <w:r w:rsidRPr="00ED73FD">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ED73FD" w:rsidRDefault="00666086" w:rsidP="00666086">
          <w:pPr>
            <w:autoSpaceDE w:val="0"/>
            <w:autoSpaceDN w:val="0"/>
            <w:ind w:hanging="640"/>
            <w:jc w:val="both"/>
            <w:divId w:val="287247027"/>
            <w:rPr>
              <w:rFonts w:ascii="Exo" w:eastAsia="Times New Roman" w:hAnsi="Exo"/>
              <w:color w:val="000000"/>
              <w:sz w:val="20"/>
              <w:szCs w:val="20"/>
            </w:rPr>
          </w:pPr>
          <w:r w:rsidRPr="00ED73FD">
            <w:rPr>
              <w:rFonts w:ascii="Exo" w:eastAsia="Times New Roman" w:hAnsi="Exo"/>
              <w:color w:val="000000"/>
              <w:sz w:val="20"/>
              <w:szCs w:val="20"/>
            </w:rPr>
            <w:t xml:space="preserve">4. </w:t>
          </w:r>
          <w:r w:rsidRPr="00ED73F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D73FD" w:rsidRDefault="00666086" w:rsidP="00666086">
          <w:pPr>
            <w:autoSpaceDE w:val="0"/>
            <w:autoSpaceDN w:val="0"/>
            <w:ind w:hanging="640"/>
            <w:jc w:val="both"/>
            <w:divId w:val="2052460715"/>
            <w:rPr>
              <w:rFonts w:ascii="Exo" w:eastAsia="Times New Roman" w:hAnsi="Exo"/>
              <w:color w:val="000000"/>
              <w:sz w:val="20"/>
              <w:szCs w:val="20"/>
            </w:rPr>
          </w:pPr>
          <w:r w:rsidRPr="00ED73FD">
            <w:rPr>
              <w:rFonts w:ascii="Exo" w:eastAsia="Times New Roman" w:hAnsi="Exo"/>
              <w:color w:val="000000"/>
              <w:sz w:val="20"/>
              <w:szCs w:val="20"/>
            </w:rPr>
            <w:t xml:space="preserve">5. </w:t>
          </w:r>
          <w:r w:rsidRPr="00ED73FD">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ED73FD" w:rsidRDefault="00666086" w:rsidP="00666086">
          <w:pPr>
            <w:autoSpaceDE w:val="0"/>
            <w:autoSpaceDN w:val="0"/>
            <w:ind w:hanging="640"/>
            <w:jc w:val="both"/>
            <w:divId w:val="175507557"/>
            <w:rPr>
              <w:rFonts w:ascii="Exo" w:eastAsia="Times New Roman" w:hAnsi="Exo"/>
              <w:color w:val="000000"/>
              <w:sz w:val="20"/>
              <w:szCs w:val="20"/>
            </w:rPr>
          </w:pPr>
          <w:r w:rsidRPr="00ED73FD">
            <w:rPr>
              <w:rFonts w:ascii="Exo" w:eastAsia="Times New Roman" w:hAnsi="Exo"/>
              <w:color w:val="000000"/>
              <w:sz w:val="20"/>
              <w:szCs w:val="20"/>
            </w:rPr>
            <w:t xml:space="preserve">6. </w:t>
          </w:r>
          <w:r w:rsidRPr="00ED73FD">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ED73FD" w:rsidRDefault="00666086" w:rsidP="00666086">
          <w:pPr>
            <w:autoSpaceDE w:val="0"/>
            <w:autoSpaceDN w:val="0"/>
            <w:ind w:hanging="640"/>
            <w:jc w:val="both"/>
            <w:divId w:val="287514636"/>
            <w:rPr>
              <w:rFonts w:ascii="Exo" w:eastAsia="Times New Roman" w:hAnsi="Exo"/>
              <w:color w:val="000000"/>
              <w:sz w:val="20"/>
              <w:szCs w:val="20"/>
            </w:rPr>
          </w:pPr>
          <w:r w:rsidRPr="00ED73FD">
            <w:rPr>
              <w:rFonts w:ascii="Exo" w:eastAsia="Times New Roman" w:hAnsi="Exo"/>
              <w:color w:val="000000"/>
              <w:sz w:val="20"/>
              <w:szCs w:val="20"/>
            </w:rPr>
            <w:lastRenderedPageBreak/>
            <w:t xml:space="preserve">7. </w:t>
          </w:r>
          <w:r w:rsidRPr="00ED73F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ED73FD" w:rsidRDefault="00666086" w:rsidP="0078205E">
          <w:pPr>
            <w:ind w:left="-1701"/>
            <w:jc w:val="center"/>
            <w:rPr>
              <w:rFonts w:ascii="Exo" w:hAnsi="Exo"/>
            </w:rPr>
          </w:pPr>
          <w:r w:rsidRPr="00ED73FD">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2:42:00Z" w:initials="E.A.">
    <w:p w14:paraId="29E3F06F" w14:textId="77777777" w:rsidR="00426E61" w:rsidRDefault="00426E61" w:rsidP="00426E61">
      <w:pPr>
        <w:pStyle w:val="Textodecomentrio"/>
      </w:pPr>
      <w:r>
        <w:rPr>
          <w:rStyle w:val="Refdecomentrio"/>
        </w:rPr>
        <w:annotationRef/>
      </w:r>
      <w:r>
        <w:rPr>
          <w:color w:val="222222"/>
          <w:highlight w:val="white"/>
        </w:rPr>
        <w:t>EBERHARDT, Leonardo Dresch; CARVALHO, Manoela de; MUROFUSE, Neide Tiemi. Vínculos de trabalho no setor saúde: o cenário da precarização na macrorregião Oeste do Paraná. </w:t>
      </w:r>
      <w:r>
        <w:rPr>
          <w:b/>
          <w:bCs/>
          <w:color w:val="222222"/>
          <w:highlight w:val="white"/>
        </w:rPr>
        <w:t>Saúde em Debate</w:t>
      </w:r>
      <w:r>
        <w:rPr>
          <w:color w:val="222222"/>
          <w:highlight w:val="white"/>
        </w:rPr>
        <w:t>, v. 39, p. 18-29, 2015.</w:t>
      </w:r>
      <w:r>
        <w:t xml:space="preserve"> </w:t>
      </w:r>
    </w:p>
  </w:comment>
  <w:comment w:id="8" w:author="Daniel Pagotto" w:date="2025-01-15T10:18:00Z" w:initials="DP">
    <w:p w14:paraId="66729BBA" w14:textId="08FED8EE" w:rsidR="00B92886" w:rsidRDefault="00B92886">
      <w:pPr>
        <w:pStyle w:val="Textodecomentrio"/>
      </w:pPr>
      <w:r>
        <w:rPr>
          <w:rStyle w:val="Refdecomentrio"/>
        </w:rPr>
        <w:annotationRef/>
      </w:r>
      <w:r>
        <w:t>Adicionar ao final dentro do estilo correto</w:t>
      </w:r>
    </w:p>
  </w:comment>
  <w:comment w:id="13" w:author="Érika Aquino" w:date="2025-01-11T22:43:00Z" w:initials="E.A.">
    <w:p w14:paraId="4F6E6D0A" w14:textId="77777777" w:rsidR="00426E61" w:rsidRDefault="00426E61" w:rsidP="00426E61">
      <w:pPr>
        <w:pStyle w:val="Textodecomentrio"/>
      </w:pPr>
      <w:r>
        <w:rPr>
          <w:rStyle w:val="Refdecomentrio"/>
        </w:rPr>
        <w:annotationRef/>
      </w:r>
      <w:r>
        <w:rPr>
          <w:color w:val="222222"/>
          <w:highlight w:val="white"/>
        </w:rPr>
        <w:t>DE MORAES FILHO, Iel Marciano et al. Medo, ansiedade e tristeza: principais sentimentos de profissionais da saúde na pandemia de COVID-19. </w:t>
      </w:r>
      <w:r>
        <w:rPr>
          <w:b/>
          <w:bCs/>
          <w:color w:val="222222"/>
          <w:highlight w:val="white"/>
        </w:rPr>
        <w:t>Saúde Coletiva (Barueri)</w:t>
      </w:r>
      <w:r>
        <w:rPr>
          <w:color w:val="222222"/>
          <w:highlight w:val="white"/>
        </w:rPr>
        <w:t>, v. 11, n. COVID, p. 7073-7084, 2021.</w:t>
      </w:r>
      <w:r>
        <w:t xml:space="preserve"> </w:t>
      </w:r>
    </w:p>
  </w:comment>
  <w:comment w:id="17" w:author="Daniel Pagotto" w:date="2024-11-05T11:10:00Z" w:initials="DP">
    <w:p w14:paraId="4B51C398" w14:textId="67351987" w:rsidR="00E47210" w:rsidRDefault="00E47210">
      <w:pPr>
        <w:pStyle w:val="Textodecomentrio"/>
      </w:pPr>
      <w:r>
        <w:rPr>
          <w:rStyle w:val="Refdecomentrio"/>
        </w:rPr>
        <w:annotationRef/>
      </w:r>
      <w:r>
        <w:t>Mais uma referência</w:t>
      </w:r>
    </w:p>
  </w:comment>
  <w:comment w:id="25" w:author="Daniel Pagotto" w:date="2025-01-15T10:18:00Z" w:initials="DP">
    <w:p w14:paraId="33D4D470" w14:textId="79644A89" w:rsidR="00B92886" w:rsidRDefault="00B92886">
      <w:pPr>
        <w:pStyle w:val="Textodecomentrio"/>
      </w:pPr>
      <w:r>
        <w:rPr>
          <w:rStyle w:val="Refdecomentrio"/>
        </w:rPr>
        <w:annotationRef/>
      </w:r>
      <w:r>
        <w:t>Adicionar exemplo de aplicação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29E3F06F" w15:done="0"/>
  <w15:commentEx w15:paraId="66729BBA" w15:paraIdParent="29E3F06F" w15:done="0"/>
  <w15:commentEx w15:paraId="4F6E6D0A" w15:done="0"/>
  <w15:commentEx w15:paraId="4B51C398" w15:done="0"/>
  <w15:commentEx w15:paraId="33D4D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14F2C7E4" w16cex:dateUtc="2025-01-12T01:42:00Z"/>
  <w16cex:commentExtensible w16cex:durableId="2B3209EF" w16cex:dateUtc="2025-01-15T13:18:00Z"/>
  <w16cex:commentExtensible w16cex:durableId="31072A53" w16cex:dateUtc="2025-01-12T01:43:00Z"/>
  <w16cex:commentExtensible w16cex:durableId="2AD47B94" w16cex:dateUtc="2024-11-05T14:10:00Z"/>
  <w16cex:commentExtensible w16cex:durableId="2B3209FD" w16cex:dateUtc="2025-01-15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29E3F06F" w16cid:durableId="14F2C7E4"/>
  <w16cid:commentId w16cid:paraId="66729BBA" w16cid:durableId="2B3209EF"/>
  <w16cid:commentId w16cid:paraId="4F6E6D0A" w16cid:durableId="31072A53"/>
  <w16cid:commentId w16cid:paraId="4B51C398" w16cid:durableId="2AD47B94"/>
  <w16cid:commentId w16cid:paraId="33D4D470" w16cid:durableId="2B320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14A7" w14:textId="77777777" w:rsidR="0069731A" w:rsidRDefault="0069731A" w:rsidP="0078205E">
      <w:pPr>
        <w:spacing w:after="0" w:line="240" w:lineRule="auto"/>
      </w:pPr>
      <w:r>
        <w:separator/>
      </w:r>
    </w:p>
  </w:endnote>
  <w:endnote w:type="continuationSeparator" w:id="0">
    <w:p w14:paraId="78D6843E" w14:textId="77777777" w:rsidR="0069731A" w:rsidRDefault="0069731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637A" w14:textId="77777777" w:rsidR="0069731A" w:rsidRDefault="0069731A" w:rsidP="0078205E">
      <w:pPr>
        <w:spacing w:after="0" w:line="240" w:lineRule="auto"/>
      </w:pPr>
      <w:r>
        <w:separator/>
      </w:r>
    </w:p>
  </w:footnote>
  <w:footnote w:type="continuationSeparator" w:id="0">
    <w:p w14:paraId="08797143" w14:textId="77777777" w:rsidR="0069731A" w:rsidRDefault="0069731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B3765"/>
    <w:rsid w:val="003F6595"/>
    <w:rsid w:val="004233F9"/>
    <w:rsid w:val="00426E61"/>
    <w:rsid w:val="004624F1"/>
    <w:rsid w:val="00496AA8"/>
    <w:rsid w:val="004A3585"/>
    <w:rsid w:val="004C446E"/>
    <w:rsid w:val="004E0F3E"/>
    <w:rsid w:val="0051118D"/>
    <w:rsid w:val="00516B28"/>
    <w:rsid w:val="00537021"/>
    <w:rsid w:val="005C0FCE"/>
    <w:rsid w:val="005C3030"/>
    <w:rsid w:val="006447AB"/>
    <w:rsid w:val="00666086"/>
    <w:rsid w:val="0067139C"/>
    <w:rsid w:val="00693B77"/>
    <w:rsid w:val="0069731A"/>
    <w:rsid w:val="006C165F"/>
    <w:rsid w:val="00700CED"/>
    <w:rsid w:val="0078205E"/>
    <w:rsid w:val="00814305"/>
    <w:rsid w:val="009E5CEE"/>
    <w:rsid w:val="00A71B20"/>
    <w:rsid w:val="00A80BE7"/>
    <w:rsid w:val="00B13018"/>
    <w:rsid w:val="00B55CBE"/>
    <w:rsid w:val="00B92886"/>
    <w:rsid w:val="00C05C2B"/>
    <w:rsid w:val="00C567EB"/>
    <w:rsid w:val="00C74FFB"/>
    <w:rsid w:val="00CA4CA1"/>
    <w:rsid w:val="00D24869"/>
    <w:rsid w:val="00D36EEF"/>
    <w:rsid w:val="00D71C70"/>
    <w:rsid w:val="00D7294F"/>
    <w:rsid w:val="00D94AD2"/>
    <w:rsid w:val="00D95ACD"/>
    <w:rsid w:val="00E47210"/>
    <w:rsid w:val="00E7581B"/>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x.doi.org/10.1590/S0034-759020170207"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46353"/>
    <w:rsid w:val="00201B4E"/>
    <w:rsid w:val="0059104E"/>
    <w:rsid w:val="00820AB2"/>
    <w:rsid w:val="009A2513"/>
    <w:rsid w:val="00A647F7"/>
    <w:rsid w:val="00AE103D"/>
    <w:rsid w:val="00BA0934"/>
    <w:rsid w:val="00D624AC"/>
    <w:rsid w:val="00D95ACD"/>
    <w:rsid w:val="00DC1C53"/>
    <w:rsid w:val="00E7581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1272</Words>
  <Characters>6872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15</cp:revision>
  <dcterms:created xsi:type="dcterms:W3CDTF">2024-11-06T13:57:00Z</dcterms:created>
  <dcterms:modified xsi:type="dcterms:W3CDTF">2025-01-15T13:18:00Z</dcterms:modified>
</cp:coreProperties>
</file>