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CBCC" w14:textId="2ACFAADC" w:rsidR="00813EBB" w:rsidRDefault="00813EBB" w:rsidP="00813EBB">
      <w:pPr>
        <w:pStyle w:val="Texto"/>
      </w:pPr>
      <w:r>
        <w:rPr>
          <w:noProof/>
        </w:rPr>
        <w:drawing>
          <wp:anchor distT="0" distB="0" distL="114300" distR="114300" simplePos="0" relativeHeight="251658240" behindDoc="0" locked="0" layoutInCell="1" allowOverlap="1" wp14:anchorId="7BDA8A64" wp14:editId="5946D9BB">
            <wp:simplePos x="0" y="0"/>
            <wp:positionH relativeFrom="margin">
              <wp:align>center</wp:align>
            </wp:positionH>
            <wp:positionV relativeFrom="margin">
              <wp:align>center</wp:align>
            </wp:positionV>
            <wp:extent cx="7553321" cy="10683622"/>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21" cy="10683622"/>
                    </a:xfrm>
                    <a:prstGeom prst="rect">
                      <a:avLst/>
                    </a:prstGeom>
                  </pic:spPr>
                </pic:pic>
              </a:graphicData>
            </a:graphic>
            <wp14:sizeRelH relativeFrom="page">
              <wp14:pctWidth>0</wp14:pctWidth>
            </wp14:sizeRelH>
            <wp14:sizeRelV relativeFrom="page">
              <wp14:pctHeight>0</wp14:pctHeight>
            </wp14:sizeRelV>
          </wp:anchor>
        </w:drawing>
      </w:r>
    </w:p>
    <w:p w14:paraId="75980FF6" w14:textId="77777777" w:rsidR="00813EBB" w:rsidRDefault="00813EBB">
      <w:pPr>
        <w:rPr>
          <w:rFonts w:ascii="Montserrat" w:hAnsi="Montserrat"/>
          <w:color w:val="283E59"/>
        </w:rPr>
      </w:pPr>
      <w:r>
        <w:br w:type="page"/>
      </w:r>
    </w:p>
    <w:p w14:paraId="1A94C3A0" w14:textId="7D8F8132" w:rsidR="0001148C" w:rsidRPr="0001148C" w:rsidRDefault="003858D7" w:rsidP="0001148C">
      <w:pPr>
        <w:jc w:val="center"/>
        <w:rPr>
          <w:rFonts w:ascii="Montserrat" w:hAnsi="Montserrat"/>
          <w:b/>
          <w:bCs/>
          <w:color w:val="283E59"/>
          <w:sz w:val="30"/>
          <w:szCs w:val="30"/>
        </w:rPr>
      </w:pPr>
      <w:r w:rsidRPr="003858D7">
        <w:rPr>
          <w:rFonts w:ascii="Montserrat" w:hAnsi="Montserrat"/>
          <w:b/>
          <w:bCs/>
          <w:color w:val="283E59"/>
          <w:sz w:val="30"/>
          <w:szCs w:val="30"/>
        </w:rPr>
        <w:lastRenderedPageBreak/>
        <w:t>RAZÃO DE ESTABELECIMENTOS DE SAÚDE POR POPULAÇÃO</w:t>
      </w:r>
    </w:p>
    <w:p w14:paraId="1E51C10C" w14:textId="3002D75B" w:rsidR="000D6019" w:rsidRPr="0040408D" w:rsidRDefault="003C0B3C" w:rsidP="0040408D">
      <w:pPr>
        <w:pStyle w:val="Pretext"/>
      </w:pPr>
      <w:r w:rsidRPr="0040408D">
        <w:t>Versã</w:t>
      </w:r>
      <w:r w:rsidR="0040408D" w:rsidRPr="0040408D">
        <w:t>o</w:t>
      </w:r>
      <w:r w:rsidRPr="0040408D">
        <w:t xml:space="preserve"> 1.0 </w:t>
      </w:r>
      <w:r w:rsidR="0040408D" w:rsidRPr="0040408D">
        <w:t xml:space="preserve">— </w:t>
      </w:r>
      <w:proofErr w:type="gramStart"/>
      <w:r w:rsidR="0040408D" w:rsidRPr="0040408D">
        <w:t>Setembro</w:t>
      </w:r>
      <w:proofErr w:type="gramEnd"/>
      <w:r w:rsidR="0040408D" w:rsidRPr="0040408D">
        <w:t>, 2024</w:t>
      </w:r>
    </w:p>
    <w:p w14:paraId="41937169" w14:textId="0C76EF5F" w:rsidR="000D6019" w:rsidRDefault="000D6019" w:rsidP="0040408D">
      <w:pPr>
        <w:pStyle w:val="Pretext"/>
      </w:pPr>
    </w:p>
    <w:p w14:paraId="49C9D69E" w14:textId="4AB5FC3C" w:rsidR="0040408D" w:rsidRDefault="0040408D" w:rsidP="0040408D">
      <w:pPr>
        <w:pStyle w:val="Pretext"/>
      </w:pPr>
    </w:p>
    <w:p w14:paraId="429A5540" w14:textId="77777777" w:rsidR="00743D3B" w:rsidRDefault="00743D3B" w:rsidP="0040408D">
      <w:pPr>
        <w:pStyle w:val="Pretext"/>
      </w:pPr>
    </w:p>
    <w:p w14:paraId="41CD20F2" w14:textId="7575B595" w:rsidR="0040408D" w:rsidRDefault="0040408D" w:rsidP="0040408D">
      <w:pPr>
        <w:pStyle w:val="Pretext"/>
      </w:pPr>
    </w:p>
    <w:p w14:paraId="3FC414E2" w14:textId="6061F066" w:rsidR="0040408D" w:rsidRDefault="0040408D" w:rsidP="0040408D">
      <w:pPr>
        <w:pStyle w:val="Pretext"/>
      </w:pPr>
    </w:p>
    <w:p w14:paraId="28507224" w14:textId="35C54EB8" w:rsidR="0040408D" w:rsidRDefault="0040408D" w:rsidP="0040408D">
      <w:pPr>
        <w:pStyle w:val="Pretext"/>
      </w:pPr>
    </w:p>
    <w:p w14:paraId="33B4B4ED" w14:textId="368DB8DF" w:rsidR="00743D3B" w:rsidRDefault="00743D3B" w:rsidP="00675227">
      <w:pPr>
        <w:pStyle w:val="Pretext"/>
      </w:pPr>
    </w:p>
    <w:p w14:paraId="465B2BA5" w14:textId="32A6382D" w:rsidR="00743D3B" w:rsidRDefault="00743D3B" w:rsidP="00675227">
      <w:pPr>
        <w:pStyle w:val="Pretext"/>
      </w:pPr>
    </w:p>
    <w:p w14:paraId="5367081B" w14:textId="77777777" w:rsidR="00743D3B" w:rsidRDefault="00743D3B" w:rsidP="0040408D">
      <w:pPr>
        <w:pStyle w:val="Pretext"/>
      </w:pPr>
    </w:p>
    <w:p w14:paraId="13972DF8" w14:textId="778C0ED1" w:rsidR="0040408D" w:rsidRDefault="0040408D" w:rsidP="0040408D">
      <w:pPr>
        <w:pStyle w:val="Ttulo10"/>
      </w:pPr>
      <w:r>
        <w:t>Coordenadores da Pesquisa</w:t>
      </w:r>
    </w:p>
    <w:p w14:paraId="29CB37D8" w14:textId="77777777" w:rsidR="0040408D" w:rsidRDefault="0040408D" w:rsidP="0040408D">
      <w:pPr>
        <w:pStyle w:val="Pretext"/>
      </w:pPr>
      <w:r>
        <w:t xml:space="preserve">Cândido Vieira Borges Júnior </w:t>
      </w:r>
    </w:p>
    <w:p w14:paraId="742A2E82" w14:textId="77777777" w:rsidR="0040408D" w:rsidRDefault="0040408D" w:rsidP="0040408D">
      <w:pPr>
        <w:pStyle w:val="Pretext"/>
      </w:pPr>
      <w:proofErr w:type="spellStart"/>
      <w:r>
        <w:t>Antonio</w:t>
      </w:r>
      <w:proofErr w:type="spellEnd"/>
      <w:r>
        <w:t xml:space="preserve"> Isidro da Silva Filho </w:t>
      </w:r>
    </w:p>
    <w:p w14:paraId="114737A7" w14:textId="77777777" w:rsidR="0040408D" w:rsidRDefault="0040408D" w:rsidP="0040408D">
      <w:pPr>
        <w:pStyle w:val="Pretext"/>
      </w:pPr>
      <w:r>
        <w:t xml:space="preserve">Daniel do Prado </w:t>
      </w:r>
      <w:proofErr w:type="spellStart"/>
      <w:r>
        <w:t>Pagotto</w:t>
      </w:r>
      <w:proofErr w:type="spellEnd"/>
    </w:p>
    <w:p w14:paraId="404E2E23" w14:textId="5932C0B8" w:rsidR="0040408D" w:rsidRDefault="0040408D" w:rsidP="0040408D">
      <w:pPr>
        <w:pStyle w:val="Pretext"/>
      </w:pPr>
    </w:p>
    <w:p w14:paraId="0B184B55" w14:textId="77777777" w:rsidR="00743D3B" w:rsidRDefault="00743D3B" w:rsidP="0040408D">
      <w:pPr>
        <w:pStyle w:val="Pretext"/>
      </w:pPr>
    </w:p>
    <w:p w14:paraId="124CD959" w14:textId="313796F0" w:rsidR="0040408D" w:rsidRDefault="0040408D" w:rsidP="0040408D">
      <w:pPr>
        <w:pStyle w:val="Ttulo10"/>
      </w:pPr>
      <w:r>
        <w:t>Equipe de Pesquisa</w:t>
      </w:r>
    </w:p>
    <w:p w14:paraId="67C6EEED" w14:textId="77777777" w:rsidR="00675227" w:rsidRDefault="00675227" w:rsidP="00675227">
      <w:pPr>
        <w:pStyle w:val="Pretext"/>
      </w:pPr>
      <w:proofErr w:type="spellStart"/>
      <w:r>
        <w:t>Adaleny</w:t>
      </w:r>
      <w:proofErr w:type="spellEnd"/>
      <w:r>
        <w:t xml:space="preserve"> Dayanne Souza de Paiva </w:t>
      </w:r>
    </w:p>
    <w:p w14:paraId="55C8EDC9" w14:textId="77777777" w:rsidR="00675227" w:rsidRDefault="00675227" w:rsidP="00675227">
      <w:pPr>
        <w:pStyle w:val="Pretext"/>
      </w:pPr>
      <w:r>
        <w:t xml:space="preserve">Daiane Martins Teixeira </w:t>
      </w:r>
    </w:p>
    <w:p w14:paraId="1857233F" w14:textId="77777777" w:rsidR="00675227" w:rsidRDefault="00675227" w:rsidP="00675227">
      <w:pPr>
        <w:pStyle w:val="Pretext"/>
      </w:pPr>
      <w:r>
        <w:t xml:space="preserve">Érika Carvalho de Aquino </w:t>
      </w:r>
    </w:p>
    <w:p w14:paraId="61EFD897" w14:textId="77777777" w:rsidR="00675227" w:rsidRDefault="00675227" w:rsidP="00675227">
      <w:pPr>
        <w:pStyle w:val="Pretext"/>
      </w:pPr>
      <w:r>
        <w:t>Henrique Ribeiro da Silveira</w:t>
      </w:r>
    </w:p>
    <w:p w14:paraId="4E11E0AB" w14:textId="4954F53E" w:rsidR="0040408D" w:rsidRDefault="00675227" w:rsidP="00675227">
      <w:pPr>
        <w:pStyle w:val="Pretext"/>
      </w:pPr>
      <w:r>
        <w:t>Wanderson Silva Marques</w:t>
      </w:r>
    </w:p>
    <w:p w14:paraId="4D621A57" w14:textId="78F3262F" w:rsidR="0040408D" w:rsidRDefault="0040408D" w:rsidP="0040408D">
      <w:pPr>
        <w:pStyle w:val="Pretext"/>
      </w:pPr>
    </w:p>
    <w:p w14:paraId="230CE32B" w14:textId="34E8FAC7" w:rsidR="00743D3B" w:rsidRDefault="00743D3B" w:rsidP="0040408D">
      <w:pPr>
        <w:pStyle w:val="Pretext"/>
      </w:pPr>
    </w:p>
    <w:p w14:paraId="68E986BF" w14:textId="2FF41666" w:rsidR="00743D3B" w:rsidRDefault="00C5502A" w:rsidP="00C5502A">
      <w:pPr>
        <w:pStyle w:val="Pretext"/>
      </w:pPr>
      <w:r>
        <w:rPr>
          <w:b/>
          <w:bCs/>
          <w:sz w:val="22"/>
        </w:rPr>
        <w:t>Projeto Gráfico e Capa</w:t>
      </w:r>
      <w:r>
        <w:rPr>
          <w:b/>
          <w:bCs/>
          <w:szCs w:val="20"/>
        </w:rPr>
        <w:br/>
      </w:r>
      <w:r>
        <w:t>Jacqueline Alves de Oliveira</w:t>
      </w:r>
    </w:p>
    <w:p w14:paraId="664740FE" w14:textId="56954995" w:rsidR="00743D3B" w:rsidRDefault="00743D3B" w:rsidP="0040408D">
      <w:pPr>
        <w:pStyle w:val="Pretext"/>
      </w:pPr>
    </w:p>
    <w:p w14:paraId="3834B5E4" w14:textId="77777777" w:rsidR="00743D3B" w:rsidRDefault="00743D3B" w:rsidP="0040408D">
      <w:pPr>
        <w:pStyle w:val="Pretext"/>
      </w:pPr>
    </w:p>
    <w:p w14:paraId="00DCC8F3" w14:textId="3D04B727" w:rsidR="0040408D" w:rsidRDefault="0040408D" w:rsidP="00743D3B">
      <w:pPr>
        <w:pStyle w:val="Ttulo10"/>
      </w:pPr>
      <w:r>
        <w:t>Registro do Projeto</w:t>
      </w:r>
    </w:p>
    <w:p w14:paraId="43BEB579" w14:textId="77777777" w:rsidR="00EF412B" w:rsidRPr="0065270F" w:rsidRDefault="00EF412B" w:rsidP="00EF412B">
      <w:pPr>
        <w:pStyle w:val="Pretext"/>
      </w:pPr>
      <w:r>
        <w:t>O projeto de pesquisa “Pesquisa, desenvolvimento e implementação de modelo referencial de dimensionamento da força de trabalho em regiões de saúde no Brasil” está registrado no Sistema Integrado de Gestão de Atividades Acadêmicas da Universidade Federal de Goiás com código PI04139-2019.</w:t>
      </w:r>
    </w:p>
    <w:p w14:paraId="54DD028E" w14:textId="77777777" w:rsidR="00743D3B" w:rsidRDefault="00743D3B" w:rsidP="0040408D">
      <w:pPr>
        <w:pStyle w:val="Pretext"/>
      </w:pPr>
    </w:p>
    <w:p w14:paraId="2659947D" w14:textId="77777777" w:rsidR="00743D3B" w:rsidRDefault="00743D3B" w:rsidP="0040408D">
      <w:pPr>
        <w:pStyle w:val="Pretext"/>
      </w:pPr>
    </w:p>
    <w:p w14:paraId="355CE340" w14:textId="77777777" w:rsidR="0040408D" w:rsidRDefault="0040408D" w:rsidP="00743D3B">
      <w:pPr>
        <w:pStyle w:val="Ttulo10"/>
      </w:pPr>
      <w:r>
        <w:t>Cooperação Técnica</w:t>
      </w:r>
    </w:p>
    <w:p w14:paraId="1776D7E3" w14:textId="77777777" w:rsidR="00EF412B" w:rsidRDefault="00EF412B" w:rsidP="00EF412B">
      <w:pPr>
        <w:pStyle w:val="Pretext"/>
      </w:pPr>
      <w:r w:rsidRPr="0065270F">
        <w:t>Projeto objeto de acordo de cooperação</w:t>
      </w:r>
      <w:r>
        <w:t xml:space="preserve"> </w:t>
      </w:r>
      <w:r w:rsidRPr="0065270F">
        <w:t>firmado entre a Universidade Federal</w:t>
      </w:r>
      <w:r>
        <w:t xml:space="preserve"> </w:t>
      </w:r>
      <w:r w:rsidRPr="0065270F">
        <w:t>de Goiás e a Secretaria de Gestão do</w:t>
      </w:r>
      <w:r>
        <w:t xml:space="preserve"> </w:t>
      </w:r>
      <w:r w:rsidRPr="0065270F">
        <w:t>Trabalho e da Educação na Saúde/Ministério da Saúde (TED 179/2019, Processo</w:t>
      </w:r>
      <w:r>
        <w:t xml:space="preserve"> </w:t>
      </w:r>
      <w:r w:rsidRPr="0065270F">
        <w:t xml:space="preserve">25000206114201919/FNS). </w:t>
      </w:r>
    </w:p>
    <w:p w14:paraId="7CF8723C" w14:textId="77777777" w:rsidR="00EF412B" w:rsidRDefault="00EF412B" w:rsidP="00EF412B">
      <w:pPr>
        <w:pStyle w:val="Pretext"/>
      </w:pPr>
    </w:p>
    <w:p w14:paraId="500D8D55" w14:textId="77777777" w:rsidR="00EF412B" w:rsidRDefault="00EF412B" w:rsidP="00EF412B">
      <w:pPr>
        <w:pStyle w:val="Pretext"/>
      </w:pPr>
    </w:p>
    <w:p w14:paraId="5C464CED" w14:textId="62436F31" w:rsidR="00675227" w:rsidRDefault="00675227" w:rsidP="00EF412B">
      <w:pPr>
        <w:pStyle w:val="Ttulo10"/>
      </w:pPr>
      <w:r w:rsidRPr="00675227">
        <w:t>Informações para referenciar este documento</w:t>
      </w:r>
    </w:p>
    <w:p w14:paraId="0206CDE0" w14:textId="5B83ADFC" w:rsidR="00743D3B" w:rsidRPr="0001148C" w:rsidRDefault="00675227" w:rsidP="0001148C">
      <w:pPr>
        <w:pStyle w:val="Pretext"/>
      </w:pPr>
      <w:r w:rsidRPr="00675227">
        <w:t xml:space="preserve">Brasil. Universidade Federal de Goiás. Faculdade de Administração, Ciências Contábeis e Ciências Econômicas. Centro de Inovação em Gestão da Educação e do Trabalho em Saúde. </w:t>
      </w:r>
      <w:r w:rsidR="00891C47">
        <w:t>Fichas de indicadores</w:t>
      </w:r>
      <w:r w:rsidR="00EF412B">
        <w:t xml:space="preserve">: </w:t>
      </w:r>
      <w:r w:rsidR="003858D7" w:rsidRPr="003858D7">
        <w:t>Razão de estabelecimentos de saúde por população</w:t>
      </w:r>
      <w:r w:rsidR="00891C47">
        <w:t xml:space="preserve">. </w:t>
      </w:r>
      <w:r w:rsidRPr="00675227">
        <w:t>2024.</w:t>
      </w:r>
    </w:p>
    <w:p w14:paraId="6DFFC6AB" w14:textId="46401B93" w:rsidR="00CD3F43" w:rsidRPr="00981700" w:rsidRDefault="00743D3B" w:rsidP="00981700">
      <w:pPr>
        <w:rPr>
          <w:rFonts w:ascii="Montserrat" w:hAnsi="Montserrat"/>
          <w:color w:val="283E59"/>
          <w:sz w:val="20"/>
        </w:rPr>
      </w:pPr>
      <w:r>
        <w:br w:type="page"/>
      </w:r>
    </w:p>
    <w:tbl>
      <w:tblPr>
        <w:tblStyle w:val="Tabelacomgrade"/>
        <w:tblpPr w:leftFromText="141" w:rightFromText="141" w:vertAnchor="text" w:horzAnchor="margin" w:tblpY="83"/>
        <w:tblW w:w="9634" w:type="dxa"/>
        <w:tblLook w:val="04A0" w:firstRow="1" w:lastRow="0" w:firstColumn="1" w:lastColumn="0" w:noHBand="0" w:noVBand="1"/>
      </w:tblPr>
      <w:tblGrid>
        <w:gridCol w:w="2405"/>
        <w:gridCol w:w="7229"/>
      </w:tblGrid>
      <w:tr w:rsidR="003603B8" w14:paraId="3021FCDB"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0EF1240" w14:textId="62A05D2E"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lastRenderedPageBreak/>
              <w:t>Nome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E9BF565" w14:textId="3D239A22" w:rsidR="003603B8" w:rsidRPr="0009049A" w:rsidRDefault="003603B8" w:rsidP="003603B8">
            <w:pPr>
              <w:rPr>
                <w:rFonts w:ascii="Montserrat" w:hAnsi="Montserrat"/>
                <w:b/>
                <w:bCs/>
                <w:color w:val="283E59"/>
                <w:szCs w:val="24"/>
              </w:rPr>
            </w:pPr>
            <w:r>
              <w:rPr>
                <w:rFonts w:ascii="Montserrat" w:hAnsi="Montserrat"/>
                <w:b/>
                <w:bCs/>
                <w:color w:val="283E59"/>
                <w:szCs w:val="24"/>
              </w:rPr>
              <w:t>Razão de estabelecimentos de saúde por população</w:t>
            </w:r>
          </w:p>
        </w:tc>
      </w:tr>
      <w:tr w:rsidR="003603B8" w14:paraId="0E529D6F"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2EE3D3E" w14:textId="19DCDDD3" w:rsidR="003603B8" w:rsidRPr="0009049A" w:rsidRDefault="003603B8" w:rsidP="003603B8">
            <w:pPr>
              <w:rPr>
                <w:rFonts w:ascii="Montserrat" w:hAnsi="Montserrat"/>
                <w:b/>
                <w:bCs/>
                <w:color w:val="FFFFFF" w:themeColor="background1"/>
                <w:szCs w:val="24"/>
              </w:rPr>
            </w:pPr>
            <w:r>
              <w:rPr>
                <w:rFonts w:ascii="Montserrat" w:hAnsi="Montserrat"/>
                <w:b/>
                <w:bCs/>
                <w:color w:val="FFFFFF" w:themeColor="background1"/>
                <w:szCs w:val="24"/>
              </w:rPr>
              <w:t>Dimensão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8B04BA4" w14:textId="4936A877" w:rsidR="003603B8" w:rsidRDefault="003603B8" w:rsidP="003603B8">
            <w:pPr>
              <w:pStyle w:val="QuadrosFiguras1"/>
              <w:spacing w:before="60" w:after="60" w:line="240" w:lineRule="auto"/>
              <w:jc w:val="left"/>
            </w:pPr>
            <w:r>
              <w:t>Infraestrutura</w:t>
            </w:r>
          </w:p>
        </w:tc>
      </w:tr>
      <w:tr w:rsidR="003603B8" w14:paraId="41108923"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126E7069" w14:textId="50E9BBA4"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Unidade de medida</w:t>
            </w:r>
          </w:p>
        </w:tc>
        <w:tc>
          <w:tcPr>
            <w:tcW w:w="7229" w:type="dxa"/>
            <w:tcBorders>
              <w:top w:val="single" w:sz="4" w:space="0" w:color="0095D4"/>
              <w:left w:val="single" w:sz="4" w:space="0" w:color="0095D4"/>
              <w:bottom w:val="single" w:sz="4" w:space="0" w:color="0095D4"/>
              <w:right w:val="single" w:sz="4" w:space="0" w:color="0095D4"/>
            </w:tcBorders>
            <w:vAlign w:val="center"/>
          </w:tcPr>
          <w:p w14:paraId="31DB31C1" w14:textId="31D05753" w:rsidR="003603B8" w:rsidRPr="00D01FEF" w:rsidRDefault="003603B8" w:rsidP="003603B8">
            <w:pPr>
              <w:rPr>
                <w:rFonts w:ascii="Montserrat" w:hAnsi="Montserrat"/>
                <w:color w:val="283E59"/>
                <w:sz w:val="20"/>
              </w:rPr>
            </w:pPr>
            <w:r>
              <w:rPr>
                <w:rFonts w:ascii="Montserrat" w:hAnsi="Montserrat"/>
                <w:color w:val="283E59"/>
                <w:sz w:val="20"/>
              </w:rPr>
              <w:t>Total de estabelecimentos de saúde em municípios de acordo com o tipo.</w:t>
            </w:r>
          </w:p>
        </w:tc>
      </w:tr>
      <w:tr w:rsidR="003603B8" w14:paraId="0F22F428"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3269DD41" w14:textId="20B2CF57"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Fonte dos dados</w:t>
            </w:r>
          </w:p>
        </w:tc>
        <w:tc>
          <w:tcPr>
            <w:tcW w:w="7229" w:type="dxa"/>
            <w:tcBorders>
              <w:top w:val="single" w:sz="4" w:space="0" w:color="0095D4"/>
              <w:left w:val="single" w:sz="4" w:space="0" w:color="0095D4"/>
              <w:bottom w:val="single" w:sz="4" w:space="0" w:color="0095D4"/>
              <w:right w:val="single" w:sz="4" w:space="0" w:color="0095D4"/>
            </w:tcBorders>
            <w:vAlign w:val="center"/>
          </w:tcPr>
          <w:p w14:paraId="06C8FB53" w14:textId="77777777" w:rsidR="003603B8" w:rsidRDefault="003603B8" w:rsidP="003603B8">
            <w:pPr>
              <w:pStyle w:val="QuadrosFiguras1"/>
              <w:spacing w:before="60" w:after="60" w:line="240" w:lineRule="auto"/>
              <w:jc w:val="both"/>
            </w:pPr>
            <w:r>
              <w:rPr>
                <w:rFonts w:ascii="Courier New" w:hAnsi="Courier New" w:cs="Courier New"/>
              </w:rPr>
              <w:t>●</w:t>
            </w:r>
            <w:r>
              <w:rPr>
                <w:rFonts w:cs="Courier New"/>
              </w:rPr>
              <w:t xml:space="preserve"> </w:t>
            </w:r>
            <w:r>
              <w:t xml:space="preserve">Cadastro Nacional de Estabelecimentos de Saúde - Estabelecimentos (CNES-ST) e </w:t>
            </w:r>
          </w:p>
          <w:p w14:paraId="675E53E6" w14:textId="77777777" w:rsidR="003603B8" w:rsidRDefault="003603B8" w:rsidP="003603B8">
            <w:pPr>
              <w:pStyle w:val="QuadrosFiguras1"/>
              <w:spacing w:before="60" w:after="60" w:line="240" w:lineRule="auto"/>
              <w:jc w:val="both"/>
            </w:pPr>
            <w:r>
              <w:rPr>
                <w:rFonts w:ascii="Courier New" w:hAnsi="Courier New" w:cs="Courier New"/>
              </w:rPr>
              <w:t>●</w:t>
            </w:r>
            <w:r>
              <w:rPr>
                <w:rFonts w:cs="Courier New"/>
              </w:rPr>
              <w:t xml:space="preserve"> </w:t>
            </w:r>
            <w:r>
              <w:t>Cadastro Nacional de Estabelecimentos de Saúde - Tipos de Unidades (TP_UNID).</w:t>
            </w:r>
          </w:p>
          <w:p w14:paraId="3E2E3E90" w14:textId="28C599F7" w:rsidR="003603B8" w:rsidRDefault="003603B8" w:rsidP="003603B8">
            <w:pPr>
              <w:pStyle w:val="QuadrosFiguras1"/>
              <w:spacing w:before="60" w:after="60" w:line="240" w:lineRule="auto"/>
              <w:jc w:val="left"/>
            </w:pPr>
            <w:r>
              <w:t xml:space="preserve">Instituição: Ministério da Saúde, disponibilizado via </w:t>
            </w:r>
            <w:proofErr w:type="spellStart"/>
            <w:r>
              <w:t>Datasus</w:t>
            </w:r>
            <w:proofErr w:type="spellEnd"/>
            <w:r>
              <w:t>.</w:t>
            </w:r>
          </w:p>
        </w:tc>
      </w:tr>
      <w:tr w:rsidR="003603B8" w14:paraId="00BF785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AFD4DD7" w14:textId="3FB0526D"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Descrição das variáveis que compõem 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4E2D86A" w14:textId="77777777" w:rsidR="003603B8" w:rsidRDefault="003603B8" w:rsidP="003603B8">
            <w:pPr>
              <w:jc w:val="both"/>
              <w:rPr>
                <w:rFonts w:ascii="Montserrat" w:hAnsi="Montserrat"/>
                <w:color w:val="283E59"/>
                <w:sz w:val="20"/>
              </w:rPr>
            </w:pPr>
            <w:r>
              <w:rPr>
                <w:rFonts w:ascii="Montserrat" w:hAnsi="Montserrat"/>
                <w:color w:val="283E59"/>
                <w:sz w:val="20"/>
              </w:rPr>
              <w:t>São somados os tipos de unidade de saúde (TP_UNID) encontrados na CNES-ST para todos os municípios do Brasil. A partir disso, é gerado a variável que mostra o código da unidade de saúde (</w:t>
            </w:r>
            <w:proofErr w:type="spellStart"/>
            <w:r>
              <w:rPr>
                <w:rFonts w:ascii="Montserrat" w:hAnsi="Montserrat"/>
                <w:color w:val="283E59"/>
                <w:sz w:val="20"/>
              </w:rPr>
              <w:t>tipo_de_unidade</w:t>
            </w:r>
            <w:proofErr w:type="spellEnd"/>
            <w:r>
              <w:rPr>
                <w:rFonts w:ascii="Montserrat" w:hAnsi="Montserrat"/>
                <w:color w:val="283E59"/>
                <w:sz w:val="20"/>
              </w:rPr>
              <w:t>) e uma nova variável que representa o quantitativo de unidades de saúde para cada município (</w:t>
            </w:r>
            <w:proofErr w:type="spellStart"/>
            <w:r>
              <w:rPr>
                <w:rFonts w:ascii="Montserrat" w:hAnsi="Montserrat"/>
                <w:color w:val="283E59"/>
                <w:sz w:val="20"/>
              </w:rPr>
              <w:t>numero_estabelecimentos</w:t>
            </w:r>
            <w:proofErr w:type="spellEnd"/>
            <w:r>
              <w:rPr>
                <w:rFonts w:ascii="Montserrat" w:hAnsi="Montserrat"/>
                <w:color w:val="283E59"/>
                <w:sz w:val="20"/>
              </w:rPr>
              <w:t>).</w:t>
            </w:r>
          </w:p>
          <w:p w14:paraId="2D952177" w14:textId="77777777" w:rsidR="003603B8" w:rsidRDefault="003603B8" w:rsidP="003603B8">
            <w:pPr>
              <w:rPr>
                <w:rFonts w:ascii="Montserrat" w:hAnsi="Montserrat"/>
                <w:color w:val="283E59"/>
                <w:sz w:val="20"/>
              </w:rPr>
            </w:pPr>
          </w:p>
          <w:p w14:paraId="4D31AC98" w14:textId="77777777" w:rsidR="003603B8" w:rsidRDefault="003603B8" w:rsidP="003603B8">
            <w:pPr>
              <w:jc w:val="both"/>
              <w:rPr>
                <w:rFonts w:ascii="Montserrat" w:hAnsi="Montserrat"/>
                <w:color w:val="283E59"/>
                <w:sz w:val="20"/>
              </w:rPr>
            </w:pPr>
            <w:r>
              <w:rPr>
                <w:rFonts w:ascii="Montserrat" w:hAnsi="Montserrat"/>
                <w:color w:val="283E59"/>
                <w:sz w:val="20"/>
              </w:rPr>
              <w:t>Ademais, é realizada a união com a base de dados ‘Tipos de Unidades’ (TP_UNID) para identificar a definição (DESCRIÇÃO) correspondente a cada código da variável TP_UNID. Após esse procedimento, é gerado uma nova variável chamada de ‘</w:t>
            </w:r>
            <w:proofErr w:type="spellStart"/>
            <w:r>
              <w:rPr>
                <w:rFonts w:ascii="Montserrat" w:hAnsi="Montserrat"/>
                <w:color w:val="283E59"/>
                <w:sz w:val="20"/>
              </w:rPr>
              <w:t>descricao</w:t>
            </w:r>
            <w:proofErr w:type="spellEnd"/>
            <w:r>
              <w:rPr>
                <w:rFonts w:ascii="Montserrat" w:hAnsi="Montserrat"/>
                <w:color w:val="283E59"/>
                <w:sz w:val="20"/>
              </w:rPr>
              <w:t>'.</w:t>
            </w:r>
          </w:p>
          <w:p w14:paraId="05B71F4F" w14:textId="77777777" w:rsidR="003603B8" w:rsidRDefault="003603B8" w:rsidP="003603B8">
            <w:pPr>
              <w:rPr>
                <w:rFonts w:ascii="Montserrat" w:hAnsi="Montserrat"/>
                <w:color w:val="283E59"/>
                <w:sz w:val="20"/>
              </w:rPr>
            </w:pPr>
          </w:p>
          <w:p w14:paraId="5D38D63D" w14:textId="77777777" w:rsidR="003603B8" w:rsidRDefault="003603B8" w:rsidP="003603B8">
            <w:pPr>
              <w:jc w:val="both"/>
              <w:rPr>
                <w:rFonts w:ascii="Montserrat" w:hAnsi="Montserrat"/>
                <w:color w:val="283E59"/>
                <w:sz w:val="20"/>
              </w:rPr>
            </w:pPr>
            <w:r>
              <w:rPr>
                <w:rFonts w:ascii="Montserrat" w:hAnsi="Montserrat"/>
                <w:color w:val="283E59"/>
                <w:sz w:val="20"/>
              </w:rPr>
              <w:t>Sendo assim são considerados os seguintes códigos de unidades de saúde, conforme encontrados na base da CNES:</w:t>
            </w:r>
          </w:p>
          <w:p w14:paraId="687FD95E"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01 (Posto de Saúde)</w:t>
            </w:r>
          </w:p>
          <w:p w14:paraId="0BC2EAFB"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02 (Centro de Saúde/Unidade Básica)</w:t>
            </w:r>
          </w:p>
          <w:p w14:paraId="4FBD4E03"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04 (Policlínica)</w:t>
            </w:r>
          </w:p>
          <w:p w14:paraId="2C66B716"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05 (Hospital Geral)</w:t>
            </w:r>
          </w:p>
          <w:p w14:paraId="7B8A9357"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07 (Hospital Especializado)</w:t>
            </w:r>
          </w:p>
          <w:p w14:paraId="0E437455"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09 (Pronto Socorro de Hospital Geral (Antigo))</w:t>
            </w:r>
          </w:p>
          <w:p w14:paraId="4CD2A0F1"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 xml:space="preserve">12 (Pronto Socorro </w:t>
            </w:r>
            <w:proofErr w:type="spellStart"/>
            <w:r>
              <w:rPr>
                <w:rFonts w:ascii="Montserrat" w:hAnsi="Montserrat"/>
                <w:color w:val="283E59"/>
                <w:sz w:val="20"/>
              </w:rPr>
              <w:t>Traumato</w:t>
            </w:r>
            <w:proofErr w:type="spellEnd"/>
            <w:r>
              <w:rPr>
                <w:rFonts w:ascii="Montserrat" w:hAnsi="Montserrat"/>
                <w:color w:val="283E59"/>
                <w:sz w:val="20"/>
              </w:rPr>
              <w:t>-Ortopédico (Antigo))</w:t>
            </w:r>
          </w:p>
          <w:p w14:paraId="47752301"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15 (Unidade Mista)</w:t>
            </w:r>
          </w:p>
          <w:p w14:paraId="73CCB4F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20 (Pronto Socorro Geral)</w:t>
            </w:r>
          </w:p>
          <w:p w14:paraId="0F46DB72"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21 (Pronto Socorro Especializado)</w:t>
            </w:r>
          </w:p>
          <w:p w14:paraId="2C5D5FFC"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22 (Consultório Isolado)</w:t>
            </w:r>
          </w:p>
          <w:p w14:paraId="15380989"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32 (Unidade Móvel Fluvial)</w:t>
            </w:r>
          </w:p>
          <w:p w14:paraId="21D28F15"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36 (Clínica/Centro de Especialidade)</w:t>
            </w:r>
          </w:p>
          <w:p w14:paraId="25C7E8F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39 (Unidade de Apoio Diagnose e Terapia (SADT Isolado))</w:t>
            </w:r>
          </w:p>
          <w:p w14:paraId="0140A7B2"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40 (Unidade Móvel Terrestre)</w:t>
            </w:r>
          </w:p>
          <w:p w14:paraId="286DFCFB"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42 (Unidade Móvel de Nível Pré-Hospitalar na Área de Urgência)</w:t>
            </w:r>
          </w:p>
          <w:p w14:paraId="1E8EEE32"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43 (Farmácia)</w:t>
            </w:r>
          </w:p>
          <w:p w14:paraId="6C54BE4E"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45 (Unidade de Saúde da Família)</w:t>
            </w:r>
          </w:p>
          <w:p w14:paraId="0A159922"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50 (Unidade de Vigilância em Saúde)</w:t>
            </w:r>
          </w:p>
          <w:p w14:paraId="79A060AD"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60 (Cooperativa ou Empresa de Cessão de Trabalhadores na Saúde)</w:t>
            </w:r>
          </w:p>
          <w:p w14:paraId="18A9B6F3"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61 (Centro de Parto Normal - Isolado)</w:t>
            </w:r>
          </w:p>
          <w:p w14:paraId="41DC438C"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62 (Hospital/Dia - Isolado)</w:t>
            </w:r>
          </w:p>
          <w:p w14:paraId="3A181F56"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63 (Unidade Autorizadora)</w:t>
            </w:r>
          </w:p>
          <w:p w14:paraId="4A76F90A"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64 (Central de Regulação de Serviços de Saúde)</w:t>
            </w:r>
          </w:p>
          <w:p w14:paraId="513CC375"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lastRenderedPageBreak/>
              <w:t>65 (Unidade de Vigilância Epidemiológica (Antigo))</w:t>
            </w:r>
          </w:p>
          <w:p w14:paraId="23233CA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66 (Unidade de Vigilância Sanitária (Antigo))</w:t>
            </w:r>
          </w:p>
          <w:p w14:paraId="19DA30F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67 (Laboratório Central de Saúde Pública LACEN)</w:t>
            </w:r>
          </w:p>
          <w:p w14:paraId="6294BE28"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68 (Central de Gestão em Saúde)</w:t>
            </w:r>
          </w:p>
          <w:p w14:paraId="7F4FE33D"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69 (Centro de Atenção Hemoterapia e/ou Hematológica)</w:t>
            </w:r>
          </w:p>
          <w:p w14:paraId="36CD8BC7"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70 (Centro de Atenção Psicossocial)</w:t>
            </w:r>
          </w:p>
          <w:p w14:paraId="06782B6F"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71 (Centro de Apoio à Saúde da Família)</w:t>
            </w:r>
          </w:p>
          <w:p w14:paraId="4B270881"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72 (Unidade de Atenção à Saúde Indígena)</w:t>
            </w:r>
          </w:p>
          <w:p w14:paraId="337E2C22"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73 (Pronto Atendimento)</w:t>
            </w:r>
          </w:p>
          <w:p w14:paraId="0A6FE41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74 (Polo Academia da Saúde)</w:t>
            </w:r>
          </w:p>
          <w:p w14:paraId="018D90F0"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75 (</w:t>
            </w:r>
            <w:proofErr w:type="spellStart"/>
            <w:r>
              <w:rPr>
                <w:rFonts w:ascii="Montserrat" w:hAnsi="Montserrat"/>
                <w:color w:val="283E59"/>
                <w:sz w:val="20"/>
              </w:rPr>
              <w:t>Telessaúde</w:t>
            </w:r>
            <w:proofErr w:type="spellEnd"/>
            <w:r>
              <w:rPr>
                <w:rFonts w:ascii="Montserrat" w:hAnsi="Montserrat"/>
                <w:color w:val="283E59"/>
                <w:sz w:val="20"/>
              </w:rPr>
              <w:t>)</w:t>
            </w:r>
          </w:p>
          <w:p w14:paraId="2EFDE71C"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76 (Central de Regulação Médica das Urgências)</w:t>
            </w:r>
          </w:p>
          <w:p w14:paraId="5D97DF2F"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 xml:space="preserve">77 (Serviço de Atenção Domiciliar Isolado (Home </w:t>
            </w:r>
            <w:proofErr w:type="spellStart"/>
            <w:r>
              <w:rPr>
                <w:rFonts w:ascii="Montserrat" w:hAnsi="Montserrat"/>
                <w:color w:val="283E59"/>
                <w:sz w:val="20"/>
              </w:rPr>
              <w:t>Care</w:t>
            </w:r>
            <w:proofErr w:type="spellEnd"/>
            <w:r>
              <w:rPr>
                <w:rFonts w:ascii="Montserrat" w:hAnsi="Montserrat"/>
                <w:color w:val="283E59"/>
                <w:sz w:val="20"/>
              </w:rPr>
              <w:t>))</w:t>
            </w:r>
          </w:p>
          <w:p w14:paraId="2659F46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78 (Unidade de Atenção em Regime Residencial)</w:t>
            </w:r>
          </w:p>
          <w:p w14:paraId="6401681C"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79 (Oficina Ortopédica)</w:t>
            </w:r>
          </w:p>
          <w:p w14:paraId="2503D476"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80 (Laboratório de Saúde Pública)</w:t>
            </w:r>
          </w:p>
          <w:p w14:paraId="1EFA87FD"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81 (Central de Regulação do Acesso)</w:t>
            </w:r>
          </w:p>
          <w:p w14:paraId="0C3FB594" w14:textId="77777777" w:rsidR="003603B8"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82 (Central de Notificação, Captação e Distribuição de Órgãos Estadual)</w:t>
            </w:r>
          </w:p>
          <w:p w14:paraId="72A00A7E" w14:textId="032598E1" w:rsidR="003603B8" w:rsidRPr="003858D7" w:rsidRDefault="003603B8" w:rsidP="003603B8">
            <w:pPr>
              <w:pStyle w:val="PargrafodaLista"/>
              <w:numPr>
                <w:ilvl w:val="0"/>
                <w:numId w:val="12"/>
              </w:numPr>
              <w:rPr>
                <w:rFonts w:ascii="Montserrat" w:hAnsi="Montserrat"/>
                <w:color w:val="283E59"/>
                <w:sz w:val="20"/>
              </w:rPr>
            </w:pPr>
            <w:r>
              <w:rPr>
                <w:rFonts w:ascii="Montserrat" w:hAnsi="Montserrat"/>
                <w:color w:val="283E59"/>
                <w:sz w:val="20"/>
              </w:rPr>
              <w:t>83 (</w:t>
            </w:r>
            <w:proofErr w:type="spellStart"/>
            <w:r>
              <w:rPr>
                <w:rFonts w:ascii="Montserrat" w:hAnsi="Montserrat"/>
                <w:color w:val="283E59"/>
                <w:sz w:val="20"/>
              </w:rPr>
              <w:t>Pólo</w:t>
            </w:r>
            <w:proofErr w:type="spellEnd"/>
            <w:r>
              <w:rPr>
                <w:rFonts w:ascii="Montserrat" w:hAnsi="Montserrat"/>
                <w:color w:val="283E59"/>
                <w:sz w:val="20"/>
              </w:rPr>
              <w:t xml:space="preserve"> de Prevenção de Doenças e Agravos e Promoção da Saúde)</w:t>
            </w:r>
          </w:p>
        </w:tc>
      </w:tr>
      <w:tr w:rsidR="003603B8" w14:paraId="78DF9B84"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C79538A" w14:textId="0109013A"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lastRenderedPageBreak/>
              <w:t>Fórmula de cálculo</w:t>
            </w:r>
          </w:p>
        </w:tc>
        <w:tc>
          <w:tcPr>
            <w:tcW w:w="7229" w:type="dxa"/>
            <w:tcBorders>
              <w:top w:val="single" w:sz="4" w:space="0" w:color="0095D4"/>
              <w:left w:val="single" w:sz="4" w:space="0" w:color="0095D4"/>
              <w:bottom w:val="single" w:sz="4" w:space="0" w:color="0095D4"/>
              <w:right w:val="single" w:sz="4" w:space="0" w:color="0095D4"/>
            </w:tcBorders>
            <w:vAlign w:val="center"/>
          </w:tcPr>
          <w:p w14:paraId="6586A11C" w14:textId="5180C478" w:rsidR="003603B8" w:rsidRPr="003E11EB" w:rsidRDefault="003603B8" w:rsidP="003603B8">
            <w:pPr>
              <w:ind w:right="-252"/>
              <w:rPr>
                <w:rFonts w:ascii="Cambria Math" w:eastAsiaTheme="minorEastAsia" w:hAnsi="Cambria Math"/>
                <w:color w:val="283E59"/>
                <w:sz w:val="16"/>
                <w:szCs w:val="16"/>
              </w:rPr>
            </w:pPr>
            <m:oMathPara>
              <m:oMath>
                <m:r>
                  <m:rPr>
                    <m:nor/>
                  </m:rPr>
                  <w:rPr>
                    <w:rFonts w:ascii="Cambria Math" w:eastAsia="Cambria Math" w:hAnsi="Cambria Math" w:cs="Cambria Math"/>
                    <w:color w:val="283E59"/>
                    <w:sz w:val="16"/>
                    <w:szCs w:val="16"/>
                  </w:rPr>
                  <m:t>número de estabelecimentos = COUNT(</m:t>
                </m:r>
                <w:proofErr w:type="spellStart"/>
                <m:r>
                  <m:rPr>
                    <m:nor/>
                  </m:rPr>
                  <w:rPr>
                    <w:rFonts w:ascii="Cambria Math" w:eastAsia="Cambria Math" w:hAnsi="Cambria Math" w:cs="Cambria Math"/>
                    <w:color w:val="283E59"/>
                    <w:sz w:val="16"/>
                    <w:szCs w:val="16"/>
                  </w:rPr>
                  <m:t>tipo_de_</m:t>
                </m:r>
                <m:r>
                  <m:rPr>
                    <m:nor/>
                  </m:rPr>
                  <w:rPr>
                    <w:rFonts w:ascii="Cambria Math" w:eastAsia="Cambria Math" w:hAnsi="Cambria Math" w:cs="Cambria Math"/>
                    <w:i/>
                    <w:color w:val="283E59"/>
                    <w:sz w:val="16"/>
                    <w:szCs w:val="16"/>
                  </w:rPr>
                  <m:t>unidade</m:t>
                </m:r>
                <w:proofErr w:type="spellEnd"/>
                <m:r>
                  <m:rPr>
                    <m:nor/>
                  </m:rPr>
                  <w:rPr>
                    <w:rFonts w:ascii="Cambria Math" w:eastAsia="Cambria Math" w:hAnsi="Cambria Math" w:cs="Cambria Math"/>
                    <w:i/>
                    <w:color w:val="283E59"/>
                    <w:sz w:val="16"/>
                    <w:szCs w:val="16"/>
                  </w:rPr>
                  <m:t>)</m:t>
                </m:r>
              </m:oMath>
            </m:oMathPara>
          </w:p>
        </w:tc>
      </w:tr>
      <w:tr w:rsidR="003603B8" w14:paraId="15B2829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355E09D2" w14:textId="53FE047D"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Abrangência geográfica</w:t>
            </w:r>
          </w:p>
        </w:tc>
        <w:tc>
          <w:tcPr>
            <w:tcW w:w="7229" w:type="dxa"/>
            <w:tcBorders>
              <w:top w:val="single" w:sz="4" w:space="0" w:color="0095D4"/>
              <w:left w:val="single" w:sz="4" w:space="0" w:color="0095D4"/>
              <w:bottom w:val="single" w:sz="4" w:space="0" w:color="0095D4"/>
              <w:right w:val="single" w:sz="4" w:space="0" w:color="0095D4"/>
            </w:tcBorders>
            <w:vAlign w:val="center"/>
          </w:tcPr>
          <w:p w14:paraId="73AB824C" w14:textId="52FF0CFF" w:rsidR="003603B8" w:rsidRDefault="003603B8" w:rsidP="003603B8">
            <w:pPr>
              <w:pStyle w:val="QuadrosFiguras1"/>
              <w:spacing w:before="60" w:after="60" w:line="240" w:lineRule="auto"/>
              <w:jc w:val="left"/>
            </w:pPr>
            <w:r>
              <w:t>Brasil, Região, Unidade da Federação, Macrorregiões de Saúde, Regiões de Saúde e Municípios.</w:t>
            </w:r>
          </w:p>
        </w:tc>
      </w:tr>
      <w:tr w:rsidR="003603B8" w14:paraId="732F1735"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C49952D" w14:textId="1DA26775"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Níveis de desagregação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2DECDEE1" w14:textId="7A67BEA7" w:rsidR="003603B8" w:rsidRDefault="003603B8" w:rsidP="003603B8">
            <w:pPr>
              <w:pStyle w:val="QuadrosFiguras1"/>
              <w:spacing w:before="60" w:after="60" w:line="240" w:lineRule="auto"/>
              <w:jc w:val="left"/>
            </w:pPr>
            <w:r w:rsidRPr="0081161D">
              <w:t>Não se aplica</w:t>
            </w:r>
          </w:p>
        </w:tc>
      </w:tr>
      <w:tr w:rsidR="003603B8" w14:paraId="27BF59B7"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09A324E" w14:textId="790A13FC"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Periodicidade de atualização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6688C375" w14:textId="12ADAC8D" w:rsidR="003603B8" w:rsidRDefault="003603B8" w:rsidP="003603B8">
            <w:pPr>
              <w:pStyle w:val="QuadrosFiguras1"/>
              <w:spacing w:before="60" w:after="60" w:line="240" w:lineRule="auto"/>
              <w:jc w:val="left"/>
            </w:pPr>
            <w:r>
              <w:t>Anual</w:t>
            </w:r>
          </w:p>
        </w:tc>
      </w:tr>
      <w:tr w:rsidR="003603B8" w14:paraId="760571FC"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72E17EC5" w14:textId="2BC15665"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Série histórica utilizada</w:t>
            </w:r>
          </w:p>
        </w:tc>
        <w:tc>
          <w:tcPr>
            <w:tcW w:w="7229" w:type="dxa"/>
            <w:tcBorders>
              <w:top w:val="single" w:sz="4" w:space="0" w:color="0095D4"/>
              <w:left w:val="single" w:sz="4" w:space="0" w:color="0095D4"/>
              <w:bottom w:val="single" w:sz="4" w:space="0" w:color="0095D4"/>
              <w:right w:val="single" w:sz="4" w:space="0" w:color="0095D4"/>
            </w:tcBorders>
            <w:vAlign w:val="center"/>
          </w:tcPr>
          <w:p w14:paraId="4FC93BBC" w14:textId="331C2ADF" w:rsidR="003603B8" w:rsidRDefault="003603B8" w:rsidP="003603B8">
            <w:pPr>
              <w:pStyle w:val="QuadrosFiguras1"/>
              <w:spacing w:before="60" w:after="60" w:line="240" w:lineRule="auto"/>
              <w:jc w:val="left"/>
            </w:pPr>
            <w:r>
              <w:t>Competência de janeiro de cada ano de 2006 ao último ano com dados disponíveis.</w:t>
            </w:r>
          </w:p>
        </w:tc>
      </w:tr>
      <w:tr w:rsidR="003603B8" w14:paraId="42722056"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49F2D6D1" w14:textId="5AA5801B" w:rsidR="003603B8" w:rsidRPr="00DB6E59" w:rsidRDefault="003603B8" w:rsidP="003603B8">
            <w:pPr>
              <w:pStyle w:val="QuadrosFiguras1"/>
              <w:spacing w:before="60" w:line="276" w:lineRule="auto"/>
              <w:jc w:val="left"/>
              <w:rPr>
                <w:sz w:val="22"/>
                <w:szCs w:val="24"/>
              </w:rPr>
            </w:pPr>
            <w:r>
              <w:rPr>
                <w:b/>
                <w:bCs/>
                <w:color w:val="FFFFFF" w:themeColor="background1"/>
                <w:sz w:val="22"/>
                <w:szCs w:val="24"/>
              </w:rPr>
              <w:t>Referências</w:t>
            </w:r>
          </w:p>
        </w:tc>
        <w:tc>
          <w:tcPr>
            <w:tcW w:w="7229" w:type="dxa"/>
            <w:tcBorders>
              <w:top w:val="single" w:sz="4" w:space="0" w:color="0095D4"/>
              <w:left w:val="single" w:sz="4" w:space="0" w:color="0095D4"/>
              <w:bottom w:val="single" w:sz="4" w:space="0" w:color="0095D4"/>
              <w:right w:val="single" w:sz="4" w:space="0" w:color="0095D4"/>
            </w:tcBorders>
            <w:vAlign w:val="center"/>
          </w:tcPr>
          <w:p w14:paraId="1A307682" w14:textId="77777777" w:rsidR="003603B8" w:rsidRDefault="003603B8" w:rsidP="003603B8">
            <w:pPr>
              <w:jc w:val="both"/>
              <w:rPr>
                <w:rFonts w:ascii="Montserrat" w:hAnsi="Montserrat"/>
                <w:color w:val="283E59"/>
                <w:sz w:val="20"/>
              </w:rPr>
            </w:pPr>
            <w:r w:rsidRPr="00474D18">
              <w:rPr>
                <w:rFonts w:ascii="Montserrat" w:hAnsi="Montserrat"/>
                <w:color w:val="283E59"/>
                <w:sz w:val="20"/>
              </w:rPr>
              <w:t xml:space="preserve">Xavier, D. R., Oliveira, R. A. D. D., Matos, V. P. D., </w:t>
            </w:r>
            <w:proofErr w:type="spellStart"/>
            <w:r w:rsidRPr="00474D18">
              <w:rPr>
                <w:rFonts w:ascii="Montserrat" w:hAnsi="Montserrat"/>
                <w:color w:val="283E59"/>
                <w:sz w:val="20"/>
              </w:rPr>
              <w:t>Viacava</w:t>
            </w:r>
            <w:proofErr w:type="spellEnd"/>
            <w:r w:rsidRPr="00474D18">
              <w:rPr>
                <w:rFonts w:ascii="Montserrat" w:hAnsi="Montserrat"/>
                <w:color w:val="283E59"/>
                <w:sz w:val="20"/>
              </w:rPr>
              <w:t xml:space="preserve">, F., &amp; Carvalho, C. D. C. (2016). Cobertura de mamografias, alocação e uso de equipamentos nas Regiões de Saúde. Saúde em debate, 40, 20-35. </w:t>
            </w:r>
            <w:proofErr w:type="spellStart"/>
            <w:r>
              <w:rPr>
                <w:rFonts w:ascii="Montserrat" w:hAnsi="Montserrat"/>
                <w:color w:val="283E59"/>
                <w:sz w:val="20"/>
              </w:rPr>
              <w:t>doi</w:t>
            </w:r>
            <w:proofErr w:type="spellEnd"/>
            <w:r>
              <w:rPr>
                <w:rFonts w:ascii="Montserrat" w:hAnsi="Montserrat"/>
                <w:color w:val="283E59"/>
                <w:sz w:val="20"/>
              </w:rPr>
              <w:t xml:space="preserve">: </w:t>
            </w:r>
            <w:hyperlink r:id="rId9" w:history="1">
              <w:r w:rsidRPr="000B574C">
                <w:rPr>
                  <w:rStyle w:val="Hyperlink"/>
                  <w:rFonts w:ascii="Montserrat" w:hAnsi="Montserrat"/>
                </w:rPr>
                <w:t>https://doi.org/10.1590/0103-1104201611002</w:t>
              </w:r>
            </w:hyperlink>
          </w:p>
          <w:p w14:paraId="503F25E1" w14:textId="77777777" w:rsidR="003603B8" w:rsidRPr="00474D18" w:rsidRDefault="003603B8" w:rsidP="003603B8">
            <w:pPr>
              <w:jc w:val="both"/>
              <w:rPr>
                <w:rFonts w:ascii="Montserrat" w:hAnsi="Montserrat"/>
                <w:color w:val="283E59"/>
                <w:sz w:val="20"/>
              </w:rPr>
            </w:pPr>
          </w:p>
          <w:p w14:paraId="1466AFC7" w14:textId="219CFB9C" w:rsidR="003603B8" w:rsidRPr="00701941" w:rsidRDefault="003603B8" w:rsidP="003603B8">
            <w:pPr>
              <w:pStyle w:val="QuadrosFiguras1"/>
              <w:spacing w:before="60" w:after="60" w:line="240" w:lineRule="auto"/>
              <w:jc w:val="left"/>
            </w:pPr>
            <w:r w:rsidRPr="00474D18">
              <w:t>Amorim, A. S., Pinto Junior, V. L., &amp; Shimizu, H. E. (2015). O desafio da gestão de equipamentos médico-hospitalares no Sistema Único de Saúde. Saúde em Debate, 39, 350-362.</w:t>
            </w:r>
            <w:r>
              <w:t xml:space="preserve"> </w:t>
            </w:r>
            <w:proofErr w:type="spellStart"/>
            <w:r>
              <w:t>doi</w:t>
            </w:r>
            <w:proofErr w:type="spellEnd"/>
            <w:r>
              <w:t>:</w:t>
            </w:r>
            <w:r w:rsidRPr="00474D18">
              <w:t xml:space="preserve"> https://doi.org/10.1590/0103-110420151050002004</w:t>
            </w:r>
          </w:p>
        </w:tc>
      </w:tr>
      <w:tr w:rsidR="003603B8" w14:paraId="393C43EE"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2F4F622D" w14:textId="1E6D6578" w:rsidR="003603B8" w:rsidRPr="00DB6E59" w:rsidRDefault="003603B8" w:rsidP="003603B8">
            <w:pPr>
              <w:pStyle w:val="QuadrosFiguras1"/>
              <w:spacing w:before="60" w:line="276" w:lineRule="auto"/>
              <w:jc w:val="left"/>
              <w:rPr>
                <w:b/>
                <w:bCs/>
                <w:color w:val="FFFFFF" w:themeColor="background1"/>
                <w:sz w:val="22"/>
                <w:szCs w:val="24"/>
              </w:rPr>
            </w:pPr>
            <w:r>
              <w:rPr>
                <w:b/>
                <w:bCs/>
                <w:color w:val="FFFFFF" w:themeColor="background1"/>
                <w:sz w:val="22"/>
                <w:szCs w:val="24"/>
              </w:rPr>
              <w:t>Polaridade</w:t>
            </w:r>
          </w:p>
        </w:tc>
        <w:tc>
          <w:tcPr>
            <w:tcW w:w="7229" w:type="dxa"/>
            <w:tcBorders>
              <w:top w:val="single" w:sz="4" w:space="0" w:color="0095D4"/>
              <w:left w:val="single" w:sz="4" w:space="0" w:color="0095D4"/>
              <w:bottom w:val="single" w:sz="4" w:space="0" w:color="0095D4"/>
              <w:right w:val="single" w:sz="4" w:space="0" w:color="0095D4"/>
            </w:tcBorders>
            <w:vAlign w:val="center"/>
          </w:tcPr>
          <w:p w14:paraId="13763782" w14:textId="65DA5F3E" w:rsidR="003603B8" w:rsidRPr="00701941" w:rsidRDefault="003603B8" w:rsidP="003603B8">
            <w:pPr>
              <w:rPr>
                <w:rFonts w:ascii="Montserrat" w:hAnsi="Montserrat"/>
                <w:color w:val="283E59"/>
                <w:sz w:val="20"/>
              </w:rPr>
            </w:pPr>
            <w:r>
              <w:rPr>
                <w:rFonts w:ascii="Montserrat" w:hAnsi="Montserrat"/>
                <w:color w:val="283E59"/>
                <w:sz w:val="20"/>
              </w:rPr>
              <w:t>Este indicador quantifica um aspecto positivo para a saúde, pois indica maior quantidade de estabelecimentos para prover serviços de saúde à população. Nesse sentido, quanto maior o valor obtido, melhor é o resultado.</w:t>
            </w:r>
          </w:p>
        </w:tc>
      </w:tr>
      <w:tr w:rsidR="003603B8" w14:paraId="057F1FF7" w14:textId="77777777" w:rsidTr="00A00678">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tcPr>
          <w:p w14:paraId="6A2C9041" w14:textId="0584C5A3" w:rsidR="003603B8" w:rsidRPr="00DB6E59" w:rsidRDefault="003603B8" w:rsidP="003603B8">
            <w:pPr>
              <w:pStyle w:val="QuadrosFiguras1"/>
              <w:spacing w:before="60" w:line="276" w:lineRule="auto"/>
              <w:jc w:val="left"/>
              <w:rPr>
                <w:b/>
                <w:bCs/>
                <w:color w:val="FFFFFF" w:themeColor="background1"/>
                <w:sz w:val="22"/>
                <w:szCs w:val="24"/>
              </w:rPr>
            </w:pPr>
            <w:r>
              <w:rPr>
                <w:b/>
                <w:bCs/>
                <w:color w:val="FFFFFF" w:themeColor="background1"/>
                <w:sz w:val="22"/>
                <w:szCs w:val="24"/>
              </w:rPr>
              <w:t>Painel</w:t>
            </w:r>
          </w:p>
        </w:tc>
        <w:tc>
          <w:tcPr>
            <w:tcW w:w="7229" w:type="dxa"/>
            <w:tcBorders>
              <w:top w:val="single" w:sz="4" w:space="0" w:color="0095D4"/>
              <w:left w:val="single" w:sz="4" w:space="0" w:color="0095D4"/>
              <w:bottom w:val="single" w:sz="4" w:space="0" w:color="0095D4"/>
              <w:right w:val="single" w:sz="4" w:space="0" w:color="0095D4"/>
            </w:tcBorders>
            <w:vAlign w:val="center"/>
          </w:tcPr>
          <w:p w14:paraId="4AA70BDE" w14:textId="519EB835" w:rsidR="003603B8" w:rsidRPr="005477BE" w:rsidRDefault="003603B8" w:rsidP="003603B8">
            <w:pPr>
              <w:pStyle w:val="QuadrosFiguras1"/>
              <w:spacing w:before="60" w:after="60" w:line="240" w:lineRule="auto"/>
              <w:jc w:val="left"/>
            </w:pPr>
            <w:r>
              <w:t>LINK AQUI</w:t>
            </w:r>
          </w:p>
        </w:tc>
      </w:tr>
    </w:tbl>
    <w:p w14:paraId="4BD77468" w14:textId="00F97BA0" w:rsidR="001D42A4" w:rsidRPr="008468F1" w:rsidRDefault="00DB6E59" w:rsidP="00EF412B">
      <w:r>
        <w:br w:type="page"/>
      </w:r>
      <w:r w:rsidR="0025429E">
        <w:rPr>
          <w:noProof/>
        </w:rPr>
        <w:lastRenderedPageBreak/>
        <w:drawing>
          <wp:anchor distT="0" distB="0" distL="114300" distR="114300" simplePos="0" relativeHeight="251659264" behindDoc="0" locked="0" layoutInCell="1" allowOverlap="1" wp14:anchorId="1D0C4F5E" wp14:editId="43560F88">
            <wp:simplePos x="0" y="0"/>
            <wp:positionH relativeFrom="page">
              <wp:align>right</wp:align>
            </wp:positionH>
            <wp:positionV relativeFrom="paragraph">
              <wp:posOffset>-1080135</wp:posOffset>
            </wp:positionV>
            <wp:extent cx="7548809" cy="1067724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8809" cy="10677240"/>
                    </a:xfrm>
                    <a:prstGeom prst="rect">
                      <a:avLst/>
                    </a:prstGeom>
                  </pic:spPr>
                </pic:pic>
              </a:graphicData>
            </a:graphic>
            <wp14:sizeRelH relativeFrom="page">
              <wp14:pctWidth>0</wp14:pctWidth>
            </wp14:sizeRelH>
            <wp14:sizeRelV relativeFrom="page">
              <wp14:pctHeight>0</wp14:pctHeight>
            </wp14:sizeRelV>
          </wp:anchor>
        </w:drawing>
      </w:r>
    </w:p>
    <w:sectPr w:rsidR="001D42A4" w:rsidRPr="008468F1" w:rsidSect="00813EBB">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8B68F" w14:textId="77777777" w:rsidR="00BD4680" w:rsidRDefault="00BD4680" w:rsidP="00F07602">
      <w:pPr>
        <w:spacing w:after="0" w:line="240" w:lineRule="auto"/>
      </w:pPr>
      <w:r>
        <w:separator/>
      </w:r>
    </w:p>
  </w:endnote>
  <w:endnote w:type="continuationSeparator" w:id="0">
    <w:p w14:paraId="18503A47" w14:textId="77777777" w:rsidR="00BD4680" w:rsidRDefault="00BD4680" w:rsidP="00F07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Montserrat ExtraLight">
    <w:altName w:val="Calibri"/>
    <w:charset w:val="00"/>
    <w:family w:val="auto"/>
    <w:pitch w:val="variable"/>
    <w:sig w:usb0="2000020F" w:usb1="00000003" w:usb2="00000000" w:usb3="00000000" w:csb0="00000197" w:csb1="00000000"/>
  </w:font>
  <w:font w:name="Montserrat-Ligh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65145" w14:textId="77777777" w:rsidR="00CC17DC" w:rsidRDefault="00CC17D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12BC" w14:textId="0F7AA1AB" w:rsidR="00F07602" w:rsidRPr="00CC17DC" w:rsidRDefault="00CC17DC" w:rsidP="00CC17DC">
    <w:pPr>
      <w:pStyle w:val="Rodappaginargua"/>
      <w:tabs>
        <w:tab w:val="clear" w:pos="4252"/>
        <w:tab w:val="clear" w:pos="8504"/>
        <w:tab w:val="center" w:pos="4820"/>
        <w:tab w:val="right" w:pos="9638"/>
      </w:tabs>
      <w:jc w:val="left"/>
      <w:rPr>
        <w:sz w:val="16"/>
        <w:szCs w:val="18"/>
        <w:lang w:val="en-US"/>
      </w:rPr>
    </w:pPr>
    <w:r w:rsidRPr="00155B1B">
      <w:rPr>
        <w:rFonts w:eastAsiaTheme="minorEastAsia"/>
        <w:b/>
        <w:bCs/>
        <w:sz w:val="16"/>
        <w:szCs w:val="18"/>
      </w:rPr>
      <w:t>Versão de homologação</w:t>
    </w:r>
    <w:r w:rsidRPr="00155B1B">
      <w:rPr>
        <w:rFonts w:eastAsiaTheme="minorEastAsia"/>
        <w:b/>
        <w:bCs/>
        <w:sz w:val="16"/>
        <w:szCs w:val="18"/>
      </w:rPr>
      <w:tab/>
    </w:r>
    <w:r w:rsidRPr="00155B1B">
      <w:rPr>
        <w:rFonts w:ascii="Montserrat" w:eastAsiaTheme="minorEastAsia" w:hAnsi="Montserrat"/>
        <w:b/>
        <w:bCs/>
        <w:sz w:val="16"/>
        <w:szCs w:val="18"/>
      </w:rPr>
      <w:fldChar w:fldCharType="begin"/>
    </w:r>
    <w:r w:rsidRPr="00155B1B">
      <w:rPr>
        <w:rFonts w:ascii="Montserrat" w:hAnsi="Montserrat"/>
        <w:b/>
        <w:bCs/>
        <w:sz w:val="16"/>
        <w:szCs w:val="18"/>
        <w:lang w:val="en-US"/>
      </w:rPr>
      <w:instrText>PAGE    \* MERGEFORMAT</w:instrText>
    </w:r>
    <w:r w:rsidRPr="00155B1B">
      <w:rPr>
        <w:rFonts w:ascii="Montserrat" w:eastAsiaTheme="minorEastAsia" w:hAnsi="Montserrat"/>
        <w:b/>
        <w:bCs/>
        <w:sz w:val="16"/>
        <w:szCs w:val="18"/>
      </w:rPr>
      <w:fldChar w:fldCharType="separate"/>
    </w:r>
    <w:r>
      <w:rPr>
        <w:rFonts w:ascii="Montserrat" w:eastAsiaTheme="minorEastAsia" w:hAnsi="Montserrat"/>
        <w:b/>
        <w:bCs/>
        <w:sz w:val="16"/>
        <w:szCs w:val="18"/>
      </w:rPr>
      <w:t>2</w:t>
    </w:r>
    <w:r w:rsidRPr="00155B1B">
      <w:rPr>
        <w:rFonts w:ascii="Montserrat" w:eastAsiaTheme="majorEastAsia" w:hAnsi="Montserrat" w:cstheme="majorBidi"/>
        <w:b/>
        <w:bCs/>
        <w:sz w:val="16"/>
        <w:szCs w:val="18"/>
      </w:rPr>
      <w:fldChar w:fldCharType="end"/>
    </w:r>
    <w:r w:rsidRPr="00155B1B">
      <w:rPr>
        <w:rFonts w:eastAsiaTheme="majorEastAsia" w:cstheme="majorBidi"/>
        <w:sz w:val="16"/>
        <w:szCs w:val="18"/>
        <w:lang w:val="en-US"/>
      </w:rPr>
      <w:tab/>
      <w:t>CIGETS • FACE • UFG | MS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EA53D" w14:textId="77777777" w:rsidR="00CC17DC" w:rsidRDefault="00CC17D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71668" w14:textId="77777777" w:rsidR="00BD4680" w:rsidRDefault="00BD4680" w:rsidP="00F07602">
      <w:pPr>
        <w:spacing w:after="0" w:line="240" w:lineRule="auto"/>
      </w:pPr>
      <w:r>
        <w:separator/>
      </w:r>
    </w:p>
  </w:footnote>
  <w:footnote w:type="continuationSeparator" w:id="0">
    <w:p w14:paraId="5A6C5657" w14:textId="77777777" w:rsidR="00BD4680" w:rsidRDefault="00BD4680" w:rsidP="00F07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C345C" w14:textId="77777777" w:rsidR="00CC17DC" w:rsidRDefault="00CC17D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D55E" w14:textId="38586AC2" w:rsidR="00CC17DC" w:rsidRPr="00CC17DC" w:rsidRDefault="00CC17DC" w:rsidP="00CC17DC">
    <w:pPr>
      <w:pStyle w:val="Cabealho"/>
      <w:jc w:val="both"/>
      <w:rPr>
        <w:rFonts w:ascii="Montserrat ExtraLight" w:hAnsi="Montserrat ExtraLight"/>
        <w:color w:val="71CBF4"/>
        <w:sz w:val="16"/>
        <w:szCs w:val="16"/>
      </w:rPr>
    </w:pPr>
    <w:r>
      <w:rPr>
        <w:rFonts w:ascii="Montserrat ExtraLight" w:hAnsi="Montserrat ExtraLight"/>
        <w:color w:val="71CBF4"/>
        <w:sz w:val="16"/>
        <w:szCs w:val="16"/>
      </w:rPr>
      <w:t xml:space="preserve">________________________________________________ </w:t>
    </w:r>
    <w:r w:rsidRPr="00155B1B">
      <w:rPr>
        <w:rFonts w:ascii="Montserrat ExtraLight" w:hAnsi="Montserrat ExtraLight"/>
        <w:color w:val="71CBF4"/>
        <w:sz w:val="16"/>
        <w:szCs w:val="16"/>
      </w:rPr>
      <w:t xml:space="preserve">Versão </w:t>
    </w:r>
    <w:r>
      <w:rPr>
        <w:rFonts w:ascii="Montserrat ExtraLight" w:hAnsi="Montserrat ExtraLight"/>
        <w:color w:val="71CBF4"/>
        <w:sz w:val="16"/>
        <w:szCs w:val="16"/>
      </w:rPr>
      <w:t>de</w:t>
    </w:r>
    <w:r w:rsidRPr="00155B1B">
      <w:rPr>
        <w:rFonts w:ascii="Montserrat ExtraLight" w:hAnsi="Montserrat ExtraLight"/>
        <w:color w:val="71CBF4"/>
        <w:sz w:val="16"/>
        <w:szCs w:val="16"/>
      </w:rPr>
      <w:t xml:space="preserve"> homologação</w:t>
    </w:r>
    <w:r>
      <w:rPr>
        <w:rFonts w:ascii="Montserrat ExtraLight" w:hAnsi="Montserrat ExtraLight"/>
        <w:color w:val="71CBF4"/>
        <w:sz w:val="16"/>
        <w:szCs w:val="16"/>
      </w:rPr>
      <w:t xml:space="preserve"> 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AFB1" w14:textId="77777777" w:rsidR="00CC17DC" w:rsidRDefault="00CC17D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952"/>
    <w:multiLevelType w:val="hybridMultilevel"/>
    <w:tmpl w:val="6B6C83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07B72FB7"/>
    <w:multiLevelType w:val="hybridMultilevel"/>
    <w:tmpl w:val="7E306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F453E4"/>
    <w:multiLevelType w:val="multilevel"/>
    <w:tmpl w:val="458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C050A"/>
    <w:multiLevelType w:val="hybridMultilevel"/>
    <w:tmpl w:val="F2FC5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88428F"/>
    <w:multiLevelType w:val="multilevel"/>
    <w:tmpl w:val="56B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03F2F"/>
    <w:multiLevelType w:val="hybridMultilevel"/>
    <w:tmpl w:val="3CC0F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828C0"/>
    <w:multiLevelType w:val="hybridMultilevel"/>
    <w:tmpl w:val="FDF8BC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1D0B72"/>
    <w:multiLevelType w:val="hybridMultilevel"/>
    <w:tmpl w:val="E9D06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0EA091E"/>
    <w:multiLevelType w:val="multilevel"/>
    <w:tmpl w:val="C90A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867D0"/>
    <w:multiLevelType w:val="multilevel"/>
    <w:tmpl w:val="AA3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31908"/>
    <w:multiLevelType w:val="hybridMultilevel"/>
    <w:tmpl w:val="E7F8B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A62C5"/>
    <w:multiLevelType w:val="hybridMultilevel"/>
    <w:tmpl w:val="DF126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64688D"/>
    <w:multiLevelType w:val="multilevel"/>
    <w:tmpl w:val="64B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4"/>
  </w:num>
  <w:num w:numId="5">
    <w:abstractNumId w:val="8"/>
  </w:num>
  <w:num w:numId="6">
    <w:abstractNumId w:val="6"/>
  </w:num>
  <w:num w:numId="7">
    <w:abstractNumId w:val="10"/>
  </w:num>
  <w:num w:numId="8">
    <w:abstractNumId w:val="7"/>
  </w:num>
  <w:num w:numId="9">
    <w:abstractNumId w:val="3"/>
  </w:num>
  <w:num w:numId="10">
    <w:abstractNumId w:val="1"/>
  </w:num>
  <w:num w:numId="11">
    <w:abstractNumId w:val="1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27F"/>
    <w:rsid w:val="0001148C"/>
    <w:rsid w:val="00087C2F"/>
    <w:rsid w:val="000C57F3"/>
    <w:rsid w:val="000D6019"/>
    <w:rsid w:val="000E53A6"/>
    <w:rsid w:val="00134AC9"/>
    <w:rsid w:val="001427A8"/>
    <w:rsid w:val="00162597"/>
    <w:rsid w:val="001C2ADA"/>
    <w:rsid w:val="001D42A4"/>
    <w:rsid w:val="00200F7C"/>
    <w:rsid w:val="00227283"/>
    <w:rsid w:val="00235450"/>
    <w:rsid w:val="00245E76"/>
    <w:rsid w:val="0025429E"/>
    <w:rsid w:val="002A1017"/>
    <w:rsid w:val="002A2855"/>
    <w:rsid w:val="002E2D0C"/>
    <w:rsid w:val="002E5C5F"/>
    <w:rsid w:val="00326B8E"/>
    <w:rsid w:val="00337EAB"/>
    <w:rsid w:val="003603B8"/>
    <w:rsid w:val="003858D7"/>
    <w:rsid w:val="003C0B3C"/>
    <w:rsid w:val="003E11EB"/>
    <w:rsid w:val="0040408D"/>
    <w:rsid w:val="0042327F"/>
    <w:rsid w:val="00462057"/>
    <w:rsid w:val="00555936"/>
    <w:rsid w:val="005E0F9C"/>
    <w:rsid w:val="00607D2E"/>
    <w:rsid w:val="00650A34"/>
    <w:rsid w:val="00675227"/>
    <w:rsid w:val="00675BE7"/>
    <w:rsid w:val="00692B81"/>
    <w:rsid w:val="006C6FBE"/>
    <w:rsid w:val="00701941"/>
    <w:rsid w:val="00702F91"/>
    <w:rsid w:val="00743D3B"/>
    <w:rsid w:val="007521FA"/>
    <w:rsid w:val="00762D54"/>
    <w:rsid w:val="00790A0A"/>
    <w:rsid w:val="00813EBB"/>
    <w:rsid w:val="00832231"/>
    <w:rsid w:val="008468F1"/>
    <w:rsid w:val="00891C47"/>
    <w:rsid w:val="008D2A0D"/>
    <w:rsid w:val="008E6B96"/>
    <w:rsid w:val="00981700"/>
    <w:rsid w:val="00A53037"/>
    <w:rsid w:val="00A853E3"/>
    <w:rsid w:val="00AB3038"/>
    <w:rsid w:val="00AD5ED6"/>
    <w:rsid w:val="00AF2341"/>
    <w:rsid w:val="00B2484B"/>
    <w:rsid w:val="00B839C5"/>
    <w:rsid w:val="00B9521C"/>
    <w:rsid w:val="00BB672C"/>
    <w:rsid w:val="00BC3C40"/>
    <w:rsid w:val="00BD4680"/>
    <w:rsid w:val="00BF270B"/>
    <w:rsid w:val="00C17A2E"/>
    <w:rsid w:val="00C251F3"/>
    <w:rsid w:val="00C2523B"/>
    <w:rsid w:val="00C44605"/>
    <w:rsid w:val="00C5502A"/>
    <w:rsid w:val="00C703A0"/>
    <w:rsid w:val="00CA35AB"/>
    <w:rsid w:val="00CC17DC"/>
    <w:rsid w:val="00CC4126"/>
    <w:rsid w:val="00CD3F43"/>
    <w:rsid w:val="00D87A96"/>
    <w:rsid w:val="00DB6E59"/>
    <w:rsid w:val="00DE22D2"/>
    <w:rsid w:val="00DE5DA7"/>
    <w:rsid w:val="00E73550"/>
    <w:rsid w:val="00E80E3F"/>
    <w:rsid w:val="00E81FE1"/>
    <w:rsid w:val="00EB4B5F"/>
    <w:rsid w:val="00EF412B"/>
    <w:rsid w:val="00F07602"/>
    <w:rsid w:val="00F74070"/>
    <w:rsid w:val="00FA44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7A04"/>
  <w15:chartTrackingRefBased/>
  <w15:docId w15:val="{08735ABD-780B-4471-9710-B9E785B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rsid w:val="008D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462057"/>
    <w:pPr>
      <w:spacing w:line="360" w:lineRule="auto"/>
      <w:jc w:val="both"/>
    </w:pPr>
    <w:rPr>
      <w:rFonts w:ascii="Montserrat" w:hAnsi="Montserrat"/>
      <w:color w:val="283E59"/>
    </w:rPr>
  </w:style>
  <w:style w:type="paragraph" w:customStyle="1" w:styleId="Ttulo10">
    <w:name w:val="Título_1"/>
    <w:basedOn w:val="Texto"/>
    <w:link w:val="Ttulo1Char0"/>
    <w:qFormat/>
    <w:rsid w:val="0040408D"/>
    <w:pPr>
      <w:spacing w:after="0" w:line="240" w:lineRule="auto"/>
      <w:jc w:val="center"/>
    </w:pPr>
    <w:rPr>
      <w:b/>
      <w:bCs/>
    </w:rPr>
  </w:style>
  <w:style w:type="character" w:customStyle="1" w:styleId="TextoChar">
    <w:name w:val="Texto Char"/>
    <w:basedOn w:val="Fontepargpadro"/>
    <w:link w:val="Texto"/>
    <w:rsid w:val="00462057"/>
    <w:rPr>
      <w:rFonts w:ascii="Montserrat" w:hAnsi="Montserrat"/>
      <w:color w:val="283E59"/>
    </w:rPr>
  </w:style>
  <w:style w:type="paragraph" w:customStyle="1" w:styleId="Pretext">
    <w:name w:val="Pretext"/>
    <w:basedOn w:val="Texto"/>
    <w:link w:val="PretextChar"/>
    <w:qFormat/>
    <w:rsid w:val="0040408D"/>
    <w:pPr>
      <w:spacing w:after="0" w:line="240" w:lineRule="auto"/>
      <w:jc w:val="center"/>
    </w:pPr>
    <w:rPr>
      <w:sz w:val="20"/>
    </w:rPr>
  </w:style>
  <w:style w:type="character" w:customStyle="1" w:styleId="Ttulo1Char0">
    <w:name w:val="Título_1 Char"/>
    <w:basedOn w:val="TextoChar"/>
    <w:link w:val="Ttulo10"/>
    <w:rsid w:val="0040408D"/>
    <w:rPr>
      <w:rFonts w:ascii="Montserrat" w:hAnsi="Montserrat"/>
      <w:b/>
      <w:bCs/>
      <w:color w:val="283E59"/>
    </w:rPr>
  </w:style>
  <w:style w:type="paragraph" w:customStyle="1" w:styleId="Ttulo2">
    <w:name w:val="Título_2"/>
    <w:basedOn w:val="Texto"/>
    <w:link w:val="Ttulo2Char"/>
    <w:qFormat/>
    <w:rsid w:val="00162597"/>
    <w:rPr>
      <w:b/>
      <w:bCs/>
      <w:color w:val="0095D4"/>
      <w:sz w:val="30"/>
      <w:szCs w:val="24"/>
    </w:rPr>
  </w:style>
  <w:style w:type="character" w:customStyle="1" w:styleId="PretextChar">
    <w:name w:val="Pretext Char"/>
    <w:basedOn w:val="TextoChar"/>
    <w:link w:val="Pretext"/>
    <w:rsid w:val="0040408D"/>
    <w:rPr>
      <w:rFonts w:ascii="Montserrat" w:hAnsi="Montserrat"/>
      <w:color w:val="283E59"/>
      <w:sz w:val="20"/>
    </w:rPr>
  </w:style>
  <w:style w:type="paragraph" w:styleId="Sumrio1">
    <w:name w:val="toc 1"/>
    <w:basedOn w:val="Texto"/>
    <w:next w:val="Texto"/>
    <w:link w:val="Sumrio1Char"/>
    <w:autoRedefine/>
    <w:uiPriority w:val="39"/>
    <w:unhideWhenUsed/>
    <w:rsid w:val="00DE22D2"/>
    <w:pPr>
      <w:tabs>
        <w:tab w:val="right" w:pos="9628"/>
      </w:tabs>
      <w:spacing w:after="0"/>
    </w:pPr>
    <w:rPr>
      <w:b/>
      <w:bCs/>
      <w:noProof/>
      <w:sz w:val="20"/>
    </w:rPr>
  </w:style>
  <w:style w:type="paragraph" w:styleId="Cabealho">
    <w:name w:val="header"/>
    <w:basedOn w:val="Normal"/>
    <w:link w:val="CabealhoChar"/>
    <w:uiPriority w:val="99"/>
    <w:unhideWhenUsed/>
    <w:rsid w:val="00F07602"/>
    <w:pPr>
      <w:tabs>
        <w:tab w:val="center" w:pos="4252"/>
        <w:tab w:val="right" w:pos="8504"/>
      </w:tabs>
      <w:spacing w:after="0" w:line="240" w:lineRule="auto"/>
    </w:pPr>
  </w:style>
  <w:style w:type="character" w:customStyle="1" w:styleId="Ttulo2Char">
    <w:name w:val="Título_2 Char"/>
    <w:basedOn w:val="TextoChar"/>
    <w:link w:val="Ttulo2"/>
    <w:rsid w:val="00162597"/>
    <w:rPr>
      <w:rFonts w:ascii="Montserrat" w:hAnsi="Montserrat"/>
      <w:b/>
      <w:bCs/>
      <w:color w:val="0095D4"/>
      <w:sz w:val="30"/>
      <w:szCs w:val="24"/>
    </w:rPr>
  </w:style>
  <w:style w:type="character" w:customStyle="1" w:styleId="CabealhoChar">
    <w:name w:val="Cabeçalho Char"/>
    <w:basedOn w:val="Fontepargpadro"/>
    <w:link w:val="Cabealho"/>
    <w:uiPriority w:val="99"/>
    <w:rsid w:val="00F07602"/>
  </w:style>
  <w:style w:type="paragraph" w:styleId="Rodap">
    <w:name w:val="footer"/>
    <w:basedOn w:val="Normal"/>
    <w:link w:val="RodapChar"/>
    <w:uiPriority w:val="99"/>
    <w:unhideWhenUsed/>
    <w:rsid w:val="00F07602"/>
    <w:pPr>
      <w:tabs>
        <w:tab w:val="center" w:pos="4252"/>
        <w:tab w:val="right" w:pos="8504"/>
      </w:tabs>
      <w:spacing w:after="0" w:line="240" w:lineRule="auto"/>
    </w:pPr>
  </w:style>
  <w:style w:type="character" w:customStyle="1" w:styleId="RodapChar">
    <w:name w:val="Rodapé Char"/>
    <w:basedOn w:val="Fontepargpadro"/>
    <w:link w:val="Rodap"/>
    <w:uiPriority w:val="99"/>
    <w:rsid w:val="00F07602"/>
  </w:style>
  <w:style w:type="paragraph" w:customStyle="1" w:styleId="Rodappaginargua">
    <w:name w:val="Rodapé_pagina+régua"/>
    <w:basedOn w:val="Rodap"/>
    <w:link w:val="RodappaginarguaChar"/>
    <w:qFormat/>
    <w:rsid w:val="00F07602"/>
    <w:pPr>
      <w:jc w:val="both"/>
    </w:pPr>
    <w:rPr>
      <w:rFonts w:ascii="Montserrat ExtraLight" w:hAnsi="Montserrat ExtraLight"/>
      <w:color w:val="71CBF4"/>
      <w:sz w:val="14"/>
      <w:szCs w:val="16"/>
    </w:rPr>
  </w:style>
  <w:style w:type="character" w:customStyle="1" w:styleId="RodappaginarguaChar">
    <w:name w:val="Rodapé_pagina+régua Char"/>
    <w:basedOn w:val="RodapChar"/>
    <w:link w:val="Rodappaginargua"/>
    <w:rsid w:val="00F07602"/>
    <w:rPr>
      <w:rFonts w:ascii="Montserrat ExtraLight" w:hAnsi="Montserrat ExtraLight"/>
      <w:color w:val="71CBF4"/>
      <w:sz w:val="14"/>
      <w:szCs w:val="16"/>
    </w:rPr>
  </w:style>
  <w:style w:type="character" w:styleId="Hyperlink">
    <w:name w:val="Hyperlink"/>
    <w:basedOn w:val="Fontepargpadro"/>
    <w:uiPriority w:val="99"/>
    <w:unhideWhenUsed/>
    <w:rsid w:val="006C6FBE"/>
    <w:rPr>
      <w:color w:val="0563C1" w:themeColor="hyperlink"/>
      <w:u w:val="single"/>
    </w:rPr>
  </w:style>
  <w:style w:type="paragraph" w:styleId="Textodenotadefim">
    <w:name w:val="endnote text"/>
    <w:basedOn w:val="Normal"/>
    <w:link w:val="TextodenotadefimChar"/>
    <w:uiPriority w:val="99"/>
    <w:semiHidden/>
    <w:unhideWhenUsed/>
    <w:rsid w:val="001427A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427A8"/>
    <w:rPr>
      <w:sz w:val="20"/>
      <w:szCs w:val="20"/>
    </w:rPr>
  </w:style>
  <w:style w:type="character" w:styleId="Refdenotadefim">
    <w:name w:val="endnote reference"/>
    <w:basedOn w:val="Fontepargpadro"/>
    <w:uiPriority w:val="99"/>
    <w:semiHidden/>
    <w:unhideWhenUsed/>
    <w:rsid w:val="001427A8"/>
    <w:rPr>
      <w:vertAlign w:val="superscript"/>
    </w:rPr>
  </w:style>
  <w:style w:type="paragraph" w:customStyle="1" w:styleId="Notafim">
    <w:name w:val="Nota_fim"/>
    <w:basedOn w:val="Pretext"/>
    <w:link w:val="NotafimChar"/>
    <w:qFormat/>
    <w:rsid w:val="008D2A0D"/>
    <w:pPr>
      <w:jc w:val="left"/>
    </w:pPr>
    <w:rPr>
      <w:rFonts w:ascii="Montserrat ExtraLight" w:hAnsi="Montserrat ExtraLight"/>
      <w:color w:val="2C4295"/>
    </w:rPr>
  </w:style>
  <w:style w:type="paragraph" w:customStyle="1" w:styleId="Subttulo1">
    <w:name w:val="Subtítulo_1"/>
    <w:basedOn w:val="Texto"/>
    <w:link w:val="Subttulo1Char"/>
    <w:qFormat/>
    <w:rsid w:val="008D2A0D"/>
    <w:rPr>
      <w:b/>
      <w:bCs/>
      <w:color w:val="0095D4"/>
      <w:sz w:val="24"/>
      <w:szCs w:val="24"/>
    </w:rPr>
  </w:style>
  <w:style w:type="character" w:customStyle="1" w:styleId="NotafimChar">
    <w:name w:val="Nota_fim Char"/>
    <w:basedOn w:val="PretextChar"/>
    <w:link w:val="Notafim"/>
    <w:rsid w:val="008D2A0D"/>
    <w:rPr>
      <w:rFonts w:ascii="Montserrat ExtraLight" w:hAnsi="Montserrat ExtraLight"/>
      <w:color w:val="2C4295"/>
      <w:sz w:val="20"/>
    </w:rPr>
  </w:style>
  <w:style w:type="paragraph" w:customStyle="1" w:styleId="QuadrosFiguras1">
    <w:name w:val="Quadros/Figuras_1"/>
    <w:basedOn w:val="Texto"/>
    <w:link w:val="QuadrosFiguras1Char"/>
    <w:qFormat/>
    <w:rsid w:val="008D2A0D"/>
    <w:pPr>
      <w:jc w:val="center"/>
    </w:pPr>
    <w:rPr>
      <w:sz w:val="20"/>
    </w:rPr>
  </w:style>
  <w:style w:type="character" w:customStyle="1" w:styleId="Subttulo1Char">
    <w:name w:val="Subtítulo_1 Char"/>
    <w:basedOn w:val="TextoChar"/>
    <w:link w:val="Subttulo1"/>
    <w:rsid w:val="008D2A0D"/>
    <w:rPr>
      <w:rFonts w:ascii="Montserrat" w:hAnsi="Montserrat"/>
      <w:b/>
      <w:bCs/>
      <w:color w:val="0095D4"/>
      <w:sz w:val="24"/>
      <w:szCs w:val="24"/>
    </w:rPr>
  </w:style>
  <w:style w:type="paragraph" w:styleId="Sumrio2">
    <w:name w:val="toc 2"/>
    <w:basedOn w:val="Normal"/>
    <w:next w:val="Normal"/>
    <w:autoRedefine/>
    <w:uiPriority w:val="39"/>
    <w:unhideWhenUsed/>
    <w:rsid w:val="008D2A0D"/>
    <w:pPr>
      <w:tabs>
        <w:tab w:val="right" w:leader="dot" w:pos="9628"/>
      </w:tabs>
      <w:spacing w:after="0"/>
      <w:ind w:left="851"/>
    </w:pPr>
    <w:rPr>
      <w:rFonts w:ascii="Montserrat" w:hAnsi="Montserrat"/>
      <w:noProof/>
      <w:color w:val="283E59"/>
      <w:sz w:val="20"/>
      <w:szCs w:val="20"/>
    </w:rPr>
  </w:style>
  <w:style w:type="character" w:customStyle="1" w:styleId="QuadrosFiguras1Char">
    <w:name w:val="Quadros/Figuras_1 Char"/>
    <w:basedOn w:val="TextoChar"/>
    <w:link w:val="QuadrosFiguras1"/>
    <w:rsid w:val="008D2A0D"/>
    <w:rPr>
      <w:rFonts w:ascii="Montserrat" w:hAnsi="Montserrat"/>
      <w:color w:val="283E59"/>
      <w:sz w:val="20"/>
    </w:rPr>
  </w:style>
  <w:style w:type="character" w:customStyle="1" w:styleId="Sumrio1Char">
    <w:name w:val="Sumário 1 Char"/>
    <w:basedOn w:val="TextoChar"/>
    <w:link w:val="Sumrio1"/>
    <w:uiPriority w:val="39"/>
    <w:rsid w:val="00DE22D2"/>
    <w:rPr>
      <w:rFonts w:ascii="Montserrat" w:hAnsi="Montserrat"/>
      <w:b/>
      <w:bCs/>
      <w:noProof/>
      <w:color w:val="283E59"/>
      <w:sz w:val="20"/>
    </w:rPr>
  </w:style>
  <w:style w:type="character" w:customStyle="1" w:styleId="Ttulo1Char">
    <w:name w:val="Título 1 Char"/>
    <w:basedOn w:val="Fontepargpadro"/>
    <w:link w:val="Ttulo1"/>
    <w:uiPriority w:val="9"/>
    <w:rsid w:val="008D2A0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D2A0D"/>
    <w:pPr>
      <w:outlineLvl w:val="9"/>
    </w:pPr>
    <w:rPr>
      <w:lang w:eastAsia="pt-BR"/>
    </w:rPr>
  </w:style>
  <w:style w:type="paragraph" w:styleId="Sumrio3">
    <w:name w:val="toc 3"/>
    <w:basedOn w:val="Normal"/>
    <w:next w:val="Normal"/>
    <w:autoRedefine/>
    <w:uiPriority w:val="39"/>
    <w:unhideWhenUsed/>
    <w:rsid w:val="008D2A0D"/>
    <w:pPr>
      <w:spacing w:after="100"/>
      <w:ind w:left="440"/>
    </w:pPr>
    <w:rPr>
      <w:rFonts w:eastAsiaTheme="minorEastAsia" w:cs="Times New Roman"/>
      <w:lang w:eastAsia="pt-BR"/>
    </w:rPr>
  </w:style>
  <w:style w:type="table" w:styleId="Tabelacomgrade">
    <w:name w:val="Table Grid"/>
    <w:basedOn w:val="Tabelanormal"/>
    <w:uiPriority w:val="39"/>
    <w:rsid w:val="00DE2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normal"/>
    <w:uiPriority w:val="99"/>
    <w:rsid w:val="00C2523B"/>
    <w:pPr>
      <w:spacing w:after="0" w:line="240" w:lineRule="auto"/>
      <w:jc w:val="center"/>
    </w:pPr>
    <w:rPr>
      <w:rFonts w:ascii="Montserrat" w:hAnsi="Montserrat"/>
      <w:color w:val="283E59"/>
      <w:sz w:val="20"/>
    </w:rPr>
    <w:tblPr/>
    <w:tcPr>
      <w:vAlign w:val="center"/>
    </w:tcPr>
  </w:style>
  <w:style w:type="paragraph" w:customStyle="1" w:styleId="QuadrosFiguras2">
    <w:name w:val="Quadros/Figuras_2"/>
    <w:basedOn w:val="QuadrosFiguras1"/>
    <w:link w:val="QuadrosFiguras2Char"/>
    <w:qFormat/>
    <w:rsid w:val="00C2523B"/>
    <w:pPr>
      <w:spacing w:before="100" w:after="0"/>
    </w:pPr>
    <w:rPr>
      <w:sz w:val="18"/>
      <w:szCs w:val="20"/>
    </w:rPr>
  </w:style>
  <w:style w:type="character" w:customStyle="1" w:styleId="QuadrosFiguras2Char">
    <w:name w:val="Quadros/Figuras_2 Char"/>
    <w:basedOn w:val="QuadrosFiguras1Char"/>
    <w:link w:val="QuadrosFiguras2"/>
    <w:rsid w:val="00C2523B"/>
    <w:rPr>
      <w:rFonts w:ascii="Montserrat" w:hAnsi="Montserrat"/>
      <w:color w:val="283E59"/>
      <w:sz w:val="18"/>
      <w:szCs w:val="20"/>
    </w:rPr>
  </w:style>
  <w:style w:type="paragraph" w:styleId="NormalWeb">
    <w:name w:val="Normal (Web)"/>
    <w:basedOn w:val="Normal"/>
    <w:uiPriority w:val="99"/>
    <w:semiHidden/>
    <w:unhideWhenUsed/>
    <w:rsid w:val="00200F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2A1017"/>
    <w:rPr>
      <w:color w:val="808080"/>
    </w:rPr>
  </w:style>
  <w:style w:type="character" w:styleId="MenoPendente">
    <w:name w:val="Unresolved Mention"/>
    <w:basedOn w:val="Fontepargpadro"/>
    <w:uiPriority w:val="99"/>
    <w:semiHidden/>
    <w:unhideWhenUsed/>
    <w:rsid w:val="00692B81"/>
    <w:rPr>
      <w:color w:val="605E5C"/>
      <w:shd w:val="clear" w:color="auto" w:fill="E1DFDD"/>
    </w:rPr>
  </w:style>
  <w:style w:type="paragraph" w:styleId="PargrafodaLista">
    <w:name w:val="List Paragraph"/>
    <w:basedOn w:val="Normal"/>
    <w:uiPriority w:val="34"/>
    <w:qFormat/>
    <w:rsid w:val="003858D7"/>
    <w:pPr>
      <w:ind w:left="720"/>
      <w:contextualSpacing/>
    </w:pPr>
  </w:style>
  <w:style w:type="character" w:customStyle="1" w:styleId="fontstyle01">
    <w:name w:val="fontstyle01"/>
    <w:basedOn w:val="Fontepargpadro"/>
    <w:rsid w:val="003603B8"/>
    <w:rPr>
      <w:rFonts w:ascii="Montserrat-Light" w:hAnsi="Montserrat-Light" w:hint="default"/>
      <w:b w:val="0"/>
      <w:bCs w:val="0"/>
      <w:i w:val="0"/>
      <w:iCs w:val="0"/>
      <w:color w:val="0D0E18"/>
      <w:sz w:val="20"/>
      <w:szCs w:val="20"/>
    </w:rPr>
  </w:style>
  <w:style w:type="character" w:styleId="Refdecomentrio">
    <w:name w:val="annotation reference"/>
    <w:basedOn w:val="Fontepargpadro"/>
    <w:uiPriority w:val="99"/>
    <w:semiHidden/>
    <w:unhideWhenUsed/>
    <w:rsid w:val="003603B8"/>
    <w:rPr>
      <w:sz w:val="16"/>
      <w:szCs w:val="16"/>
    </w:rPr>
  </w:style>
  <w:style w:type="paragraph" w:styleId="Textodecomentrio">
    <w:name w:val="annotation text"/>
    <w:basedOn w:val="Normal"/>
    <w:link w:val="TextodecomentrioChar"/>
    <w:uiPriority w:val="99"/>
    <w:unhideWhenUsed/>
    <w:rsid w:val="003603B8"/>
    <w:pPr>
      <w:spacing w:line="240" w:lineRule="auto"/>
    </w:pPr>
    <w:rPr>
      <w:rFonts w:ascii="Calibri" w:eastAsia="Calibri" w:hAnsi="Calibri" w:cs="Calibri"/>
      <w:sz w:val="20"/>
      <w:szCs w:val="20"/>
      <w:lang w:eastAsia="pt-BR"/>
    </w:rPr>
  </w:style>
  <w:style w:type="character" w:customStyle="1" w:styleId="TextodecomentrioChar">
    <w:name w:val="Texto de comentário Char"/>
    <w:basedOn w:val="Fontepargpadro"/>
    <w:link w:val="Textodecomentrio"/>
    <w:uiPriority w:val="99"/>
    <w:rsid w:val="003603B8"/>
    <w:rPr>
      <w:rFonts w:ascii="Calibri" w:eastAsia="Calibri" w:hAnsi="Calibri" w:cs="Calibri"/>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19224887">
      <w:bodyDiv w:val="1"/>
      <w:marLeft w:val="0"/>
      <w:marRight w:val="0"/>
      <w:marTop w:val="0"/>
      <w:marBottom w:val="0"/>
      <w:divBdr>
        <w:top w:val="none" w:sz="0" w:space="0" w:color="auto"/>
        <w:left w:val="none" w:sz="0" w:space="0" w:color="auto"/>
        <w:bottom w:val="none" w:sz="0" w:space="0" w:color="auto"/>
        <w:right w:val="none" w:sz="0" w:space="0" w:color="auto"/>
      </w:divBdr>
    </w:div>
    <w:div w:id="122845260">
      <w:bodyDiv w:val="1"/>
      <w:marLeft w:val="0"/>
      <w:marRight w:val="0"/>
      <w:marTop w:val="0"/>
      <w:marBottom w:val="0"/>
      <w:divBdr>
        <w:top w:val="none" w:sz="0" w:space="0" w:color="auto"/>
        <w:left w:val="none" w:sz="0" w:space="0" w:color="auto"/>
        <w:bottom w:val="none" w:sz="0" w:space="0" w:color="auto"/>
        <w:right w:val="none" w:sz="0" w:space="0" w:color="auto"/>
      </w:divBdr>
    </w:div>
    <w:div w:id="164445092">
      <w:bodyDiv w:val="1"/>
      <w:marLeft w:val="0"/>
      <w:marRight w:val="0"/>
      <w:marTop w:val="0"/>
      <w:marBottom w:val="0"/>
      <w:divBdr>
        <w:top w:val="none" w:sz="0" w:space="0" w:color="auto"/>
        <w:left w:val="none" w:sz="0" w:space="0" w:color="auto"/>
        <w:bottom w:val="none" w:sz="0" w:space="0" w:color="auto"/>
        <w:right w:val="none" w:sz="0" w:space="0" w:color="auto"/>
      </w:divBdr>
      <w:divsChild>
        <w:div w:id="442893015">
          <w:marLeft w:val="-390"/>
          <w:marRight w:val="0"/>
          <w:marTop w:val="0"/>
          <w:marBottom w:val="0"/>
          <w:divBdr>
            <w:top w:val="none" w:sz="0" w:space="0" w:color="auto"/>
            <w:left w:val="none" w:sz="0" w:space="0" w:color="auto"/>
            <w:bottom w:val="none" w:sz="0" w:space="0" w:color="auto"/>
            <w:right w:val="none" w:sz="0" w:space="0" w:color="auto"/>
          </w:divBdr>
        </w:div>
      </w:divsChild>
    </w:div>
    <w:div w:id="176700565">
      <w:bodyDiv w:val="1"/>
      <w:marLeft w:val="0"/>
      <w:marRight w:val="0"/>
      <w:marTop w:val="0"/>
      <w:marBottom w:val="0"/>
      <w:divBdr>
        <w:top w:val="none" w:sz="0" w:space="0" w:color="auto"/>
        <w:left w:val="none" w:sz="0" w:space="0" w:color="auto"/>
        <w:bottom w:val="none" w:sz="0" w:space="0" w:color="auto"/>
        <w:right w:val="none" w:sz="0" w:space="0" w:color="auto"/>
      </w:divBdr>
    </w:div>
    <w:div w:id="233971932">
      <w:bodyDiv w:val="1"/>
      <w:marLeft w:val="0"/>
      <w:marRight w:val="0"/>
      <w:marTop w:val="0"/>
      <w:marBottom w:val="0"/>
      <w:divBdr>
        <w:top w:val="none" w:sz="0" w:space="0" w:color="auto"/>
        <w:left w:val="none" w:sz="0" w:space="0" w:color="auto"/>
        <w:bottom w:val="none" w:sz="0" w:space="0" w:color="auto"/>
        <w:right w:val="none" w:sz="0" w:space="0" w:color="auto"/>
      </w:divBdr>
    </w:div>
    <w:div w:id="239104300">
      <w:bodyDiv w:val="1"/>
      <w:marLeft w:val="0"/>
      <w:marRight w:val="0"/>
      <w:marTop w:val="0"/>
      <w:marBottom w:val="0"/>
      <w:divBdr>
        <w:top w:val="none" w:sz="0" w:space="0" w:color="auto"/>
        <w:left w:val="none" w:sz="0" w:space="0" w:color="auto"/>
        <w:bottom w:val="none" w:sz="0" w:space="0" w:color="auto"/>
        <w:right w:val="none" w:sz="0" w:space="0" w:color="auto"/>
      </w:divBdr>
    </w:div>
    <w:div w:id="282618614">
      <w:bodyDiv w:val="1"/>
      <w:marLeft w:val="0"/>
      <w:marRight w:val="0"/>
      <w:marTop w:val="0"/>
      <w:marBottom w:val="0"/>
      <w:divBdr>
        <w:top w:val="none" w:sz="0" w:space="0" w:color="auto"/>
        <w:left w:val="none" w:sz="0" w:space="0" w:color="auto"/>
        <w:bottom w:val="none" w:sz="0" w:space="0" w:color="auto"/>
        <w:right w:val="none" w:sz="0" w:space="0" w:color="auto"/>
      </w:divBdr>
    </w:div>
    <w:div w:id="283776265">
      <w:bodyDiv w:val="1"/>
      <w:marLeft w:val="0"/>
      <w:marRight w:val="0"/>
      <w:marTop w:val="0"/>
      <w:marBottom w:val="0"/>
      <w:divBdr>
        <w:top w:val="none" w:sz="0" w:space="0" w:color="auto"/>
        <w:left w:val="none" w:sz="0" w:space="0" w:color="auto"/>
        <w:bottom w:val="none" w:sz="0" w:space="0" w:color="auto"/>
        <w:right w:val="none" w:sz="0" w:space="0" w:color="auto"/>
      </w:divBdr>
    </w:div>
    <w:div w:id="450975082">
      <w:bodyDiv w:val="1"/>
      <w:marLeft w:val="0"/>
      <w:marRight w:val="0"/>
      <w:marTop w:val="0"/>
      <w:marBottom w:val="0"/>
      <w:divBdr>
        <w:top w:val="none" w:sz="0" w:space="0" w:color="auto"/>
        <w:left w:val="none" w:sz="0" w:space="0" w:color="auto"/>
        <w:bottom w:val="none" w:sz="0" w:space="0" w:color="auto"/>
        <w:right w:val="none" w:sz="0" w:space="0" w:color="auto"/>
      </w:divBdr>
    </w:div>
    <w:div w:id="566459305">
      <w:bodyDiv w:val="1"/>
      <w:marLeft w:val="0"/>
      <w:marRight w:val="0"/>
      <w:marTop w:val="0"/>
      <w:marBottom w:val="0"/>
      <w:divBdr>
        <w:top w:val="none" w:sz="0" w:space="0" w:color="auto"/>
        <w:left w:val="none" w:sz="0" w:space="0" w:color="auto"/>
        <w:bottom w:val="none" w:sz="0" w:space="0" w:color="auto"/>
        <w:right w:val="none" w:sz="0" w:space="0" w:color="auto"/>
      </w:divBdr>
    </w:div>
    <w:div w:id="570510041">
      <w:bodyDiv w:val="1"/>
      <w:marLeft w:val="0"/>
      <w:marRight w:val="0"/>
      <w:marTop w:val="0"/>
      <w:marBottom w:val="0"/>
      <w:divBdr>
        <w:top w:val="none" w:sz="0" w:space="0" w:color="auto"/>
        <w:left w:val="none" w:sz="0" w:space="0" w:color="auto"/>
        <w:bottom w:val="none" w:sz="0" w:space="0" w:color="auto"/>
        <w:right w:val="none" w:sz="0" w:space="0" w:color="auto"/>
      </w:divBdr>
    </w:div>
    <w:div w:id="714738923">
      <w:bodyDiv w:val="1"/>
      <w:marLeft w:val="0"/>
      <w:marRight w:val="0"/>
      <w:marTop w:val="0"/>
      <w:marBottom w:val="0"/>
      <w:divBdr>
        <w:top w:val="none" w:sz="0" w:space="0" w:color="auto"/>
        <w:left w:val="none" w:sz="0" w:space="0" w:color="auto"/>
        <w:bottom w:val="none" w:sz="0" w:space="0" w:color="auto"/>
        <w:right w:val="none" w:sz="0" w:space="0" w:color="auto"/>
      </w:divBdr>
    </w:div>
    <w:div w:id="1014188481">
      <w:bodyDiv w:val="1"/>
      <w:marLeft w:val="0"/>
      <w:marRight w:val="0"/>
      <w:marTop w:val="0"/>
      <w:marBottom w:val="0"/>
      <w:divBdr>
        <w:top w:val="none" w:sz="0" w:space="0" w:color="auto"/>
        <w:left w:val="none" w:sz="0" w:space="0" w:color="auto"/>
        <w:bottom w:val="none" w:sz="0" w:space="0" w:color="auto"/>
        <w:right w:val="none" w:sz="0" w:space="0" w:color="auto"/>
      </w:divBdr>
    </w:div>
    <w:div w:id="1094977845">
      <w:bodyDiv w:val="1"/>
      <w:marLeft w:val="0"/>
      <w:marRight w:val="0"/>
      <w:marTop w:val="0"/>
      <w:marBottom w:val="0"/>
      <w:divBdr>
        <w:top w:val="none" w:sz="0" w:space="0" w:color="auto"/>
        <w:left w:val="none" w:sz="0" w:space="0" w:color="auto"/>
        <w:bottom w:val="none" w:sz="0" w:space="0" w:color="auto"/>
        <w:right w:val="none" w:sz="0" w:space="0" w:color="auto"/>
      </w:divBdr>
    </w:div>
    <w:div w:id="1108508046">
      <w:bodyDiv w:val="1"/>
      <w:marLeft w:val="0"/>
      <w:marRight w:val="0"/>
      <w:marTop w:val="0"/>
      <w:marBottom w:val="0"/>
      <w:divBdr>
        <w:top w:val="none" w:sz="0" w:space="0" w:color="auto"/>
        <w:left w:val="none" w:sz="0" w:space="0" w:color="auto"/>
        <w:bottom w:val="none" w:sz="0" w:space="0" w:color="auto"/>
        <w:right w:val="none" w:sz="0" w:space="0" w:color="auto"/>
      </w:divBdr>
    </w:div>
    <w:div w:id="1123307701">
      <w:bodyDiv w:val="1"/>
      <w:marLeft w:val="0"/>
      <w:marRight w:val="0"/>
      <w:marTop w:val="0"/>
      <w:marBottom w:val="0"/>
      <w:divBdr>
        <w:top w:val="none" w:sz="0" w:space="0" w:color="auto"/>
        <w:left w:val="none" w:sz="0" w:space="0" w:color="auto"/>
        <w:bottom w:val="none" w:sz="0" w:space="0" w:color="auto"/>
        <w:right w:val="none" w:sz="0" w:space="0" w:color="auto"/>
      </w:divBdr>
    </w:div>
    <w:div w:id="1130633330">
      <w:bodyDiv w:val="1"/>
      <w:marLeft w:val="0"/>
      <w:marRight w:val="0"/>
      <w:marTop w:val="0"/>
      <w:marBottom w:val="0"/>
      <w:divBdr>
        <w:top w:val="none" w:sz="0" w:space="0" w:color="auto"/>
        <w:left w:val="none" w:sz="0" w:space="0" w:color="auto"/>
        <w:bottom w:val="none" w:sz="0" w:space="0" w:color="auto"/>
        <w:right w:val="none" w:sz="0" w:space="0" w:color="auto"/>
      </w:divBdr>
    </w:div>
    <w:div w:id="1187602127">
      <w:bodyDiv w:val="1"/>
      <w:marLeft w:val="0"/>
      <w:marRight w:val="0"/>
      <w:marTop w:val="0"/>
      <w:marBottom w:val="0"/>
      <w:divBdr>
        <w:top w:val="none" w:sz="0" w:space="0" w:color="auto"/>
        <w:left w:val="none" w:sz="0" w:space="0" w:color="auto"/>
        <w:bottom w:val="none" w:sz="0" w:space="0" w:color="auto"/>
        <w:right w:val="none" w:sz="0" w:space="0" w:color="auto"/>
      </w:divBdr>
    </w:div>
    <w:div w:id="1385759534">
      <w:bodyDiv w:val="1"/>
      <w:marLeft w:val="0"/>
      <w:marRight w:val="0"/>
      <w:marTop w:val="0"/>
      <w:marBottom w:val="0"/>
      <w:divBdr>
        <w:top w:val="none" w:sz="0" w:space="0" w:color="auto"/>
        <w:left w:val="none" w:sz="0" w:space="0" w:color="auto"/>
        <w:bottom w:val="none" w:sz="0" w:space="0" w:color="auto"/>
        <w:right w:val="none" w:sz="0" w:space="0" w:color="auto"/>
      </w:divBdr>
    </w:div>
    <w:div w:id="1528134392">
      <w:bodyDiv w:val="1"/>
      <w:marLeft w:val="0"/>
      <w:marRight w:val="0"/>
      <w:marTop w:val="0"/>
      <w:marBottom w:val="0"/>
      <w:divBdr>
        <w:top w:val="none" w:sz="0" w:space="0" w:color="auto"/>
        <w:left w:val="none" w:sz="0" w:space="0" w:color="auto"/>
        <w:bottom w:val="none" w:sz="0" w:space="0" w:color="auto"/>
        <w:right w:val="none" w:sz="0" w:space="0" w:color="auto"/>
      </w:divBdr>
    </w:div>
    <w:div w:id="1531798039">
      <w:bodyDiv w:val="1"/>
      <w:marLeft w:val="0"/>
      <w:marRight w:val="0"/>
      <w:marTop w:val="0"/>
      <w:marBottom w:val="0"/>
      <w:divBdr>
        <w:top w:val="none" w:sz="0" w:space="0" w:color="auto"/>
        <w:left w:val="none" w:sz="0" w:space="0" w:color="auto"/>
        <w:bottom w:val="none" w:sz="0" w:space="0" w:color="auto"/>
        <w:right w:val="none" w:sz="0" w:space="0" w:color="auto"/>
      </w:divBdr>
      <w:divsChild>
        <w:div w:id="928998336">
          <w:marLeft w:val="-390"/>
          <w:marRight w:val="0"/>
          <w:marTop w:val="0"/>
          <w:marBottom w:val="0"/>
          <w:divBdr>
            <w:top w:val="none" w:sz="0" w:space="0" w:color="auto"/>
            <w:left w:val="none" w:sz="0" w:space="0" w:color="auto"/>
            <w:bottom w:val="none" w:sz="0" w:space="0" w:color="auto"/>
            <w:right w:val="none" w:sz="0" w:space="0" w:color="auto"/>
          </w:divBdr>
        </w:div>
      </w:divsChild>
    </w:div>
    <w:div w:id="1712194796">
      <w:bodyDiv w:val="1"/>
      <w:marLeft w:val="0"/>
      <w:marRight w:val="0"/>
      <w:marTop w:val="0"/>
      <w:marBottom w:val="0"/>
      <w:divBdr>
        <w:top w:val="none" w:sz="0" w:space="0" w:color="auto"/>
        <w:left w:val="none" w:sz="0" w:space="0" w:color="auto"/>
        <w:bottom w:val="none" w:sz="0" w:space="0" w:color="auto"/>
        <w:right w:val="none" w:sz="0" w:space="0" w:color="auto"/>
      </w:divBdr>
    </w:div>
    <w:div w:id="1962688076">
      <w:bodyDiv w:val="1"/>
      <w:marLeft w:val="0"/>
      <w:marRight w:val="0"/>
      <w:marTop w:val="0"/>
      <w:marBottom w:val="0"/>
      <w:divBdr>
        <w:top w:val="none" w:sz="0" w:space="0" w:color="auto"/>
        <w:left w:val="none" w:sz="0" w:space="0" w:color="auto"/>
        <w:bottom w:val="none" w:sz="0" w:space="0" w:color="auto"/>
        <w:right w:val="none" w:sz="0" w:space="0" w:color="auto"/>
      </w:divBdr>
    </w:div>
    <w:div w:id="204343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i.org/10.1590/0103-1104201611002" TargetMode="External"/><Relationship Id="rId14"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9FE9F-0C5B-40FB-9CA3-A6A7D325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5</Pages>
  <Words>817</Words>
  <Characters>4414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HENRIQUE RIBEIRO DA SILVEIRA</cp:lastModifiedBy>
  <cp:revision>7</cp:revision>
  <dcterms:created xsi:type="dcterms:W3CDTF">2024-09-25T12:12:00Z</dcterms:created>
  <dcterms:modified xsi:type="dcterms:W3CDTF">2024-10-10T12:26:00Z</dcterms:modified>
</cp:coreProperties>
</file>