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23D3F766" w:rsidR="0078205E" w:rsidRDefault="00B24971"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6B633131" wp14:editId="16AAFC6B">
            <wp:simplePos x="0" y="0"/>
            <wp:positionH relativeFrom="column">
              <wp:posOffset>-1087755</wp:posOffset>
            </wp:positionH>
            <wp:positionV relativeFrom="paragraph">
              <wp:posOffset>-884555</wp:posOffset>
            </wp:positionV>
            <wp:extent cx="7533426" cy="10656570"/>
            <wp:effectExtent l="0" t="0" r="0" b="0"/>
            <wp:wrapNone/>
            <wp:docPr id="1527794433"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94433" name="Imagem 2" descr="Interface gráfica do usuário, Aplicativ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33426" cy="10656570"/>
                    </a:xfrm>
                    <a:prstGeom prst="rect">
                      <a:avLst/>
                    </a:prstGeom>
                  </pic:spPr>
                </pic:pic>
              </a:graphicData>
            </a:graphic>
            <wp14:sizeRelH relativeFrom="margin">
              <wp14:pctWidth>0</wp14:pctWidth>
            </wp14:sizeRelH>
            <wp14:sizeRelV relativeFrom="margin">
              <wp14:pctHeight>0</wp14:pctHeight>
            </wp14:sizeRelV>
          </wp:anchor>
        </w:drawing>
      </w:r>
    </w:p>
    <w:p w14:paraId="626A4C71" w14:textId="43749CB8" w:rsidR="00B24971" w:rsidRDefault="00B24971" w:rsidP="0078205E">
      <w:pPr>
        <w:ind w:left="-1701"/>
        <w:jc w:val="center"/>
        <w:rPr>
          <w:noProof/>
          <w:color w:val="FF0000"/>
        </w:rPr>
      </w:pPr>
    </w:p>
    <w:p w14:paraId="2FF19DD8" w14:textId="1C560EE0" w:rsidR="00B24971" w:rsidRDefault="00B24971" w:rsidP="0078205E">
      <w:pPr>
        <w:ind w:left="-1701"/>
        <w:jc w:val="center"/>
        <w:rPr>
          <w:noProof/>
          <w:color w:val="FF0000"/>
        </w:rPr>
      </w:pPr>
    </w:p>
    <w:p w14:paraId="5668486B" w14:textId="4C58106A" w:rsidR="00B24971" w:rsidRDefault="00B24971" w:rsidP="0078205E">
      <w:pPr>
        <w:ind w:left="-1701"/>
        <w:jc w:val="center"/>
        <w:rPr>
          <w:noProof/>
          <w:color w:val="FF0000"/>
        </w:rPr>
      </w:pPr>
    </w:p>
    <w:p w14:paraId="4BCD5331" w14:textId="382FFB99" w:rsidR="00B24971" w:rsidRDefault="00B24971" w:rsidP="0078205E">
      <w:pPr>
        <w:ind w:left="-1701"/>
        <w:jc w:val="center"/>
        <w:rPr>
          <w:noProof/>
          <w:color w:val="FF0000"/>
        </w:rPr>
      </w:pPr>
    </w:p>
    <w:p w14:paraId="7B2F7B5D" w14:textId="7086A631" w:rsidR="00B24971" w:rsidRDefault="00B24971" w:rsidP="0078205E">
      <w:pPr>
        <w:ind w:left="-1701"/>
        <w:jc w:val="center"/>
        <w:rPr>
          <w:noProof/>
          <w:color w:val="FF0000"/>
        </w:rPr>
      </w:pPr>
    </w:p>
    <w:p w14:paraId="7DA62C00" w14:textId="6AF2F322" w:rsidR="00B24971" w:rsidRDefault="00B24971" w:rsidP="0078205E">
      <w:pPr>
        <w:ind w:left="-1701"/>
        <w:jc w:val="center"/>
        <w:rPr>
          <w:noProof/>
          <w:color w:val="FF0000"/>
        </w:rPr>
      </w:pPr>
    </w:p>
    <w:p w14:paraId="0566585D" w14:textId="4258A8C0" w:rsidR="00B24971" w:rsidRDefault="00B24971" w:rsidP="0078205E">
      <w:pPr>
        <w:ind w:left="-1701"/>
        <w:jc w:val="center"/>
        <w:rPr>
          <w:noProof/>
          <w:color w:val="FF0000"/>
        </w:rPr>
      </w:pPr>
    </w:p>
    <w:p w14:paraId="5E4E93BB" w14:textId="07865FCD" w:rsidR="00B24971" w:rsidRDefault="00B24971" w:rsidP="0078205E">
      <w:pPr>
        <w:ind w:left="-1701"/>
        <w:jc w:val="center"/>
        <w:rPr>
          <w:noProof/>
          <w:color w:val="FF0000"/>
        </w:rPr>
      </w:pPr>
    </w:p>
    <w:p w14:paraId="49160068" w14:textId="6C1A73D0" w:rsidR="00B24971" w:rsidRDefault="00B24971" w:rsidP="0078205E">
      <w:pPr>
        <w:ind w:left="-1701"/>
        <w:jc w:val="center"/>
        <w:rPr>
          <w:noProof/>
          <w:color w:val="FF0000"/>
        </w:rPr>
      </w:pPr>
    </w:p>
    <w:p w14:paraId="4DD9F131" w14:textId="3D06BDBE" w:rsidR="00B24971" w:rsidRDefault="00B24971" w:rsidP="0078205E">
      <w:pPr>
        <w:ind w:left="-1701"/>
        <w:jc w:val="center"/>
        <w:rPr>
          <w:noProof/>
          <w:color w:val="FF0000"/>
        </w:rPr>
      </w:pPr>
    </w:p>
    <w:p w14:paraId="46A9ECCD" w14:textId="7FEE58F3" w:rsidR="00B24971" w:rsidRDefault="00B24971" w:rsidP="0078205E">
      <w:pPr>
        <w:ind w:left="-1701"/>
        <w:jc w:val="center"/>
        <w:rPr>
          <w:noProof/>
          <w:color w:val="FF0000"/>
        </w:rPr>
      </w:pPr>
    </w:p>
    <w:p w14:paraId="75D7525E" w14:textId="607FD629" w:rsidR="00B24971" w:rsidRDefault="00B24971" w:rsidP="0078205E">
      <w:pPr>
        <w:ind w:left="-1701"/>
        <w:jc w:val="center"/>
        <w:rPr>
          <w:noProof/>
          <w:color w:val="FF0000"/>
        </w:rPr>
      </w:pPr>
    </w:p>
    <w:p w14:paraId="2347C008" w14:textId="129EC448" w:rsidR="00B24971" w:rsidRDefault="00B24971" w:rsidP="0078205E">
      <w:pPr>
        <w:ind w:left="-1701"/>
        <w:jc w:val="center"/>
        <w:rPr>
          <w:noProof/>
          <w:color w:val="FF0000"/>
        </w:rPr>
      </w:pPr>
    </w:p>
    <w:p w14:paraId="6FDCBBAB" w14:textId="02189433" w:rsidR="00B24971" w:rsidRDefault="00B24971" w:rsidP="0078205E">
      <w:pPr>
        <w:ind w:left="-1701"/>
        <w:jc w:val="center"/>
        <w:rPr>
          <w:noProof/>
          <w:color w:val="FF0000"/>
        </w:rPr>
      </w:pPr>
    </w:p>
    <w:p w14:paraId="03FA0C6C" w14:textId="2ABB3EF0" w:rsidR="00B24971" w:rsidRDefault="00B24971" w:rsidP="0078205E">
      <w:pPr>
        <w:ind w:left="-1701"/>
        <w:jc w:val="center"/>
        <w:rPr>
          <w:noProof/>
          <w:color w:val="FF0000"/>
        </w:rPr>
      </w:pPr>
    </w:p>
    <w:p w14:paraId="6C6A5464" w14:textId="463481C4" w:rsidR="00B24971" w:rsidRDefault="00B24971" w:rsidP="0078205E">
      <w:pPr>
        <w:ind w:left="-1701"/>
        <w:jc w:val="center"/>
        <w:rPr>
          <w:noProof/>
          <w:color w:val="FF0000"/>
        </w:rPr>
      </w:pPr>
    </w:p>
    <w:p w14:paraId="676320FB" w14:textId="60F522C9" w:rsidR="00B24971" w:rsidRDefault="00B24971" w:rsidP="0078205E">
      <w:pPr>
        <w:ind w:left="-1701"/>
        <w:jc w:val="center"/>
        <w:rPr>
          <w:noProof/>
          <w:color w:val="FF0000"/>
        </w:rPr>
      </w:pPr>
    </w:p>
    <w:p w14:paraId="37445E8C" w14:textId="54EBFF6B" w:rsidR="00B24971" w:rsidRDefault="00B24971" w:rsidP="0078205E">
      <w:pPr>
        <w:ind w:left="-1701"/>
        <w:jc w:val="center"/>
        <w:rPr>
          <w:noProof/>
          <w:color w:val="FF0000"/>
        </w:rPr>
      </w:pPr>
    </w:p>
    <w:p w14:paraId="7CB28E8C" w14:textId="69139987" w:rsidR="00B24971" w:rsidRDefault="00B24971" w:rsidP="0078205E">
      <w:pPr>
        <w:ind w:left="-1701"/>
        <w:jc w:val="center"/>
        <w:rPr>
          <w:noProof/>
          <w:color w:val="FF0000"/>
        </w:rPr>
      </w:pPr>
    </w:p>
    <w:p w14:paraId="2FF5B5DF" w14:textId="004F0016" w:rsidR="00B24971" w:rsidRDefault="00B24971" w:rsidP="0078205E">
      <w:pPr>
        <w:ind w:left="-1701"/>
        <w:jc w:val="center"/>
        <w:rPr>
          <w:noProof/>
          <w:color w:val="FF0000"/>
        </w:rPr>
      </w:pPr>
    </w:p>
    <w:p w14:paraId="71C2F7D3" w14:textId="5FAA3D75" w:rsidR="00B24971" w:rsidRDefault="00B24971" w:rsidP="0078205E">
      <w:pPr>
        <w:ind w:left="-1701"/>
        <w:jc w:val="center"/>
        <w:rPr>
          <w:noProof/>
          <w:color w:val="FF0000"/>
        </w:rPr>
      </w:pPr>
    </w:p>
    <w:p w14:paraId="210497A2" w14:textId="4839EB6E" w:rsidR="00B24971" w:rsidRDefault="00B24971" w:rsidP="0078205E">
      <w:pPr>
        <w:ind w:left="-1701"/>
        <w:jc w:val="center"/>
        <w:rPr>
          <w:noProof/>
          <w:color w:val="FF0000"/>
        </w:rPr>
      </w:pPr>
    </w:p>
    <w:p w14:paraId="7109C309" w14:textId="1E8C1593" w:rsidR="00B24971" w:rsidRDefault="00B24971" w:rsidP="0078205E">
      <w:pPr>
        <w:ind w:left="-1701"/>
        <w:jc w:val="center"/>
        <w:rPr>
          <w:noProof/>
          <w:color w:val="FF0000"/>
        </w:rPr>
      </w:pPr>
    </w:p>
    <w:p w14:paraId="7F24720E" w14:textId="34387221" w:rsidR="00B24971" w:rsidRDefault="00B24971" w:rsidP="0078205E">
      <w:pPr>
        <w:ind w:left="-1701"/>
        <w:jc w:val="center"/>
        <w:rPr>
          <w:noProof/>
          <w:color w:val="FF0000"/>
        </w:rPr>
      </w:pPr>
    </w:p>
    <w:p w14:paraId="747F3D51" w14:textId="50604AC1" w:rsidR="00B24971" w:rsidRDefault="00B24971" w:rsidP="0078205E">
      <w:pPr>
        <w:ind w:left="-1701"/>
        <w:jc w:val="center"/>
        <w:rPr>
          <w:noProof/>
          <w:color w:val="FF0000"/>
        </w:rPr>
      </w:pPr>
    </w:p>
    <w:p w14:paraId="1920B18C" w14:textId="1647FCC3" w:rsidR="00B24971" w:rsidRDefault="00B24971" w:rsidP="0078205E">
      <w:pPr>
        <w:ind w:left="-1701"/>
        <w:jc w:val="center"/>
        <w:rPr>
          <w:noProof/>
          <w:color w:val="FF0000"/>
        </w:rPr>
      </w:pPr>
    </w:p>
    <w:p w14:paraId="62B88174" w14:textId="5B4B3D52" w:rsidR="00B24971" w:rsidRDefault="00B24971" w:rsidP="0078205E">
      <w:pPr>
        <w:ind w:left="-1701"/>
        <w:jc w:val="center"/>
        <w:rPr>
          <w:noProof/>
          <w:color w:val="FF0000"/>
        </w:rPr>
      </w:pPr>
    </w:p>
    <w:p w14:paraId="707C4821" w14:textId="6AE815EB" w:rsidR="00B24971" w:rsidRDefault="00B24971" w:rsidP="0078205E">
      <w:pPr>
        <w:ind w:left="-1701"/>
        <w:jc w:val="center"/>
        <w:rPr>
          <w:noProof/>
          <w:color w:val="FF0000"/>
        </w:rPr>
      </w:pPr>
    </w:p>
    <w:p w14:paraId="649DC2FE" w14:textId="134E7666" w:rsidR="00B24971" w:rsidRDefault="00B24971" w:rsidP="0078205E">
      <w:pPr>
        <w:ind w:left="-1701"/>
        <w:jc w:val="center"/>
        <w:rPr>
          <w:noProof/>
          <w:color w:val="FF0000"/>
        </w:rPr>
      </w:pPr>
    </w:p>
    <w:p w14:paraId="4420DEA7" w14:textId="3C0A7DF7" w:rsidR="00B24971" w:rsidRDefault="00B24971" w:rsidP="0078205E">
      <w:pPr>
        <w:ind w:left="-1701"/>
        <w:jc w:val="center"/>
        <w:rPr>
          <w:noProof/>
          <w:color w:val="FF0000"/>
        </w:rPr>
      </w:pPr>
    </w:p>
    <w:p w14:paraId="798F49A3" w14:textId="0908FB6A" w:rsidR="00B24971" w:rsidRDefault="00B24971" w:rsidP="0078205E">
      <w:pPr>
        <w:ind w:left="-1701"/>
        <w:jc w:val="center"/>
        <w:rPr>
          <w:noProof/>
          <w:color w:val="FF0000"/>
        </w:rPr>
      </w:pPr>
    </w:p>
    <w:p w14:paraId="38A1B519" w14:textId="2EAD64A3" w:rsidR="00B24971" w:rsidRDefault="00B24971" w:rsidP="0078205E">
      <w:pPr>
        <w:ind w:left="-1701"/>
        <w:jc w:val="center"/>
        <w:rPr>
          <w:noProof/>
          <w:color w:val="FF0000"/>
        </w:rPr>
      </w:pPr>
    </w:p>
    <w:p w14:paraId="4CFA91EA" w14:textId="43BC8989" w:rsidR="00B24971" w:rsidRDefault="00B24971" w:rsidP="0078205E">
      <w:pPr>
        <w:ind w:left="-1701"/>
        <w:jc w:val="center"/>
        <w:rPr>
          <w:noProof/>
          <w:color w:val="FF0000"/>
        </w:rPr>
      </w:pPr>
    </w:p>
    <w:p w14:paraId="32F52A35" w14:textId="0260FA24" w:rsidR="00B24971" w:rsidRDefault="00B24971" w:rsidP="0078205E">
      <w:pPr>
        <w:ind w:left="-1701"/>
        <w:jc w:val="center"/>
        <w:rPr>
          <w:noProof/>
          <w:color w:val="FF0000"/>
        </w:rPr>
      </w:pPr>
    </w:p>
    <w:p w14:paraId="5D68E41C" w14:textId="1C03E662" w:rsidR="00B24971" w:rsidRDefault="00B24971" w:rsidP="0078205E">
      <w:pPr>
        <w:ind w:left="-1701"/>
        <w:jc w:val="center"/>
        <w:rPr>
          <w:noProof/>
          <w:color w:val="FF0000"/>
        </w:rPr>
      </w:pPr>
    </w:p>
    <w:p w14:paraId="5CAA10C5" w14:textId="0352473D" w:rsidR="00B24971" w:rsidRDefault="00B24971" w:rsidP="0078205E">
      <w:pPr>
        <w:ind w:left="-1701"/>
        <w:jc w:val="center"/>
        <w:rPr>
          <w:noProof/>
          <w:color w:val="FF0000"/>
        </w:rPr>
      </w:pPr>
    </w:p>
    <w:p w14:paraId="06839155" w14:textId="006B16C4" w:rsidR="00B24971" w:rsidRDefault="00B24971" w:rsidP="0078205E">
      <w:pPr>
        <w:ind w:left="-1701"/>
        <w:jc w:val="center"/>
        <w:rPr>
          <w:noProof/>
          <w:color w:val="FF0000"/>
        </w:rPr>
      </w:pPr>
    </w:p>
    <w:p w14:paraId="2755201B" w14:textId="07BD7E43" w:rsidR="00B24971" w:rsidRDefault="00B24971" w:rsidP="0078205E">
      <w:pPr>
        <w:ind w:left="-1701"/>
        <w:jc w:val="center"/>
        <w:rPr>
          <w:noProof/>
          <w:color w:val="FF0000"/>
        </w:rPr>
      </w:pPr>
    </w:p>
    <w:p w14:paraId="0BA18F3F" w14:textId="500116E0" w:rsidR="00B24971" w:rsidRDefault="00B24971" w:rsidP="0078205E">
      <w:pPr>
        <w:ind w:left="-1701"/>
        <w:jc w:val="center"/>
        <w:rPr>
          <w:noProof/>
          <w:color w:val="FF0000"/>
        </w:rPr>
      </w:pPr>
    </w:p>
    <w:p w14:paraId="54D76D4C" w14:textId="6788DD91" w:rsidR="00B24971" w:rsidRDefault="00B24971" w:rsidP="0078205E">
      <w:pPr>
        <w:ind w:left="-1701"/>
        <w:jc w:val="center"/>
        <w:rPr>
          <w:noProof/>
          <w:color w:val="FF0000"/>
        </w:rPr>
      </w:pPr>
    </w:p>
    <w:p w14:paraId="08A8DF2B" w14:textId="51861FC7" w:rsidR="00B24971" w:rsidRDefault="00B24971" w:rsidP="0078205E">
      <w:pPr>
        <w:ind w:left="-1701"/>
        <w:jc w:val="center"/>
        <w:rPr>
          <w:noProof/>
          <w:color w:val="FF0000"/>
        </w:rPr>
      </w:pPr>
    </w:p>
    <w:p w14:paraId="217E071C" w14:textId="7AE393A3" w:rsidR="00B24971" w:rsidRDefault="00B24971" w:rsidP="0078205E">
      <w:pPr>
        <w:ind w:left="-1701"/>
        <w:jc w:val="center"/>
        <w:rPr>
          <w:noProof/>
          <w:color w:val="FF0000"/>
        </w:rPr>
      </w:pPr>
    </w:p>
    <w:p w14:paraId="07A3C596" w14:textId="30DFB83A" w:rsidR="00B24971" w:rsidRDefault="00B24971" w:rsidP="0078205E">
      <w:pPr>
        <w:ind w:left="-1701"/>
        <w:jc w:val="center"/>
        <w:rPr>
          <w:noProof/>
          <w:color w:val="FF0000"/>
        </w:rPr>
      </w:pPr>
    </w:p>
    <w:p w14:paraId="11AB4D68" w14:textId="73C55B6E" w:rsidR="00B24971" w:rsidRDefault="00B24971" w:rsidP="0078205E">
      <w:pPr>
        <w:ind w:left="-1701"/>
        <w:jc w:val="center"/>
        <w:rPr>
          <w:noProof/>
          <w:color w:val="FF0000"/>
        </w:rPr>
      </w:pPr>
    </w:p>
    <w:p w14:paraId="75518431" w14:textId="5349481B" w:rsidR="00B24971" w:rsidRDefault="00B24971" w:rsidP="0078205E">
      <w:pPr>
        <w:ind w:left="-1701"/>
        <w:jc w:val="center"/>
        <w:rPr>
          <w:noProof/>
          <w:color w:val="FF0000"/>
        </w:rPr>
      </w:pPr>
    </w:p>
    <w:p w14:paraId="3D601AD6" w14:textId="2AF25437" w:rsidR="00B24971" w:rsidRDefault="00B24971" w:rsidP="0078205E">
      <w:pPr>
        <w:ind w:left="-1701"/>
        <w:jc w:val="center"/>
        <w:rPr>
          <w:noProof/>
          <w:color w:val="FF0000"/>
        </w:rPr>
      </w:pPr>
    </w:p>
    <w:p w14:paraId="2D959EF8" w14:textId="60005387" w:rsidR="00B24971" w:rsidRDefault="00B24971" w:rsidP="0078205E">
      <w:pPr>
        <w:ind w:left="-1701"/>
        <w:jc w:val="center"/>
        <w:rPr>
          <w:noProof/>
          <w:color w:val="FF0000"/>
        </w:rPr>
      </w:pPr>
    </w:p>
    <w:p w14:paraId="07914E2B" w14:textId="6C707F37" w:rsidR="00B24971" w:rsidRDefault="00B24971" w:rsidP="0078205E">
      <w:pPr>
        <w:ind w:left="-1701"/>
        <w:jc w:val="center"/>
        <w:rPr>
          <w:noProof/>
          <w:color w:val="FF0000"/>
        </w:rPr>
      </w:pPr>
    </w:p>
    <w:p w14:paraId="32CD58A4" w14:textId="0ACE6891" w:rsidR="00B24971" w:rsidRDefault="00B24971" w:rsidP="0078205E">
      <w:pPr>
        <w:ind w:left="-1701"/>
        <w:jc w:val="center"/>
        <w:rPr>
          <w:noProof/>
          <w:color w:val="FF0000"/>
        </w:rPr>
      </w:pPr>
    </w:p>
    <w:p w14:paraId="2B8E461D" w14:textId="0C248C4C" w:rsidR="00B24971" w:rsidRDefault="00B24971" w:rsidP="0078205E">
      <w:pPr>
        <w:ind w:left="-1701"/>
        <w:jc w:val="center"/>
        <w:rPr>
          <w:noProof/>
          <w:color w:val="FF0000"/>
        </w:rPr>
      </w:pPr>
    </w:p>
    <w:p w14:paraId="7126F734" w14:textId="7EE67D8C" w:rsidR="00B24971" w:rsidRDefault="00B24971" w:rsidP="0078205E">
      <w:pPr>
        <w:ind w:left="-1701"/>
        <w:jc w:val="center"/>
        <w:rPr>
          <w:noProof/>
          <w:color w:val="FF0000"/>
        </w:rPr>
      </w:pPr>
    </w:p>
    <w:p w14:paraId="6B6B6735" w14:textId="12634621" w:rsidR="00B24971" w:rsidRDefault="00B24971" w:rsidP="0078205E">
      <w:pPr>
        <w:ind w:left="-1701"/>
        <w:jc w:val="center"/>
        <w:rPr>
          <w:noProof/>
          <w:color w:val="FF0000"/>
        </w:rPr>
      </w:pPr>
    </w:p>
    <w:p w14:paraId="05862CCB" w14:textId="07712232" w:rsidR="00B24971" w:rsidRDefault="00B24971" w:rsidP="0078205E">
      <w:pPr>
        <w:ind w:left="-1701"/>
        <w:jc w:val="center"/>
        <w:rPr>
          <w:noProof/>
          <w:color w:val="FF0000"/>
        </w:rPr>
      </w:pPr>
    </w:p>
    <w:p w14:paraId="1A397F5B" w14:textId="2AD77976" w:rsidR="00B24971" w:rsidRDefault="00B24971" w:rsidP="0078205E">
      <w:pPr>
        <w:ind w:left="-1701"/>
        <w:jc w:val="center"/>
        <w:rPr>
          <w:noProof/>
          <w:color w:val="FF0000"/>
        </w:rPr>
      </w:pPr>
    </w:p>
    <w:p w14:paraId="275B6E93" w14:textId="79ADB48C" w:rsidR="00B24971" w:rsidRDefault="00B24971" w:rsidP="0078205E">
      <w:pPr>
        <w:ind w:left="-1701"/>
        <w:jc w:val="center"/>
        <w:rPr>
          <w:noProof/>
          <w:color w:val="FF0000"/>
        </w:rPr>
      </w:pPr>
    </w:p>
    <w:p w14:paraId="17F45313" w14:textId="1323CF41" w:rsidR="00B24971" w:rsidRDefault="00B24971" w:rsidP="0078205E">
      <w:pPr>
        <w:ind w:left="-1701"/>
        <w:jc w:val="center"/>
        <w:rPr>
          <w:noProof/>
          <w:color w:val="FF0000"/>
        </w:rPr>
      </w:pPr>
    </w:p>
    <w:p w14:paraId="5FD2B1CD" w14:textId="30FBE05D" w:rsidR="00B24971" w:rsidRDefault="00B24971" w:rsidP="0078205E">
      <w:pPr>
        <w:ind w:left="-1701"/>
        <w:jc w:val="center"/>
        <w:rPr>
          <w:noProof/>
          <w:color w:val="FF0000"/>
        </w:rPr>
      </w:pPr>
    </w:p>
    <w:p w14:paraId="49DB0FEC" w14:textId="73FEBD27" w:rsidR="00B24971" w:rsidRDefault="00B24971" w:rsidP="0078205E">
      <w:pPr>
        <w:ind w:left="-1701"/>
        <w:jc w:val="center"/>
        <w:rPr>
          <w:noProof/>
          <w:color w:val="FF0000"/>
        </w:rPr>
      </w:pPr>
    </w:p>
    <w:p w14:paraId="31F7444C" w14:textId="77777777" w:rsidR="00B24971" w:rsidRDefault="00B24971"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4390EFA" w14:textId="600E8300" w:rsidR="0078205E" w:rsidRDefault="00B24971" w:rsidP="0078205E">
      <w:pPr>
        <w:pStyle w:val="Texto"/>
        <w:spacing w:after="0" w:line="240" w:lineRule="auto"/>
        <w:jc w:val="center"/>
        <w:rPr>
          <w:b/>
          <w:bCs/>
          <w:sz w:val="30"/>
          <w:szCs w:val="30"/>
        </w:rPr>
      </w:pPr>
      <w:r w:rsidRPr="00B24971">
        <w:rPr>
          <w:b/>
          <w:bCs/>
          <w:sz w:val="30"/>
          <w:szCs w:val="30"/>
        </w:rPr>
        <w:lastRenderedPageBreak/>
        <w:t>Taxa de mortalidade por homicídios</w:t>
      </w:r>
      <w:r w:rsidRPr="00155B1B">
        <w:rPr>
          <w:b/>
          <w:bCs/>
          <w:sz w:val="30"/>
          <w:szCs w:val="30"/>
        </w:rPr>
        <w:t xml:space="preserve"> </w:t>
      </w:r>
    </w:p>
    <w:p w14:paraId="4C007F63" w14:textId="77373C87"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B24971">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7777777" w:rsidR="0078205E" w:rsidRDefault="0078205E" w:rsidP="0078205E">
      <w:pPr>
        <w:pStyle w:val="Pretext"/>
      </w:pPr>
      <w:r>
        <w:t>Novembro</w:t>
      </w:r>
      <w:r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r w:rsidRPr="0078205E">
        <w:rPr>
          <w:szCs w:val="20"/>
        </w:rPr>
        <w:t xml:space="preserve">Antonio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r>
        <w:rPr>
          <w:szCs w:val="20"/>
        </w:rPr>
        <w:t>Alef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r w:rsidRPr="0078205E">
        <w:rPr>
          <w:szCs w:val="20"/>
        </w:rPr>
        <w:t>Wemerson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Camilla Barreto Rodrigues Cochia Caetano</w:t>
      </w:r>
    </w:p>
    <w:p w14:paraId="5099E392" w14:textId="77777777" w:rsidR="0078205E" w:rsidRPr="0078205E" w:rsidRDefault="0078205E" w:rsidP="0078205E">
      <w:pPr>
        <w:pStyle w:val="Pretext"/>
        <w:rPr>
          <w:szCs w:val="20"/>
        </w:rPr>
      </w:pPr>
      <w:r w:rsidRPr="0078205E">
        <w:rPr>
          <w:szCs w:val="20"/>
        </w:rPr>
        <w:t>Carla Novara Monclair</w:t>
      </w:r>
    </w:p>
    <w:p w14:paraId="3ABC36E6" w14:textId="77777777" w:rsidR="0078205E" w:rsidRPr="0078205E" w:rsidRDefault="0078205E" w:rsidP="0078205E">
      <w:pPr>
        <w:pStyle w:val="Pretext"/>
        <w:rPr>
          <w:szCs w:val="20"/>
        </w:rPr>
      </w:pPr>
      <w:r w:rsidRPr="0078205E">
        <w:rPr>
          <w:szCs w:val="20"/>
        </w:rPr>
        <w:t>Deivyson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Silvia Lutaif Dolci Carmona</w:t>
      </w:r>
    </w:p>
    <w:p w14:paraId="4E349E88" w14:textId="77777777" w:rsidR="0078205E" w:rsidRPr="0078205E" w:rsidRDefault="0078205E" w:rsidP="0078205E">
      <w:pPr>
        <w:pStyle w:val="Pretext"/>
        <w:rPr>
          <w:szCs w:val="20"/>
        </w:rPr>
      </w:pPr>
      <w:r w:rsidRPr="0078205E">
        <w:rPr>
          <w:szCs w:val="20"/>
        </w:rPr>
        <w:t>Vânia Maria Corrêa Barthmann</w:t>
      </w:r>
    </w:p>
    <w:p w14:paraId="53B2B420" w14:textId="77777777" w:rsidR="0078205E" w:rsidRPr="0078205E" w:rsidRDefault="0078205E" w:rsidP="0078205E">
      <w:pPr>
        <w:pStyle w:val="Pretext"/>
        <w:rPr>
          <w:szCs w:val="20"/>
        </w:rPr>
      </w:pPr>
      <w:r w:rsidRPr="0078205E">
        <w:rPr>
          <w:szCs w:val="20"/>
        </w:rPr>
        <w:t>Fernando Canto Michelotti</w:t>
      </w:r>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4B2078" w:rsidRDefault="00D36EEF" w:rsidP="00D36EEF">
          <w:pPr>
            <w:pStyle w:val="CabealhodoSumrio"/>
            <w:jc w:val="center"/>
            <w:rPr>
              <w:rFonts w:ascii="Exo" w:hAnsi="Exo"/>
              <w:b/>
              <w:bCs/>
              <w:color w:val="auto"/>
            </w:rPr>
          </w:pPr>
          <w:r w:rsidRPr="004B2078">
            <w:rPr>
              <w:rFonts w:ascii="Exo" w:hAnsi="Exo"/>
              <w:b/>
              <w:bCs/>
              <w:color w:val="auto"/>
            </w:rPr>
            <w:t>Sumário</w:t>
          </w:r>
        </w:p>
        <w:p w14:paraId="27F13C86" w14:textId="06310D9D" w:rsidR="001239B3" w:rsidRPr="004B2078" w:rsidRDefault="00D36EEF">
          <w:pPr>
            <w:pStyle w:val="Sumrio1"/>
            <w:tabs>
              <w:tab w:val="right" w:leader="dot" w:pos="8494"/>
            </w:tabs>
            <w:rPr>
              <w:rFonts w:ascii="Exo" w:eastAsiaTheme="minorEastAsia" w:hAnsi="Exo"/>
              <w:noProof/>
              <w:kern w:val="0"/>
              <w:lang w:eastAsia="pt-BR"/>
              <w14:ligatures w14:val="none"/>
            </w:rPr>
          </w:pPr>
          <w:r w:rsidRPr="004B2078">
            <w:rPr>
              <w:rFonts w:ascii="Exo" w:hAnsi="Exo"/>
            </w:rPr>
            <w:fldChar w:fldCharType="begin"/>
          </w:r>
          <w:r w:rsidRPr="004B2078">
            <w:rPr>
              <w:rFonts w:ascii="Exo" w:hAnsi="Exo"/>
            </w:rPr>
            <w:instrText xml:space="preserve"> TOC \o "1-3" \h \z \u </w:instrText>
          </w:r>
          <w:r w:rsidRPr="004B2078">
            <w:rPr>
              <w:rFonts w:ascii="Exo" w:hAnsi="Exo"/>
            </w:rPr>
            <w:fldChar w:fldCharType="separate"/>
          </w:r>
          <w:hyperlink w:anchor="_Toc181700707" w:history="1">
            <w:r w:rsidR="001239B3" w:rsidRPr="004B2078">
              <w:rPr>
                <w:rStyle w:val="Hyperlink"/>
                <w:rFonts w:ascii="Exo" w:hAnsi="Exo"/>
                <w:noProof/>
              </w:rPr>
              <w:t>Introdução</w:t>
            </w:r>
            <w:r w:rsidR="001239B3" w:rsidRPr="004B2078">
              <w:rPr>
                <w:rFonts w:ascii="Exo" w:hAnsi="Exo"/>
                <w:noProof/>
                <w:webHidden/>
              </w:rPr>
              <w:tab/>
            </w:r>
            <w:r w:rsidR="001239B3" w:rsidRPr="004B2078">
              <w:rPr>
                <w:rFonts w:ascii="Exo" w:hAnsi="Exo"/>
                <w:noProof/>
                <w:webHidden/>
              </w:rPr>
              <w:fldChar w:fldCharType="begin"/>
            </w:r>
            <w:r w:rsidR="001239B3" w:rsidRPr="004B2078">
              <w:rPr>
                <w:rFonts w:ascii="Exo" w:hAnsi="Exo"/>
                <w:noProof/>
                <w:webHidden/>
              </w:rPr>
              <w:instrText xml:space="preserve"> PAGEREF _Toc181700707 \h </w:instrText>
            </w:r>
            <w:r w:rsidR="001239B3" w:rsidRPr="004B2078">
              <w:rPr>
                <w:rFonts w:ascii="Exo" w:hAnsi="Exo"/>
                <w:noProof/>
                <w:webHidden/>
              </w:rPr>
            </w:r>
            <w:r w:rsidR="001239B3" w:rsidRPr="004B2078">
              <w:rPr>
                <w:rFonts w:ascii="Exo" w:hAnsi="Exo"/>
                <w:noProof/>
                <w:webHidden/>
              </w:rPr>
              <w:fldChar w:fldCharType="separate"/>
            </w:r>
            <w:r w:rsidR="001239B3" w:rsidRPr="004B2078">
              <w:rPr>
                <w:rFonts w:ascii="Exo" w:hAnsi="Exo"/>
                <w:noProof/>
                <w:webHidden/>
              </w:rPr>
              <w:t>4</w:t>
            </w:r>
            <w:r w:rsidR="001239B3" w:rsidRPr="004B2078">
              <w:rPr>
                <w:rFonts w:ascii="Exo" w:hAnsi="Exo"/>
                <w:noProof/>
                <w:webHidden/>
              </w:rPr>
              <w:fldChar w:fldCharType="end"/>
            </w:r>
          </w:hyperlink>
        </w:p>
        <w:p w14:paraId="6CABB426" w14:textId="71CE6CAF" w:rsidR="001239B3" w:rsidRPr="004B2078" w:rsidRDefault="007D4698">
          <w:pPr>
            <w:pStyle w:val="Sumrio1"/>
            <w:tabs>
              <w:tab w:val="right" w:leader="dot" w:pos="8494"/>
            </w:tabs>
            <w:rPr>
              <w:rFonts w:ascii="Exo" w:eastAsiaTheme="minorEastAsia" w:hAnsi="Exo"/>
              <w:noProof/>
              <w:kern w:val="0"/>
              <w:lang w:eastAsia="pt-BR"/>
              <w14:ligatures w14:val="none"/>
            </w:rPr>
          </w:pPr>
          <w:hyperlink w:anchor="_Toc181700708" w:history="1">
            <w:r w:rsidR="001239B3" w:rsidRPr="004B2078">
              <w:rPr>
                <w:rStyle w:val="Hyperlink"/>
                <w:rFonts w:ascii="Exo" w:hAnsi="Exo"/>
                <w:noProof/>
              </w:rPr>
              <w:t>Ficha de indicador</w:t>
            </w:r>
            <w:r w:rsidR="001239B3" w:rsidRPr="004B2078">
              <w:rPr>
                <w:rFonts w:ascii="Exo" w:hAnsi="Exo"/>
                <w:noProof/>
                <w:webHidden/>
              </w:rPr>
              <w:tab/>
            </w:r>
            <w:r w:rsidR="001239B3" w:rsidRPr="004B2078">
              <w:rPr>
                <w:rFonts w:ascii="Exo" w:hAnsi="Exo"/>
                <w:noProof/>
                <w:webHidden/>
              </w:rPr>
              <w:fldChar w:fldCharType="begin"/>
            </w:r>
            <w:r w:rsidR="001239B3" w:rsidRPr="004B2078">
              <w:rPr>
                <w:rFonts w:ascii="Exo" w:hAnsi="Exo"/>
                <w:noProof/>
                <w:webHidden/>
              </w:rPr>
              <w:instrText xml:space="preserve"> PAGEREF _Toc181700708 \h </w:instrText>
            </w:r>
            <w:r w:rsidR="001239B3" w:rsidRPr="004B2078">
              <w:rPr>
                <w:rFonts w:ascii="Exo" w:hAnsi="Exo"/>
                <w:noProof/>
                <w:webHidden/>
              </w:rPr>
            </w:r>
            <w:r w:rsidR="001239B3" w:rsidRPr="004B2078">
              <w:rPr>
                <w:rFonts w:ascii="Exo" w:hAnsi="Exo"/>
                <w:noProof/>
                <w:webHidden/>
              </w:rPr>
              <w:fldChar w:fldCharType="separate"/>
            </w:r>
            <w:r w:rsidR="001239B3" w:rsidRPr="004B2078">
              <w:rPr>
                <w:rFonts w:ascii="Exo" w:hAnsi="Exo"/>
                <w:noProof/>
                <w:webHidden/>
              </w:rPr>
              <w:t>5</w:t>
            </w:r>
            <w:r w:rsidR="001239B3" w:rsidRPr="004B2078">
              <w:rPr>
                <w:rFonts w:ascii="Exo" w:hAnsi="Exo"/>
                <w:noProof/>
                <w:webHidden/>
              </w:rPr>
              <w:fldChar w:fldCharType="end"/>
            </w:r>
          </w:hyperlink>
        </w:p>
        <w:p w14:paraId="122AFCFC" w14:textId="43DB701D" w:rsidR="001239B3" w:rsidRPr="004B2078" w:rsidRDefault="007D4698">
          <w:pPr>
            <w:pStyle w:val="Sumrio1"/>
            <w:tabs>
              <w:tab w:val="right" w:leader="dot" w:pos="8494"/>
            </w:tabs>
            <w:rPr>
              <w:rFonts w:ascii="Exo" w:eastAsiaTheme="minorEastAsia" w:hAnsi="Exo"/>
              <w:noProof/>
              <w:kern w:val="0"/>
              <w:lang w:eastAsia="pt-BR"/>
              <w14:ligatures w14:val="none"/>
            </w:rPr>
          </w:pPr>
          <w:hyperlink w:anchor="_Toc181700709" w:history="1">
            <w:r w:rsidR="001239B3" w:rsidRPr="004B2078">
              <w:rPr>
                <w:rStyle w:val="Hyperlink"/>
                <w:rFonts w:ascii="Exo" w:hAnsi="Exo"/>
                <w:noProof/>
              </w:rPr>
              <w:t>Exemplo de aplicação</w:t>
            </w:r>
            <w:r w:rsidR="001239B3" w:rsidRPr="004B2078">
              <w:rPr>
                <w:rFonts w:ascii="Exo" w:hAnsi="Exo"/>
                <w:noProof/>
                <w:webHidden/>
              </w:rPr>
              <w:tab/>
            </w:r>
            <w:r w:rsidR="001239B3" w:rsidRPr="004B2078">
              <w:rPr>
                <w:rFonts w:ascii="Exo" w:hAnsi="Exo"/>
                <w:noProof/>
                <w:webHidden/>
              </w:rPr>
              <w:fldChar w:fldCharType="begin"/>
            </w:r>
            <w:r w:rsidR="001239B3" w:rsidRPr="004B2078">
              <w:rPr>
                <w:rFonts w:ascii="Exo" w:hAnsi="Exo"/>
                <w:noProof/>
                <w:webHidden/>
              </w:rPr>
              <w:instrText xml:space="preserve"> PAGEREF _Toc181700709 \h </w:instrText>
            </w:r>
            <w:r w:rsidR="001239B3" w:rsidRPr="004B2078">
              <w:rPr>
                <w:rFonts w:ascii="Exo" w:hAnsi="Exo"/>
                <w:noProof/>
                <w:webHidden/>
              </w:rPr>
            </w:r>
            <w:r w:rsidR="001239B3" w:rsidRPr="004B2078">
              <w:rPr>
                <w:rFonts w:ascii="Exo" w:hAnsi="Exo"/>
                <w:noProof/>
                <w:webHidden/>
              </w:rPr>
              <w:fldChar w:fldCharType="separate"/>
            </w:r>
            <w:r w:rsidR="001239B3" w:rsidRPr="004B2078">
              <w:rPr>
                <w:rFonts w:ascii="Exo" w:hAnsi="Exo"/>
                <w:noProof/>
                <w:webHidden/>
              </w:rPr>
              <w:t>7</w:t>
            </w:r>
            <w:r w:rsidR="001239B3" w:rsidRPr="004B2078">
              <w:rPr>
                <w:rFonts w:ascii="Exo" w:hAnsi="Exo"/>
                <w:noProof/>
                <w:webHidden/>
              </w:rPr>
              <w:fldChar w:fldCharType="end"/>
            </w:r>
          </w:hyperlink>
        </w:p>
        <w:p w14:paraId="163807AC" w14:textId="5AEB95B3" w:rsidR="001239B3" w:rsidRPr="004B2078" w:rsidRDefault="007D4698">
          <w:pPr>
            <w:pStyle w:val="Sumrio1"/>
            <w:tabs>
              <w:tab w:val="right" w:leader="dot" w:pos="8494"/>
            </w:tabs>
            <w:rPr>
              <w:rFonts w:ascii="Exo" w:eastAsiaTheme="minorEastAsia" w:hAnsi="Exo"/>
              <w:noProof/>
              <w:kern w:val="0"/>
              <w:lang w:eastAsia="pt-BR"/>
              <w14:ligatures w14:val="none"/>
            </w:rPr>
          </w:pPr>
          <w:hyperlink w:anchor="_Toc181700710" w:history="1">
            <w:r w:rsidR="001239B3" w:rsidRPr="004B2078">
              <w:rPr>
                <w:rStyle w:val="Hyperlink"/>
                <w:rFonts w:ascii="Exo" w:hAnsi="Exo"/>
                <w:noProof/>
              </w:rPr>
              <w:t>Referências</w:t>
            </w:r>
            <w:r w:rsidR="001239B3" w:rsidRPr="004B2078">
              <w:rPr>
                <w:rFonts w:ascii="Exo" w:hAnsi="Exo"/>
                <w:noProof/>
                <w:webHidden/>
              </w:rPr>
              <w:tab/>
            </w:r>
            <w:r w:rsidR="001239B3" w:rsidRPr="004B2078">
              <w:rPr>
                <w:rFonts w:ascii="Exo" w:hAnsi="Exo"/>
                <w:noProof/>
                <w:webHidden/>
              </w:rPr>
              <w:fldChar w:fldCharType="begin"/>
            </w:r>
            <w:r w:rsidR="001239B3" w:rsidRPr="004B2078">
              <w:rPr>
                <w:rFonts w:ascii="Exo" w:hAnsi="Exo"/>
                <w:noProof/>
                <w:webHidden/>
              </w:rPr>
              <w:instrText xml:space="preserve"> PAGEREF _Toc181700710 \h </w:instrText>
            </w:r>
            <w:r w:rsidR="001239B3" w:rsidRPr="004B2078">
              <w:rPr>
                <w:rFonts w:ascii="Exo" w:hAnsi="Exo"/>
                <w:noProof/>
                <w:webHidden/>
              </w:rPr>
            </w:r>
            <w:r w:rsidR="001239B3" w:rsidRPr="004B2078">
              <w:rPr>
                <w:rFonts w:ascii="Exo" w:hAnsi="Exo"/>
                <w:noProof/>
                <w:webHidden/>
              </w:rPr>
              <w:fldChar w:fldCharType="separate"/>
            </w:r>
            <w:r w:rsidR="001239B3" w:rsidRPr="004B2078">
              <w:rPr>
                <w:rFonts w:ascii="Exo" w:hAnsi="Exo"/>
                <w:noProof/>
                <w:webHidden/>
              </w:rPr>
              <w:t>8</w:t>
            </w:r>
            <w:r w:rsidR="001239B3" w:rsidRPr="004B2078">
              <w:rPr>
                <w:rFonts w:ascii="Exo" w:hAnsi="Exo"/>
                <w:noProof/>
                <w:webHidden/>
              </w:rPr>
              <w:fldChar w:fldCharType="end"/>
            </w:r>
          </w:hyperlink>
        </w:p>
        <w:p w14:paraId="69F39152" w14:textId="7E8B06D4" w:rsidR="00D36EEF" w:rsidRPr="004B2078" w:rsidRDefault="00D36EEF">
          <w:pPr>
            <w:rPr>
              <w:rFonts w:ascii="Exo" w:hAnsi="Exo"/>
            </w:rPr>
          </w:pPr>
          <w:r w:rsidRPr="004B2078">
            <w:rPr>
              <w:rFonts w:ascii="Exo" w:hAnsi="Exo"/>
            </w:rPr>
            <w:fldChar w:fldCharType="end"/>
          </w:r>
        </w:p>
      </w:sdtContent>
    </w:sdt>
    <w:p w14:paraId="27726F3B" w14:textId="77777777" w:rsidR="00D36EEF" w:rsidRPr="004B2078" w:rsidRDefault="00D36EEF" w:rsidP="00D36EEF">
      <w:pPr>
        <w:pStyle w:val="Ttulo1"/>
        <w:jc w:val="center"/>
        <w:rPr>
          <w:rFonts w:ascii="Exo" w:hAnsi="Exo"/>
          <w:b/>
          <w:bCs/>
          <w:color w:val="auto"/>
        </w:rPr>
      </w:pPr>
    </w:p>
    <w:p w14:paraId="6D72C0F9" w14:textId="77777777" w:rsidR="00D36EEF" w:rsidRPr="004B2078" w:rsidRDefault="00D36EEF" w:rsidP="00D36EEF">
      <w:pPr>
        <w:pStyle w:val="Ttulo1"/>
        <w:jc w:val="center"/>
        <w:rPr>
          <w:rFonts w:ascii="Exo" w:hAnsi="Exo"/>
          <w:b/>
          <w:bCs/>
          <w:color w:val="auto"/>
        </w:rPr>
      </w:pPr>
    </w:p>
    <w:p w14:paraId="5A068213" w14:textId="608A9D16" w:rsidR="00D36EEF" w:rsidRPr="004B2078" w:rsidRDefault="00D36EEF" w:rsidP="00D36EEF">
      <w:pPr>
        <w:pStyle w:val="Ttulo1"/>
        <w:jc w:val="center"/>
        <w:rPr>
          <w:rFonts w:ascii="Exo" w:hAnsi="Exo"/>
          <w:b/>
          <w:bCs/>
          <w:color w:val="auto"/>
        </w:rPr>
      </w:pPr>
    </w:p>
    <w:p w14:paraId="40B93563" w14:textId="1C41E0C6" w:rsidR="004A3585" w:rsidRPr="004B2078" w:rsidRDefault="004A3585" w:rsidP="004A3585">
      <w:pPr>
        <w:rPr>
          <w:rFonts w:ascii="Exo" w:hAnsi="Exo"/>
        </w:rPr>
      </w:pPr>
    </w:p>
    <w:p w14:paraId="2658BC2F" w14:textId="0058BFEB" w:rsidR="004A3585" w:rsidRPr="004B2078" w:rsidRDefault="004A3585" w:rsidP="004A3585">
      <w:pPr>
        <w:rPr>
          <w:rFonts w:ascii="Exo" w:hAnsi="Exo"/>
        </w:rPr>
      </w:pPr>
    </w:p>
    <w:p w14:paraId="67C73DBC" w14:textId="24CED46A" w:rsidR="004A3585" w:rsidRPr="004B2078" w:rsidRDefault="004A3585" w:rsidP="004A3585">
      <w:pPr>
        <w:rPr>
          <w:rFonts w:ascii="Exo" w:hAnsi="Exo"/>
        </w:rPr>
      </w:pPr>
    </w:p>
    <w:p w14:paraId="2DB7B688" w14:textId="4E577AED" w:rsidR="004A3585" w:rsidRPr="004B2078" w:rsidRDefault="004A3585" w:rsidP="004A3585">
      <w:pPr>
        <w:rPr>
          <w:rFonts w:ascii="Exo" w:hAnsi="Exo"/>
        </w:rPr>
      </w:pPr>
    </w:p>
    <w:p w14:paraId="0D13B0C4" w14:textId="601A9D84" w:rsidR="004A3585" w:rsidRPr="004B2078" w:rsidRDefault="004A3585" w:rsidP="004A3585">
      <w:pPr>
        <w:rPr>
          <w:rFonts w:ascii="Exo" w:hAnsi="Exo"/>
        </w:rPr>
      </w:pPr>
    </w:p>
    <w:p w14:paraId="7819C2B1" w14:textId="2187FA1F" w:rsidR="004A3585" w:rsidRPr="004B2078" w:rsidRDefault="004A3585" w:rsidP="004A3585">
      <w:pPr>
        <w:rPr>
          <w:rFonts w:ascii="Exo" w:hAnsi="Exo"/>
        </w:rPr>
      </w:pPr>
    </w:p>
    <w:p w14:paraId="78933407" w14:textId="5934522D" w:rsidR="004A3585" w:rsidRPr="004B2078" w:rsidRDefault="004A3585" w:rsidP="004A3585">
      <w:pPr>
        <w:rPr>
          <w:rFonts w:ascii="Exo" w:hAnsi="Exo"/>
        </w:rPr>
      </w:pPr>
    </w:p>
    <w:p w14:paraId="47416389" w14:textId="38174A30" w:rsidR="004A3585" w:rsidRPr="004B2078" w:rsidRDefault="004A3585" w:rsidP="004A3585">
      <w:pPr>
        <w:rPr>
          <w:rFonts w:ascii="Exo" w:hAnsi="Exo"/>
        </w:rPr>
      </w:pPr>
    </w:p>
    <w:p w14:paraId="7085EC87" w14:textId="56CC5D1A" w:rsidR="004A3585" w:rsidRPr="004B2078" w:rsidRDefault="004A3585" w:rsidP="004A3585">
      <w:pPr>
        <w:rPr>
          <w:rFonts w:ascii="Exo" w:hAnsi="Exo"/>
        </w:rPr>
      </w:pPr>
    </w:p>
    <w:p w14:paraId="791C85E2" w14:textId="54DBA647" w:rsidR="004A3585" w:rsidRPr="004B2078" w:rsidRDefault="004A3585" w:rsidP="004A3585">
      <w:pPr>
        <w:rPr>
          <w:rFonts w:ascii="Exo" w:hAnsi="Exo"/>
        </w:rPr>
      </w:pPr>
    </w:p>
    <w:p w14:paraId="0986D946" w14:textId="1BACCAAC" w:rsidR="004A3585" w:rsidRPr="004B2078" w:rsidRDefault="004A3585" w:rsidP="004A3585">
      <w:pPr>
        <w:rPr>
          <w:rFonts w:ascii="Exo" w:hAnsi="Exo"/>
        </w:rPr>
      </w:pPr>
    </w:p>
    <w:p w14:paraId="4EE7D91D" w14:textId="0AEC1ADE" w:rsidR="004A3585" w:rsidRDefault="004A3585" w:rsidP="004A3585">
      <w:pPr>
        <w:rPr>
          <w:rFonts w:ascii="Exo" w:hAnsi="Exo"/>
        </w:rPr>
      </w:pPr>
    </w:p>
    <w:p w14:paraId="1ECF67CE" w14:textId="15CE034F" w:rsidR="004B2078" w:rsidRDefault="004B2078" w:rsidP="004A3585">
      <w:pPr>
        <w:rPr>
          <w:rFonts w:ascii="Exo" w:hAnsi="Exo"/>
        </w:rPr>
      </w:pPr>
    </w:p>
    <w:p w14:paraId="1B61AD64" w14:textId="0D4597F1" w:rsidR="004B2078" w:rsidRDefault="004B2078" w:rsidP="004A3585">
      <w:pPr>
        <w:rPr>
          <w:rFonts w:ascii="Exo" w:hAnsi="Exo"/>
        </w:rPr>
      </w:pPr>
    </w:p>
    <w:p w14:paraId="41E2BE62" w14:textId="32AE9A88" w:rsidR="004B2078" w:rsidRDefault="004B2078" w:rsidP="004A3585">
      <w:pPr>
        <w:rPr>
          <w:rFonts w:ascii="Exo" w:hAnsi="Exo"/>
        </w:rPr>
      </w:pPr>
    </w:p>
    <w:p w14:paraId="6F6B2094" w14:textId="7BCDD169" w:rsidR="004B2078" w:rsidRDefault="004B2078" w:rsidP="004A3585">
      <w:pPr>
        <w:rPr>
          <w:rFonts w:ascii="Exo" w:hAnsi="Exo"/>
        </w:rPr>
      </w:pPr>
    </w:p>
    <w:p w14:paraId="21E7AEE5" w14:textId="77777777" w:rsidR="004B2078" w:rsidRPr="004B2078" w:rsidRDefault="004B2078" w:rsidP="004A3585">
      <w:pPr>
        <w:rPr>
          <w:rFonts w:ascii="Exo" w:hAnsi="Exo"/>
        </w:rPr>
      </w:pPr>
    </w:p>
    <w:p w14:paraId="62FEE483" w14:textId="77777777" w:rsidR="004A3585" w:rsidRPr="004B2078" w:rsidRDefault="004A3585" w:rsidP="004A3585">
      <w:pPr>
        <w:rPr>
          <w:rFonts w:ascii="Exo" w:hAnsi="Exo"/>
        </w:rPr>
      </w:pPr>
    </w:p>
    <w:p w14:paraId="318E65E8" w14:textId="6662092A" w:rsidR="00A80BE7" w:rsidRPr="004B2078" w:rsidRDefault="00A80BE7" w:rsidP="00D36EEF">
      <w:pPr>
        <w:pStyle w:val="Ttulo1"/>
        <w:jc w:val="center"/>
        <w:rPr>
          <w:rFonts w:ascii="Exo" w:hAnsi="Exo"/>
          <w:b/>
          <w:bCs/>
          <w:color w:val="auto"/>
        </w:rPr>
      </w:pPr>
      <w:bookmarkStart w:id="0" w:name="_Toc181700707"/>
      <w:r w:rsidRPr="004B2078">
        <w:rPr>
          <w:rFonts w:ascii="Exo" w:hAnsi="Exo"/>
          <w:b/>
          <w:bCs/>
          <w:color w:val="auto"/>
        </w:rPr>
        <w:t>Introdução</w:t>
      </w:r>
      <w:bookmarkEnd w:id="0"/>
    </w:p>
    <w:p w14:paraId="7021F616" w14:textId="051BE384" w:rsidR="00A80BE7" w:rsidRPr="004B2078" w:rsidRDefault="00A80BE7" w:rsidP="005C3030">
      <w:pPr>
        <w:ind w:left="-1701"/>
        <w:rPr>
          <w:rFonts w:ascii="Exo" w:hAnsi="Exo"/>
        </w:rPr>
      </w:pPr>
    </w:p>
    <w:p w14:paraId="33B87979" w14:textId="608EEB74" w:rsidR="00B13018" w:rsidRPr="004B2078" w:rsidRDefault="00B13018" w:rsidP="00537021">
      <w:pPr>
        <w:pStyle w:val="SemEspaamento"/>
        <w:spacing w:after="200" w:line="360" w:lineRule="auto"/>
        <w:ind w:firstLine="851"/>
        <w:jc w:val="both"/>
        <w:rPr>
          <w:rFonts w:ascii="Exo" w:hAnsi="Exo"/>
          <w:sz w:val="20"/>
          <w:szCs w:val="20"/>
        </w:rPr>
      </w:pPr>
      <w:r w:rsidRPr="004B2078">
        <w:rPr>
          <w:rFonts w:ascii="Exo" w:hAnsi="Exo"/>
          <w:sz w:val="20"/>
          <w:szCs w:val="20"/>
        </w:rPr>
        <w:t xml:space="preserve">Em 2016, motivados por alertas de déficits de profissionais de saúde no futuro, a Organização Mundial da Saúde (OMS) lançou uma estratégia chamada </w:t>
      </w:r>
      <w:r w:rsidRPr="004B2078">
        <w:rPr>
          <w:rFonts w:ascii="Exo" w:hAnsi="Exo"/>
          <w:i/>
          <w:iCs/>
          <w:sz w:val="20"/>
          <w:szCs w:val="20"/>
        </w:rPr>
        <w:t>Global Strategy for Human Resources for Health: Workforce 2030</w:t>
      </w:r>
      <w:r w:rsidRPr="004B2078">
        <w:rPr>
          <w:rFonts w:ascii="Exo" w:hAnsi="Exo"/>
          <w:sz w:val="20"/>
          <w:szCs w:val="20"/>
        </w:rPr>
        <w:t xml:space="preserve">. A iniciativa se desdobrava em quatro objetivos, sendo o quarto o fortalecimento de </w:t>
      </w:r>
      <w:r w:rsidRPr="004B2078">
        <w:rPr>
          <w:rFonts w:ascii="Exo" w:hAnsi="Exo"/>
          <w:sz w:val="20"/>
          <w:szCs w:val="20"/>
        </w:rPr>
        <w:lastRenderedPageBreak/>
        <w:t xml:space="preserve">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EndPr/>
        <w:sdtContent>
          <w:r w:rsidR="00E47210" w:rsidRPr="004B2078">
            <w:rPr>
              <w:rFonts w:ascii="Exo" w:hAnsi="Exo"/>
              <w:color w:val="000000"/>
              <w:sz w:val="20"/>
              <w:szCs w:val="20"/>
              <w:vertAlign w:val="superscript"/>
            </w:rPr>
            <w:t>1</w:t>
          </w:r>
        </w:sdtContent>
      </w:sdt>
      <w:r w:rsidRPr="004B2078">
        <w:rPr>
          <w:rFonts w:ascii="Exo" w:hAnsi="Exo"/>
          <w:sz w:val="20"/>
          <w:szCs w:val="20"/>
        </w:rPr>
        <w:t>.</w:t>
      </w:r>
    </w:p>
    <w:p w14:paraId="0882896E" w14:textId="776EC3C4" w:rsidR="00D36EEF" w:rsidRPr="004B2078" w:rsidRDefault="00B13018" w:rsidP="00537021">
      <w:pPr>
        <w:pStyle w:val="SemEspaamento"/>
        <w:spacing w:after="200" w:line="360" w:lineRule="auto"/>
        <w:ind w:firstLine="851"/>
        <w:jc w:val="both"/>
        <w:rPr>
          <w:rFonts w:ascii="Exo" w:hAnsi="Exo"/>
          <w:sz w:val="20"/>
          <w:szCs w:val="20"/>
        </w:rPr>
      </w:pPr>
      <w:r w:rsidRPr="004B2078">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EndPr/>
        <w:sdtContent>
          <w:r w:rsidR="00E47210" w:rsidRPr="004B2078">
            <w:rPr>
              <w:rFonts w:ascii="Exo" w:hAnsi="Exo"/>
              <w:color w:val="000000"/>
              <w:sz w:val="20"/>
              <w:szCs w:val="20"/>
              <w:vertAlign w:val="superscript"/>
            </w:rPr>
            <w:t>2,3</w:t>
          </w:r>
        </w:sdtContent>
      </w:sdt>
      <w:r w:rsidRPr="004B2078">
        <w:rPr>
          <w:rFonts w:ascii="Exo" w:hAnsi="Exo"/>
          <w:sz w:val="20"/>
          <w:szCs w:val="20"/>
        </w:rPr>
        <w:t xml:space="preserve">. Diante disso, este relatório faz parte de uma coletânea de indicadores que compõe as dinâmicas da força de trabalho em saúde. Para isso, foram </w:t>
      </w:r>
      <w:r w:rsidR="00D36EEF" w:rsidRPr="004B2078">
        <w:rPr>
          <w:rFonts w:ascii="Exo" w:hAnsi="Exo"/>
          <w:sz w:val="20"/>
          <w:szCs w:val="20"/>
        </w:rPr>
        <w:t>levantadas</w:t>
      </w:r>
      <w:r w:rsidRPr="004B2078">
        <w:rPr>
          <w:rFonts w:ascii="Exo" w:hAnsi="Exo"/>
          <w:sz w:val="20"/>
          <w:szCs w:val="20"/>
        </w:rPr>
        <w:t xml:space="preserve"> múltiplas referências sobre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EndPr/>
        <w:sdtContent>
          <w:r w:rsidR="00E47210" w:rsidRPr="004B2078">
            <w:rPr>
              <w:rFonts w:ascii="Exo" w:hAnsi="Exo"/>
              <w:color w:val="000000"/>
              <w:sz w:val="20"/>
              <w:szCs w:val="20"/>
              <w:vertAlign w:val="superscript"/>
            </w:rPr>
            <w:t>4–6</w:t>
          </w:r>
        </w:sdtContent>
      </w:sdt>
      <w:r w:rsidR="00D36EEF" w:rsidRPr="004B2078">
        <w:rPr>
          <w:rFonts w:ascii="Exo" w:hAnsi="Exo"/>
          <w:sz w:val="20"/>
          <w:szCs w:val="20"/>
        </w:rPr>
        <w:t xml:space="preserve"> </w:t>
      </w:r>
      <w:commentRangeStart w:id="1"/>
      <w:r w:rsidR="00D36EEF" w:rsidRPr="004B2078">
        <w:rPr>
          <w:rFonts w:ascii="Exo" w:hAnsi="Exo"/>
          <w:sz w:val="20"/>
          <w:szCs w:val="20"/>
        </w:rPr>
        <w:t xml:space="preserve">que </w:t>
      </w:r>
      <w:r w:rsidR="00D36EEF" w:rsidRPr="004B2078">
        <w:rPr>
          <w:rFonts w:ascii="Exo" w:hAnsi="Exo"/>
          <w:sz w:val="20"/>
          <w:szCs w:val="20"/>
          <w:highlight w:val="yellow"/>
        </w:rPr>
        <w:t>resultou em um compêndio de xx indicadores das dimensões xxx. Como exemplo de indicadores temos: a</w:t>
      </w:r>
      <w:del w:id="2" w:author="HENRIQUE RIBEIRO DA SILVEIRA" w:date="2024-11-05T13:46:00Z">
        <w:r w:rsidR="00D36EEF" w:rsidRPr="004B2078" w:rsidDel="00D7294F">
          <w:rPr>
            <w:rFonts w:ascii="Exo" w:hAnsi="Exo"/>
            <w:sz w:val="20"/>
            <w:szCs w:val="20"/>
            <w:highlight w:val="yellow"/>
          </w:rPr>
          <w:delText>)</w:delText>
        </w:r>
      </w:del>
      <w:ins w:id="3" w:author="HENRIQUE RIBEIRO DA SILVEIRA" w:date="2024-11-05T13:46:00Z">
        <w:r w:rsidR="00D7294F" w:rsidRPr="004B2078">
          <w:rPr>
            <w:rFonts w:ascii="Exo" w:hAnsi="Exo"/>
            <w:sz w:val="20"/>
            <w:szCs w:val="20"/>
            <w:highlight w:val="yellow"/>
          </w:rPr>
          <w:t xml:space="preserve"> </w:t>
        </w:r>
      </w:ins>
      <w:r w:rsidR="00D7294F" w:rsidRPr="004B2078">
        <w:rPr>
          <w:rFonts w:ascii="Exo" w:hAnsi="Exo"/>
          <w:sz w:val="20"/>
          <w:szCs w:val="20"/>
          <w:highlight w:val="yellow"/>
        </w:rPr>
        <w:t>rendimento médio</w:t>
      </w:r>
      <w:r w:rsidR="00D36EEF" w:rsidRPr="004B2078">
        <w:rPr>
          <w:rFonts w:ascii="Exo" w:hAnsi="Exo"/>
          <w:sz w:val="20"/>
          <w:szCs w:val="20"/>
          <w:highlight w:val="yellow"/>
        </w:rPr>
        <w:t>...; b)</w:t>
      </w:r>
      <w:r w:rsidR="00D7294F" w:rsidRPr="004B2078">
        <w:rPr>
          <w:rFonts w:ascii="Exo" w:hAnsi="Exo"/>
          <w:sz w:val="20"/>
          <w:szCs w:val="20"/>
          <w:highlight w:val="yellow"/>
        </w:rPr>
        <w:t xml:space="preserve"> retenção</w:t>
      </w:r>
      <w:r w:rsidR="00D36EEF" w:rsidRPr="004B2078">
        <w:rPr>
          <w:rFonts w:ascii="Exo" w:hAnsi="Exo"/>
          <w:sz w:val="20"/>
          <w:szCs w:val="20"/>
          <w:highlight w:val="yellow"/>
        </w:rPr>
        <w:t>...; c);</w:t>
      </w:r>
      <w:ins w:id="4" w:author="HENRIQUE RIBEIRO DA SILVEIRA" w:date="2024-11-05T13:46:00Z">
        <w:r w:rsidR="00D7294F" w:rsidRPr="004B2078">
          <w:rPr>
            <w:rFonts w:ascii="Exo" w:hAnsi="Exo"/>
            <w:sz w:val="20"/>
            <w:szCs w:val="20"/>
            <w:highlight w:val="yellow"/>
          </w:rPr>
          <w:t>precarização de vínculos</w:t>
        </w:r>
      </w:ins>
      <w:r w:rsidR="00D36EEF" w:rsidRPr="004B2078">
        <w:rPr>
          <w:rFonts w:ascii="Exo" w:hAnsi="Exo"/>
          <w:sz w:val="20"/>
          <w:szCs w:val="20"/>
          <w:highlight w:val="yellow"/>
        </w:rPr>
        <w:t xml:space="preserve"> dentre outros.</w:t>
      </w:r>
      <w:r w:rsidR="00D36EEF" w:rsidRPr="004B2078">
        <w:rPr>
          <w:rFonts w:ascii="Exo" w:hAnsi="Exo"/>
          <w:sz w:val="20"/>
          <w:szCs w:val="20"/>
        </w:rPr>
        <w:t xml:space="preserve"> </w:t>
      </w:r>
      <w:commentRangeEnd w:id="1"/>
      <w:r w:rsidR="003F6595" w:rsidRPr="004B2078">
        <w:rPr>
          <w:rStyle w:val="Refdecomentrio"/>
          <w:rFonts w:ascii="Exo" w:hAnsi="Exo"/>
        </w:rPr>
        <w:commentReference w:id="1"/>
      </w:r>
    </w:p>
    <w:p w14:paraId="3F7B6EEF" w14:textId="123DA318" w:rsidR="008B402E" w:rsidRDefault="00D36EEF" w:rsidP="00537021">
      <w:pPr>
        <w:pStyle w:val="SemEspaamento"/>
        <w:spacing w:after="200" w:line="360" w:lineRule="auto"/>
        <w:ind w:firstLine="851"/>
        <w:jc w:val="both"/>
        <w:rPr>
          <w:ins w:id="5" w:author="Érika Aquino" w:date="2025-01-11T23:29:00Z"/>
          <w:rFonts w:ascii="Exo" w:hAnsi="Exo"/>
          <w:sz w:val="20"/>
          <w:szCs w:val="20"/>
        </w:rPr>
      </w:pPr>
      <w:r w:rsidRPr="004B2078">
        <w:rPr>
          <w:rFonts w:ascii="Exo" w:hAnsi="Exo"/>
          <w:sz w:val="20"/>
          <w:szCs w:val="20"/>
        </w:rPr>
        <w:t>Neste documento descrevemos os processos executados para construção do indicador</w:t>
      </w:r>
      <w:r w:rsidR="00E47210" w:rsidRPr="004B2078">
        <w:rPr>
          <w:rFonts w:ascii="Exo" w:hAnsi="Exo"/>
          <w:sz w:val="20"/>
          <w:szCs w:val="20"/>
        </w:rPr>
        <w:t xml:space="preserve"> </w:t>
      </w:r>
      <w:ins w:id="6" w:author="Érika Aquino" w:date="2025-01-11T23:27:00Z">
        <w:r w:rsidR="008B402E">
          <w:rPr>
            <w:rFonts w:ascii="Exo" w:hAnsi="Exo"/>
            <w:sz w:val="20"/>
            <w:szCs w:val="20"/>
          </w:rPr>
          <w:t xml:space="preserve">Taxa de mortalidade por homicídios. </w:t>
        </w:r>
      </w:ins>
      <w:commentRangeStart w:id="7"/>
      <w:commentRangeStart w:id="8"/>
      <w:ins w:id="9" w:author="Érika Aquino" w:date="2025-01-11T23:28:00Z">
        <w:r w:rsidR="008B402E">
          <w:rPr>
            <w:rFonts w:ascii="Exo" w:hAnsi="Exo"/>
            <w:sz w:val="20"/>
            <w:szCs w:val="20"/>
          </w:rPr>
          <w:t>Este é</w:t>
        </w:r>
        <w:r w:rsidR="008B402E" w:rsidRPr="008B402E">
          <w:rPr>
            <w:rFonts w:ascii="Exo" w:hAnsi="Exo"/>
            <w:sz w:val="20"/>
            <w:szCs w:val="20"/>
          </w:rPr>
          <w:t xml:space="preserve"> um indicador </w:t>
        </w:r>
        <w:r w:rsidR="008B402E">
          <w:rPr>
            <w:rFonts w:ascii="Exo" w:hAnsi="Exo"/>
            <w:sz w:val="20"/>
            <w:szCs w:val="20"/>
          </w:rPr>
          <w:t>importante</w:t>
        </w:r>
        <w:r w:rsidR="008B402E" w:rsidRPr="008B402E">
          <w:rPr>
            <w:rFonts w:ascii="Exo" w:hAnsi="Exo"/>
            <w:sz w:val="20"/>
            <w:szCs w:val="20"/>
          </w:rPr>
          <w:t xml:space="preserve"> para o planejamento e dimensionamento da força de trabalho na saúde, pois reflete diretamente a carga de trabalho dos profissionais de saúde, especialmente em áreas com altas taxas de violência. Em regiões com elevados índices de homicídios, observa-se um aumento na demanda por serviços de emergência, atendimento hospitalar e reabilitação, exigindo uma alocação mais eficiente e estratégica de recursos humanos. Além disso, a violência impacta a saúde mental da população, resultando em um aumento de casos de transtornos psicológicos que necessitam de atenção especializada.</w:t>
        </w:r>
      </w:ins>
      <w:commentRangeEnd w:id="7"/>
      <w:ins w:id="10" w:author="Érika Aquino" w:date="2025-01-11T23:33:00Z">
        <w:r w:rsidR="008B402E">
          <w:rPr>
            <w:rStyle w:val="Refdecomentrio"/>
          </w:rPr>
          <w:commentReference w:id="7"/>
        </w:r>
      </w:ins>
      <w:commentRangeEnd w:id="8"/>
      <w:r w:rsidR="009D1150">
        <w:rPr>
          <w:rStyle w:val="Refdecomentrio"/>
        </w:rPr>
        <w:commentReference w:id="8"/>
      </w:r>
    </w:p>
    <w:p w14:paraId="04E1D6BA" w14:textId="46BF2058" w:rsidR="008B402E" w:rsidRDefault="008B402E" w:rsidP="008B402E">
      <w:pPr>
        <w:pStyle w:val="SemEspaamento"/>
        <w:spacing w:after="200" w:line="360" w:lineRule="auto"/>
        <w:ind w:firstLine="851"/>
        <w:jc w:val="both"/>
        <w:rPr>
          <w:ins w:id="11" w:author="Érika Aquino" w:date="2025-01-11T23:27:00Z"/>
          <w:rFonts w:ascii="Exo" w:hAnsi="Exo"/>
          <w:sz w:val="20"/>
          <w:szCs w:val="20"/>
        </w:rPr>
      </w:pPr>
      <w:commentRangeStart w:id="12"/>
      <w:ins w:id="13" w:author="Érika Aquino" w:date="2025-01-11T23:29:00Z">
        <w:r w:rsidRPr="008B402E">
          <w:rPr>
            <w:rFonts w:ascii="Exo" w:hAnsi="Exo"/>
            <w:sz w:val="20"/>
            <w:szCs w:val="20"/>
          </w:rPr>
          <w:t xml:space="preserve">Além disso, a violência social é reconhecida como um determinante social da saúde, influenciando negativamente a qualidade de vida e a saúde da população. A análise da taxa de homicídios permite identificar áreas de maior vulnerabilidade, orientando políticas públicas e estratégias de saúde para mitigar os efeitos da violência e melhorar as condições de saúde da comunidade. </w:t>
        </w:r>
        <w:commentRangeEnd w:id="12"/>
        <w:r>
          <w:rPr>
            <w:rStyle w:val="Refdecomentrio"/>
          </w:rPr>
          <w:commentReference w:id="12"/>
        </w:r>
      </w:ins>
    </w:p>
    <w:p w14:paraId="00B525C2" w14:textId="14313999" w:rsidR="00D36EEF" w:rsidRPr="004B2078" w:rsidRDefault="00E47210" w:rsidP="00537021">
      <w:pPr>
        <w:pStyle w:val="SemEspaamento"/>
        <w:spacing w:after="200" w:line="360" w:lineRule="auto"/>
        <w:ind w:firstLine="851"/>
        <w:jc w:val="both"/>
        <w:rPr>
          <w:rFonts w:ascii="Exo" w:hAnsi="Exo"/>
          <w:sz w:val="20"/>
          <w:szCs w:val="20"/>
        </w:rPr>
      </w:pPr>
      <w:del w:id="14" w:author="Érika Aquino" w:date="2025-01-11T23:27:00Z">
        <w:r w:rsidRPr="004B2078" w:rsidDel="008B402E">
          <w:rPr>
            <w:rFonts w:ascii="Exo" w:hAnsi="Exo"/>
            <w:sz w:val="20"/>
            <w:szCs w:val="20"/>
          </w:rPr>
          <w:delText xml:space="preserve">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delText>
        </w:r>
        <w:commentRangeStart w:id="15"/>
        <w:r w:rsidRPr="004B2078" w:rsidDel="008B402E">
          <w:rPr>
            <w:rFonts w:ascii="Exo" w:hAnsi="Exo"/>
            <w:sz w:val="20"/>
            <w:szCs w:val="20"/>
          </w:rPr>
          <w:delText xml:space="preserve">saúde </w:delText>
        </w:r>
      </w:del>
      <w:customXmlDelRangeStart w:id="16" w:author="Érika Aquino" w:date="2025-01-11T23:27:00Z"/>
      <w:sdt>
        <w:sdtPr>
          <w:rPr>
            <w:rFonts w:ascii="Exo" w:hAnsi="Exo"/>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EndPr/>
        <w:sdtContent>
          <w:customXmlDelRangeEnd w:id="16"/>
          <w:del w:id="17" w:author="Érika Aquino" w:date="2025-01-11T23:27:00Z">
            <w:r w:rsidRPr="004B2078" w:rsidDel="008B402E">
              <w:rPr>
                <w:rFonts w:ascii="Exo" w:hAnsi="Exo"/>
                <w:color w:val="000000"/>
                <w:sz w:val="20"/>
                <w:szCs w:val="20"/>
                <w:vertAlign w:val="superscript"/>
              </w:rPr>
              <w:delText>7</w:delText>
            </w:r>
          </w:del>
          <w:customXmlDelRangeStart w:id="18" w:author="Érika Aquino" w:date="2025-01-11T23:27:00Z"/>
        </w:sdtContent>
      </w:sdt>
      <w:customXmlDelRangeEnd w:id="18"/>
      <w:del w:id="19" w:author="Érika Aquino" w:date="2025-01-11T23:27:00Z">
        <w:r w:rsidR="00D36EEF" w:rsidRPr="004B2078" w:rsidDel="008B402E">
          <w:rPr>
            <w:rFonts w:ascii="Exo" w:hAnsi="Exo"/>
            <w:sz w:val="20"/>
            <w:szCs w:val="20"/>
          </w:rPr>
          <w:delText xml:space="preserve">. </w:delText>
        </w:r>
        <w:commentRangeEnd w:id="15"/>
        <w:r w:rsidRPr="004B2078" w:rsidDel="008B402E">
          <w:rPr>
            <w:rStyle w:val="Refdecomentrio"/>
            <w:rFonts w:ascii="Exo" w:hAnsi="Exo"/>
          </w:rPr>
          <w:commentReference w:id="15"/>
        </w:r>
      </w:del>
    </w:p>
    <w:p w14:paraId="6DA2C5D4" w14:textId="0E5B1597" w:rsidR="003F6595" w:rsidRPr="004B2078" w:rsidRDefault="00E47210" w:rsidP="004B2078">
      <w:pPr>
        <w:pStyle w:val="SemEspaamento"/>
        <w:spacing w:after="200" w:line="360" w:lineRule="auto"/>
        <w:ind w:firstLine="851"/>
        <w:jc w:val="both"/>
        <w:rPr>
          <w:rFonts w:ascii="Exo" w:hAnsi="Exo"/>
          <w:sz w:val="20"/>
          <w:szCs w:val="20"/>
        </w:rPr>
      </w:pPr>
      <w:r w:rsidRPr="004B2078">
        <w:rPr>
          <w:rFonts w:ascii="Exo" w:hAnsi="Exo"/>
          <w:sz w:val="20"/>
          <w:szCs w:val="20"/>
        </w:rPr>
        <w:t xml:space="preserve">Este documento está estruturado em x seções além desta introdução. A seguir vamos mostrar a ficha do indicador, bem como </w:t>
      </w:r>
      <w:r w:rsidR="004A3585" w:rsidRPr="004B2078">
        <w:rPr>
          <w:rFonts w:ascii="Exo" w:hAnsi="Exo"/>
          <w:sz w:val="20"/>
          <w:szCs w:val="20"/>
        </w:rPr>
        <w:t>alguns artefatos associados</w:t>
      </w:r>
      <w:r w:rsidRPr="004B2078">
        <w:rPr>
          <w:rFonts w:ascii="Exo" w:hAnsi="Exo"/>
          <w:sz w:val="20"/>
          <w:szCs w:val="20"/>
        </w:rPr>
        <w:t xml:space="preserve"> a ela, que são: </w:t>
      </w:r>
      <w:r w:rsidR="004A3585" w:rsidRPr="004B2078">
        <w:rPr>
          <w:rFonts w:ascii="Exo" w:hAnsi="Exo"/>
          <w:sz w:val="20"/>
          <w:szCs w:val="20"/>
        </w:rPr>
        <w:t xml:space="preserve">a) </w:t>
      </w:r>
      <w:r w:rsidRPr="004B2078">
        <w:rPr>
          <w:rFonts w:ascii="Exo" w:hAnsi="Exo"/>
          <w:sz w:val="20"/>
          <w:szCs w:val="20"/>
        </w:rPr>
        <w:t xml:space="preserve">consulta SQL usada para calcular o indicador; </w:t>
      </w:r>
      <w:r w:rsidR="004A3585" w:rsidRPr="004B2078">
        <w:rPr>
          <w:rFonts w:ascii="Exo" w:hAnsi="Exo"/>
          <w:sz w:val="20"/>
          <w:szCs w:val="20"/>
        </w:rPr>
        <w:t xml:space="preserve">b) dados resultantes da consulta SQL; c) dashboard interativo que ilustra os resultados da consulta. A seção subsequente traz um exemplo de aplicação do indicador para um recorte de trabalhadores da enfermagem. </w:t>
      </w:r>
    </w:p>
    <w:p w14:paraId="1412FE50" w14:textId="624157A6" w:rsidR="003F6595" w:rsidRDefault="003F6595" w:rsidP="004A3585">
      <w:pPr>
        <w:jc w:val="both"/>
        <w:rPr>
          <w:rFonts w:ascii="Exo" w:hAnsi="Exo"/>
        </w:rPr>
      </w:pPr>
    </w:p>
    <w:p w14:paraId="7FCC63E7" w14:textId="5F2184A2" w:rsidR="004B2078" w:rsidRDefault="004B2078" w:rsidP="004A3585">
      <w:pPr>
        <w:jc w:val="both"/>
        <w:rPr>
          <w:rFonts w:ascii="Exo" w:hAnsi="Exo"/>
        </w:rPr>
      </w:pPr>
    </w:p>
    <w:p w14:paraId="23EA3476" w14:textId="3A31C11B" w:rsidR="004B2078" w:rsidRDefault="004B2078" w:rsidP="004A3585">
      <w:pPr>
        <w:jc w:val="both"/>
        <w:rPr>
          <w:rFonts w:ascii="Exo" w:hAnsi="Exo"/>
        </w:rPr>
      </w:pPr>
    </w:p>
    <w:p w14:paraId="21C9FE87" w14:textId="129DBDB1" w:rsidR="004B2078" w:rsidRDefault="004B2078" w:rsidP="004A3585">
      <w:pPr>
        <w:jc w:val="both"/>
        <w:rPr>
          <w:rFonts w:ascii="Exo" w:hAnsi="Exo"/>
        </w:rPr>
      </w:pPr>
    </w:p>
    <w:p w14:paraId="4882FCED" w14:textId="3EF57841" w:rsidR="004B2078" w:rsidRDefault="004B2078" w:rsidP="004A3585">
      <w:pPr>
        <w:jc w:val="both"/>
        <w:rPr>
          <w:rFonts w:ascii="Exo" w:hAnsi="Exo"/>
        </w:rPr>
      </w:pPr>
    </w:p>
    <w:p w14:paraId="6A131FF1" w14:textId="4786EF0B" w:rsidR="004B2078" w:rsidRDefault="004B2078" w:rsidP="004A3585">
      <w:pPr>
        <w:jc w:val="both"/>
        <w:rPr>
          <w:rFonts w:ascii="Exo" w:hAnsi="Exo"/>
        </w:rPr>
      </w:pPr>
    </w:p>
    <w:p w14:paraId="030E8C39" w14:textId="593BF357" w:rsidR="00A80BE7" w:rsidRPr="004B2078" w:rsidRDefault="00070E8E" w:rsidP="004A3585">
      <w:pPr>
        <w:pStyle w:val="Ttulo1"/>
        <w:jc w:val="center"/>
        <w:rPr>
          <w:rFonts w:ascii="Exo" w:hAnsi="Exo"/>
          <w:b/>
          <w:bCs/>
          <w:color w:val="auto"/>
        </w:rPr>
      </w:pPr>
      <w:bookmarkStart w:id="20" w:name="_Toc181700708"/>
      <w:commentRangeStart w:id="21"/>
      <w:r w:rsidRPr="004B2078">
        <w:rPr>
          <w:rFonts w:ascii="Exo" w:hAnsi="Exo"/>
          <w:b/>
          <w:bCs/>
          <w:color w:val="auto"/>
        </w:rPr>
        <w:t>Ficha de in</w:t>
      </w:r>
      <w:r w:rsidR="004A3585" w:rsidRPr="004B2078">
        <w:rPr>
          <w:rFonts w:ascii="Exo" w:hAnsi="Exo"/>
          <w:b/>
          <w:bCs/>
          <w:color w:val="auto"/>
        </w:rPr>
        <w:t>dicador</w:t>
      </w:r>
      <w:bookmarkEnd w:id="20"/>
      <w:commentRangeEnd w:id="21"/>
      <w:r w:rsidR="009D1150">
        <w:rPr>
          <w:rStyle w:val="Refdecomentrio"/>
          <w:rFonts w:asciiTheme="minorHAnsi" w:eastAsiaTheme="minorHAnsi" w:hAnsiTheme="minorHAnsi" w:cstheme="minorBidi"/>
          <w:color w:val="auto"/>
        </w:rPr>
        <w:commentReference w:id="21"/>
      </w:r>
    </w:p>
    <w:tbl>
      <w:tblPr>
        <w:tblStyle w:val="Tabelacomgrade"/>
        <w:tblpPr w:leftFromText="141" w:rightFromText="141" w:vertAnchor="text" w:horzAnchor="margin" w:tblpY="83"/>
        <w:tblW w:w="9634" w:type="dxa"/>
        <w:tblLook w:val="04A0" w:firstRow="1" w:lastRow="0" w:firstColumn="1" w:lastColumn="0" w:noHBand="0" w:noVBand="1"/>
      </w:tblPr>
      <w:tblGrid>
        <w:gridCol w:w="2405"/>
        <w:gridCol w:w="7229"/>
      </w:tblGrid>
      <w:tr w:rsidR="004B2078" w:rsidRPr="004B2078" w14:paraId="3851B3CD" w14:textId="77777777" w:rsidTr="004B207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F9C48AB" w14:textId="77777777" w:rsidR="004B2078" w:rsidRPr="004B2078" w:rsidRDefault="004B2078" w:rsidP="00243654">
            <w:pPr>
              <w:pStyle w:val="QuadrosFiguras1"/>
              <w:spacing w:before="60" w:line="276" w:lineRule="auto"/>
              <w:jc w:val="left"/>
              <w:rPr>
                <w:rFonts w:ascii="Exo" w:hAnsi="Exo"/>
                <w:sz w:val="22"/>
                <w:szCs w:val="24"/>
              </w:rPr>
            </w:pPr>
            <w:bookmarkStart w:id="22" w:name="_Hlk179444991"/>
            <w:r w:rsidRPr="004B2078">
              <w:rPr>
                <w:rFonts w:ascii="Exo" w:hAnsi="Exo"/>
                <w:b/>
                <w:bCs/>
                <w:color w:val="FFFFFF" w:themeColor="background1"/>
                <w:sz w:val="22"/>
                <w:szCs w:val="24"/>
              </w:rPr>
              <w:t>Nome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699C9D76" w14:textId="77777777" w:rsidR="004B2078" w:rsidRPr="004B2078" w:rsidRDefault="004B2078" w:rsidP="00243654">
            <w:pPr>
              <w:rPr>
                <w:rFonts w:ascii="Exo" w:hAnsi="Exo"/>
                <w:b/>
                <w:bCs/>
                <w:szCs w:val="24"/>
              </w:rPr>
            </w:pPr>
            <w:r w:rsidRPr="004B2078">
              <w:rPr>
                <w:rFonts w:ascii="Exo" w:hAnsi="Exo"/>
                <w:b/>
                <w:bCs/>
                <w:szCs w:val="24"/>
              </w:rPr>
              <w:t>Taxa de mortalidade por homicídios</w:t>
            </w:r>
          </w:p>
        </w:tc>
      </w:tr>
      <w:tr w:rsidR="004B2078" w:rsidRPr="004B2078" w14:paraId="1A6C0866" w14:textId="77777777" w:rsidTr="004B207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16B8395" w14:textId="77777777" w:rsidR="004B2078" w:rsidRPr="004B2078" w:rsidRDefault="004B2078" w:rsidP="00243654">
            <w:pPr>
              <w:rPr>
                <w:rFonts w:ascii="Exo" w:hAnsi="Exo"/>
                <w:b/>
                <w:bCs/>
                <w:color w:val="FFFFFF" w:themeColor="background1"/>
                <w:szCs w:val="24"/>
              </w:rPr>
            </w:pPr>
            <w:r w:rsidRPr="004B2078">
              <w:rPr>
                <w:rFonts w:ascii="Exo" w:hAnsi="Exo"/>
                <w:b/>
                <w:bCs/>
                <w:color w:val="FFFFFF" w:themeColor="background1"/>
                <w:szCs w:val="24"/>
              </w:rPr>
              <w:t>Dimensão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04A3C93E" w14:textId="77777777" w:rsidR="004B2078" w:rsidRPr="004B2078" w:rsidRDefault="004B2078" w:rsidP="00243654">
            <w:pPr>
              <w:pStyle w:val="QuadrosFiguras1"/>
              <w:spacing w:before="60" w:after="60" w:line="240" w:lineRule="auto"/>
              <w:jc w:val="left"/>
              <w:rPr>
                <w:rFonts w:ascii="Exo" w:hAnsi="Exo"/>
                <w:color w:val="auto"/>
              </w:rPr>
            </w:pPr>
            <w:r w:rsidRPr="004B2078">
              <w:rPr>
                <w:rFonts w:ascii="Exo" w:hAnsi="Exo"/>
                <w:color w:val="auto"/>
              </w:rPr>
              <w:t>Epidemiológico</w:t>
            </w:r>
          </w:p>
        </w:tc>
      </w:tr>
      <w:tr w:rsidR="004B2078" w:rsidRPr="004B2078" w14:paraId="2317D934" w14:textId="77777777" w:rsidTr="004B207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D8ADF5C" w14:textId="77777777" w:rsidR="004B2078" w:rsidRPr="004B2078" w:rsidRDefault="004B2078" w:rsidP="00243654">
            <w:pPr>
              <w:pStyle w:val="QuadrosFiguras1"/>
              <w:spacing w:before="60" w:line="276" w:lineRule="auto"/>
              <w:jc w:val="left"/>
              <w:rPr>
                <w:rFonts w:ascii="Exo" w:hAnsi="Exo"/>
                <w:sz w:val="22"/>
                <w:szCs w:val="24"/>
              </w:rPr>
            </w:pPr>
            <w:r w:rsidRPr="004B2078">
              <w:rPr>
                <w:rFonts w:ascii="Exo" w:hAnsi="Exo"/>
                <w:b/>
                <w:bCs/>
                <w:color w:val="FFFFFF" w:themeColor="background1"/>
                <w:sz w:val="22"/>
                <w:szCs w:val="24"/>
              </w:rPr>
              <w:t>Unidade de medida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13A7B001" w14:textId="77777777" w:rsidR="004B2078" w:rsidRPr="004B2078" w:rsidRDefault="004B2078" w:rsidP="00243654">
            <w:pPr>
              <w:rPr>
                <w:rFonts w:ascii="Exo" w:hAnsi="Exo"/>
                <w:sz w:val="20"/>
              </w:rPr>
            </w:pPr>
            <w:r w:rsidRPr="004B2078">
              <w:rPr>
                <w:rFonts w:ascii="Exo" w:hAnsi="Exo"/>
                <w:sz w:val="20"/>
              </w:rPr>
              <w:t>Óbitos por 100 mil habitantes.</w:t>
            </w:r>
          </w:p>
        </w:tc>
      </w:tr>
      <w:tr w:rsidR="004B2078" w:rsidRPr="004B2078" w14:paraId="13A148DF" w14:textId="77777777" w:rsidTr="004B207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4F45443" w14:textId="77777777" w:rsidR="004B2078" w:rsidRPr="004B2078" w:rsidRDefault="004B2078" w:rsidP="00243654">
            <w:pPr>
              <w:pStyle w:val="QuadrosFiguras1"/>
              <w:spacing w:before="60" w:line="276" w:lineRule="auto"/>
              <w:jc w:val="left"/>
              <w:rPr>
                <w:rFonts w:ascii="Exo" w:hAnsi="Exo"/>
                <w:sz w:val="22"/>
                <w:szCs w:val="24"/>
              </w:rPr>
            </w:pPr>
            <w:r w:rsidRPr="004B2078">
              <w:rPr>
                <w:rFonts w:ascii="Exo" w:hAnsi="Exo"/>
                <w:b/>
                <w:bCs/>
                <w:color w:val="FFFFFF" w:themeColor="background1"/>
                <w:sz w:val="22"/>
                <w:szCs w:val="24"/>
              </w:rPr>
              <w:t>Fonte dos dados</w:t>
            </w:r>
          </w:p>
        </w:tc>
        <w:tc>
          <w:tcPr>
            <w:tcW w:w="7229" w:type="dxa"/>
            <w:tcBorders>
              <w:top w:val="single" w:sz="4" w:space="0" w:color="0095D4"/>
              <w:left w:val="single" w:sz="4" w:space="0" w:color="0095D4"/>
              <w:bottom w:val="single" w:sz="4" w:space="0" w:color="0095D4"/>
              <w:right w:val="single" w:sz="4" w:space="0" w:color="0095D4"/>
            </w:tcBorders>
            <w:vAlign w:val="center"/>
          </w:tcPr>
          <w:p w14:paraId="0C518D46" w14:textId="77777777" w:rsidR="004B2078" w:rsidRPr="004B2078" w:rsidRDefault="004B2078" w:rsidP="00243654">
            <w:pPr>
              <w:pStyle w:val="QuadrosFiguras1"/>
              <w:spacing w:before="60" w:after="60" w:line="240" w:lineRule="auto"/>
              <w:jc w:val="left"/>
              <w:rPr>
                <w:rFonts w:ascii="Exo" w:hAnsi="Exo"/>
                <w:color w:val="auto"/>
              </w:rPr>
            </w:pPr>
            <w:r w:rsidRPr="004B2078">
              <w:rPr>
                <w:rFonts w:ascii="Times New Roman" w:hAnsi="Times New Roman" w:cs="Times New Roman"/>
                <w:color w:val="auto"/>
              </w:rPr>
              <w:t>●</w:t>
            </w:r>
            <w:r w:rsidRPr="004B2078">
              <w:rPr>
                <w:rFonts w:ascii="Exo" w:hAnsi="Exo" w:cs="Courier New"/>
                <w:color w:val="auto"/>
              </w:rPr>
              <w:t xml:space="preserve"> </w:t>
            </w:r>
            <w:r w:rsidRPr="004B2078">
              <w:rPr>
                <w:rFonts w:ascii="Exo" w:hAnsi="Exo"/>
                <w:color w:val="auto"/>
              </w:rPr>
              <w:t>Sistema de Informação sobre Mortalidade (SIM-DO) e</w:t>
            </w:r>
          </w:p>
          <w:p w14:paraId="2FA55E5E" w14:textId="77777777" w:rsidR="004B2078" w:rsidRPr="004B2078" w:rsidRDefault="004B2078" w:rsidP="00243654">
            <w:pPr>
              <w:pStyle w:val="QuadrosFiguras1"/>
              <w:spacing w:before="60" w:after="60" w:line="240" w:lineRule="auto"/>
              <w:jc w:val="both"/>
              <w:rPr>
                <w:rFonts w:ascii="Exo" w:hAnsi="Exo"/>
                <w:color w:val="auto"/>
              </w:rPr>
            </w:pPr>
            <w:r w:rsidRPr="004B2078">
              <w:rPr>
                <w:rFonts w:ascii="Times New Roman" w:hAnsi="Times New Roman" w:cs="Times New Roman"/>
                <w:color w:val="auto"/>
              </w:rPr>
              <w:t>●</w:t>
            </w:r>
            <w:r w:rsidRPr="004B2078">
              <w:rPr>
                <w:rFonts w:ascii="Exo" w:hAnsi="Exo" w:cs="Courier New"/>
                <w:color w:val="auto"/>
              </w:rPr>
              <w:t xml:space="preserve"> </w:t>
            </w:r>
            <w:r w:rsidRPr="004B2078">
              <w:rPr>
                <w:rFonts w:ascii="Exo" w:hAnsi="Exo"/>
                <w:color w:val="auto"/>
              </w:rPr>
              <w:t>Projeções populacionais da Secretaria de Vigilância em Saúde e Ambiente (SVSA).</w:t>
            </w:r>
          </w:p>
          <w:p w14:paraId="76220EDE" w14:textId="77777777" w:rsidR="004B2078" w:rsidRPr="004B2078" w:rsidRDefault="004B2078" w:rsidP="00243654">
            <w:pPr>
              <w:pStyle w:val="QuadrosFiguras1"/>
              <w:spacing w:before="60" w:after="60" w:line="240" w:lineRule="auto"/>
              <w:jc w:val="left"/>
              <w:rPr>
                <w:rFonts w:ascii="Exo" w:hAnsi="Exo"/>
                <w:color w:val="auto"/>
              </w:rPr>
            </w:pPr>
            <w:r w:rsidRPr="004B2078">
              <w:rPr>
                <w:rFonts w:ascii="Exo" w:hAnsi="Exo"/>
                <w:color w:val="auto"/>
              </w:rPr>
              <w:t>Instituição: Ministério da Saúde, disponibilizado via Datasus.</w:t>
            </w:r>
          </w:p>
        </w:tc>
      </w:tr>
      <w:tr w:rsidR="004B2078" w:rsidRPr="004B2078" w14:paraId="78268DDF" w14:textId="77777777" w:rsidTr="004B207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754DFB" w14:textId="77777777" w:rsidR="004B2078" w:rsidRPr="004B2078" w:rsidRDefault="004B2078" w:rsidP="00243654">
            <w:pPr>
              <w:pStyle w:val="QuadrosFiguras1"/>
              <w:spacing w:before="60" w:line="276" w:lineRule="auto"/>
              <w:jc w:val="left"/>
              <w:rPr>
                <w:rFonts w:ascii="Exo" w:hAnsi="Exo"/>
                <w:sz w:val="22"/>
                <w:szCs w:val="24"/>
              </w:rPr>
            </w:pPr>
            <w:r w:rsidRPr="004B2078">
              <w:rPr>
                <w:rFonts w:ascii="Exo" w:hAnsi="Exo"/>
                <w:b/>
                <w:bCs/>
                <w:color w:val="FFFFFF" w:themeColor="background1"/>
                <w:sz w:val="22"/>
                <w:szCs w:val="24"/>
              </w:rPr>
              <w:t>Descrição das variáveis que compõem 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083D6E27" w14:textId="77777777" w:rsidR="004B2078" w:rsidRPr="004B2078" w:rsidRDefault="004B2078" w:rsidP="00243654">
            <w:pPr>
              <w:jc w:val="both"/>
              <w:rPr>
                <w:rFonts w:ascii="Exo" w:hAnsi="Exo"/>
                <w:sz w:val="20"/>
              </w:rPr>
            </w:pPr>
            <w:r w:rsidRPr="004B2078">
              <w:rPr>
                <w:rFonts w:ascii="Exo" w:hAnsi="Exo"/>
                <w:sz w:val="20"/>
              </w:rPr>
              <w:t>Para acessar os dados de óbitos por homicídios filtrou-se a variável CAUSABAS do SIM-DO, com as seguintes categorias de Classificação Internacional de Doença (CID-10):</w:t>
            </w:r>
          </w:p>
          <w:p w14:paraId="37B78B16" w14:textId="77777777" w:rsidR="004B2078" w:rsidRPr="004B2078" w:rsidRDefault="004B2078" w:rsidP="00243654">
            <w:pPr>
              <w:rPr>
                <w:rFonts w:ascii="Exo" w:hAnsi="Exo"/>
                <w:sz w:val="20"/>
              </w:rPr>
            </w:pPr>
          </w:p>
          <w:p w14:paraId="175F9852" w14:textId="77777777" w:rsidR="004B2078" w:rsidRPr="004B2078" w:rsidRDefault="004B2078" w:rsidP="004B2078">
            <w:pPr>
              <w:pStyle w:val="PargrafodaLista"/>
              <w:numPr>
                <w:ilvl w:val="0"/>
                <w:numId w:val="8"/>
              </w:numPr>
              <w:rPr>
                <w:rFonts w:ascii="Exo" w:hAnsi="Exo"/>
                <w:sz w:val="20"/>
              </w:rPr>
            </w:pPr>
            <w:r w:rsidRPr="004B2078">
              <w:rPr>
                <w:rFonts w:ascii="Exo" w:hAnsi="Exo"/>
                <w:sz w:val="20"/>
              </w:rPr>
              <w:t>Agressões (X85, X86, X87, X88, X89, X90, X91, X92, X93, X94, X95, X96, X97, X98, X99, Y00, Y01, Y02, Y03, Y04, Y05, Y06, Y07, Y08 e Y09);</w:t>
            </w:r>
          </w:p>
          <w:p w14:paraId="496346A6" w14:textId="77777777" w:rsidR="004B2078" w:rsidRPr="004B2078" w:rsidRDefault="004B2078" w:rsidP="004B2078">
            <w:pPr>
              <w:pStyle w:val="PargrafodaLista"/>
              <w:numPr>
                <w:ilvl w:val="0"/>
                <w:numId w:val="8"/>
              </w:numPr>
              <w:rPr>
                <w:rFonts w:ascii="Exo" w:hAnsi="Exo"/>
                <w:sz w:val="20"/>
              </w:rPr>
            </w:pPr>
            <w:r w:rsidRPr="004B2078">
              <w:rPr>
                <w:rFonts w:ascii="Exo" w:hAnsi="Exo"/>
                <w:sz w:val="20"/>
              </w:rPr>
              <w:t>Arma de fogo (Y22, Y23 e Y24);</w:t>
            </w:r>
          </w:p>
          <w:p w14:paraId="009A2560" w14:textId="77777777" w:rsidR="004B2078" w:rsidRPr="004B2078" w:rsidRDefault="004B2078" w:rsidP="004B2078">
            <w:pPr>
              <w:pStyle w:val="PargrafodaLista"/>
              <w:numPr>
                <w:ilvl w:val="0"/>
                <w:numId w:val="8"/>
              </w:numPr>
              <w:rPr>
                <w:rFonts w:ascii="Exo" w:hAnsi="Exo"/>
                <w:sz w:val="20"/>
              </w:rPr>
            </w:pPr>
            <w:r w:rsidRPr="004B2078">
              <w:rPr>
                <w:rFonts w:ascii="Exo" w:hAnsi="Exo"/>
                <w:sz w:val="20"/>
              </w:rPr>
              <w:t>Intervenção legal (Y35);</w:t>
            </w:r>
          </w:p>
          <w:p w14:paraId="349889E6" w14:textId="07835756" w:rsidR="004B2078" w:rsidRPr="004B2078" w:rsidRDefault="004B2078" w:rsidP="004B2078">
            <w:pPr>
              <w:pStyle w:val="PargrafodaLista"/>
              <w:numPr>
                <w:ilvl w:val="0"/>
                <w:numId w:val="8"/>
              </w:numPr>
              <w:rPr>
                <w:rFonts w:ascii="Exo" w:hAnsi="Exo"/>
                <w:sz w:val="20"/>
              </w:rPr>
            </w:pPr>
            <w:r w:rsidRPr="004B2078">
              <w:rPr>
                <w:rFonts w:ascii="Exo" w:hAnsi="Exo"/>
                <w:sz w:val="20"/>
              </w:rPr>
              <w:t>Sequela de agressão (Y87</w:t>
            </w:r>
            <w:ins w:id="23" w:author="Érika Aquino" w:date="2025-01-11T22:05:00Z">
              <w:r w:rsidR="00D2458A">
                <w:rPr>
                  <w:rFonts w:ascii="Exo" w:hAnsi="Exo"/>
                  <w:sz w:val="20"/>
                </w:rPr>
                <w:t>.</w:t>
              </w:r>
            </w:ins>
            <w:r w:rsidRPr="004B2078">
              <w:rPr>
                <w:rFonts w:ascii="Exo" w:hAnsi="Exo"/>
                <w:sz w:val="20"/>
              </w:rPr>
              <w:t>1);</w:t>
            </w:r>
          </w:p>
          <w:p w14:paraId="5AEF14F8" w14:textId="2B997C94" w:rsidR="004B2078" w:rsidRPr="004B2078" w:rsidRDefault="004B2078" w:rsidP="004B2078">
            <w:pPr>
              <w:pStyle w:val="PargrafodaLista"/>
              <w:numPr>
                <w:ilvl w:val="0"/>
                <w:numId w:val="8"/>
              </w:numPr>
              <w:rPr>
                <w:rFonts w:ascii="Exo" w:hAnsi="Exo"/>
                <w:sz w:val="20"/>
              </w:rPr>
            </w:pPr>
            <w:r w:rsidRPr="004B2078">
              <w:rPr>
                <w:rFonts w:ascii="Exo" w:hAnsi="Exo"/>
                <w:sz w:val="20"/>
              </w:rPr>
              <w:t>Sequela por intervenção legal (Y89</w:t>
            </w:r>
            <w:ins w:id="24" w:author="Érika Aquino" w:date="2025-01-11T22:05:00Z">
              <w:r w:rsidR="00D2458A">
                <w:rPr>
                  <w:rFonts w:ascii="Exo" w:hAnsi="Exo"/>
                  <w:sz w:val="20"/>
                </w:rPr>
                <w:t>.</w:t>
              </w:r>
            </w:ins>
            <w:r w:rsidRPr="004B2078">
              <w:rPr>
                <w:rFonts w:ascii="Exo" w:hAnsi="Exo"/>
                <w:sz w:val="20"/>
              </w:rPr>
              <w:t xml:space="preserve">0) </w:t>
            </w:r>
          </w:p>
          <w:p w14:paraId="21046053" w14:textId="77777777" w:rsidR="004B2078" w:rsidRPr="004B2078" w:rsidRDefault="004B2078" w:rsidP="00243654">
            <w:pPr>
              <w:rPr>
                <w:rFonts w:ascii="Exo" w:hAnsi="Exo"/>
                <w:sz w:val="20"/>
              </w:rPr>
            </w:pPr>
          </w:p>
          <w:p w14:paraId="3FF01370" w14:textId="1E2A5FD7" w:rsidR="004B2078" w:rsidRPr="004B2078" w:rsidRDefault="004B2078" w:rsidP="00243654">
            <w:pPr>
              <w:jc w:val="both"/>
              <w:rPr>
                <w:rFonts w:ascii="Exo" w:hAnsi="Exo"/>
                <w:sz w:val="20"/>
              </w:rPr>
            </w:pPr>
            <w:r w:rsidRPr="004B2078">
              <w:rPr>
                <w:rFonts w:ascii="Exo" w:hAnsi="Exo"/>
                <w:sz w:val="20"/>
              </w:rPr>
              <w:t>Após isso, foi feito o somatório de homicídios por ano em cada município, resultando na variável obitos_ano. A taxa foi calculada dividindo a variável obitos_ano pel</w:t>
            </w:r>
            <w:ins w:id="25" w:author="Érika Aquino" w:date="2025-01-11T22:05:00Z">
              <w:r w:rsidR="00D2458A">
                <w:rPr>
                  <w:rFonts w:ascii="Exo" w:hAnsi="Exo"/>
                  <w:sz w:val="20"/>
                </w:rPr>
                <w:t>a estimativa</w:t>
              </w:r>
            </w:ins>
            <w:del w:id="26" w:author="Érika Aquino" w:date="2025-01-11T22:05:00Z">
              <w:r w:rsidRPr="004B2078" w:rsidDel="00D2458A">
                <w:rPr>
                  <w:rFonts w:ascii="Exo" w:hAnsi="Exo"/>
                  <w:sz w:val="20"/>
                </w:rPr>
                <w:delText>o número</w:delText>
              </w:r>
            </w:del>
            <w:r w:rsidRPr="004B2078">
              <w:rPr>
                <w:rFonts w:ascii="Exo" w:hAnsi="Exo"/>
                <w:sz w:val="20"/>
              </w:rPr>
              <w:t xml:space="preserve"> populacional de cada município e multiplicando o resultado da divisão por 100. Dessa forma, é gerada a variável taxa_homicidios_por_populacao.</w:t>
            </w:r>
          </w:p>
        </w:tc>
      </w:tr>
      <w:tr w:rsidR="004B2078" w:rsidRPr="004B2078" w14:paraId="37EE8F13" w14:textId="77777777" w:rsidTr="004B207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A1D8A36" w14:textId="77777777" w:rsidR="004B2078" w:rsidRPr="004B2078" w:rsidRDefault="004B2078" w:rsidP="00243654">
            <w:pPr>
              <w:pStyle w:val="QuadrosFiguras1"/>
              <w:spacing w:before="60" w:line="276" w:lineRule="auto"/>
              <w:jc w:val="left"/>
              <w:rPr>
                <w:rFonts w:ascii="Exo" w:hAnsi="Exo"/>
                <w:sz w:val="22"/>
                <w:szCs w:val="24"/>
              </w:rPr>
            </w:pPr>
            <w:r w:rsidRPr="004B2078">
              <w:rPr>
                <w:rFonts w:ascii="Exo" w:hAnsi="Exo"/>
                <w:b/>
                <w:bCs/>
                <w:color w:val="FFFFFF" w:themeColor="background1"/>
                <w:sz w:val="22"/>
                <w:szCs w:val="24"/>
              </w:rPr>
              <w:t>Fórmula de cálculo</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5A4C3087" w14:textId="77777777" w:rsidR="004B2078" w:rsidRPr="004B2078" w:rsidRDefault="004B2078" w:rsidP="00243654">
            <w:pPr>
              <w:jc w:val="center"/>
              <w:rPr>
                <w:rFonts w:ascii="Exo" w:eastAsiaTheme="minorEastAsia" w:hAnsi="Exo"/>
                <w:sz w:val="16"/>
                <w:szCs w:val="16"/>
              </w:rPr>
            </w:pPr>
            <m:oMathPara>
              <m:oMathParaPr>
                <m:jc m:val="center"/>
              </m:oMathParaPr>
              <m:oMath>
                <m:r>
                  <m:rPr>
                    <m:nor/>
                  </m:rPr>
                  <w:rPr>
                    <w:rFonts w:ascii="Exo" w:eastAsia="Cambria Math" w:hAnsi="Exo" w:cs="Cambria Math"/>
                    <w:sz w:val="16"/>
                    <w:szCs w:val="16"/>
                  </w:rPr>
                  <m:t>taxa de homicídios</m:t>
                </m:r>
                <m:r>
                  <m:rPr>
                    <m:sty m:val="p"/>
                  </m:rPr>
                  <w:rPr>
                    <w:rFonts w:ascii="Cambria Math" w:eastAsia="Cambria Math" w:hAnsi="Cambria Math" w:cs="Cambria Math"/>
                    <w:sz w:val="16"/>
                    <w:szCs w:val="16"/>
                  </w:rPr>
                  <m:t>=</m:t>
                </m:r>
                <m:d>
                  <m:dPr>
                    <m:ctrlPr>
                      <w:rPr>
                        <w:rFonts w:ascii="Cambria Math" w:eastAsia="Cambria Math" w:hAnsi="Cambria Math" w:cs="Cambria Math"/>
                        <w:sz w:val="16"/>
                        <w:szCs w:val="16"/>
                      </w:rPr>
                    </m:ctrlPr>
                  </m:dPr>
                  <m:e>
                    <m:f>
                      <m:fPr>
                        <m:ctrlPr>
                          <w:rPr>
                            <w:rFonts w:ascii="Cambria Math" w:eastAsia="Cambria Math" w:hAnsi="Cambria Math" w:cs="Cambria Math"/>
                            <w:sz w:val="16"/>
                            <w:szCs w:val="16"/>
                          </w:rPr>
                        </m:ctrlPr>
                      </m:fPr>
                      <m:num>
                        <m:r>
                          <m:rPr>
                            <m:sty m:val="p"/>
                          </m:rPr>
                          <w:rPr>
                            <w:rFonts w:ascii="Cambria Math" w:eastAsia="Cambria Math" w:hAnsi="Cambria Math" w:cs="Cambria Math"/>
                            <w:sz w:val="16"/>
                            <w:szCs w:val="16"/>
                          </w:rPr>
                          <m:t>óbitos por ano</m:t>
                        </m:r>
                      </m:num>
                      <m:den>
                        <m:r>
                          <m:rPr>
                            <m:nor/>
                          </m:rPr>
                          <w:rPr>
                            <w:rFonts w:ascii="Exo" w:eastAsia="Cambria Math" w:hAnsi="Exo" w:cs="Cambria Math"/>
                            <w:sz w:val="16"/>
                            <w:szCs w:val="16"/>
                          </w:rPr>
                          <m:t>população</m:t>
                        </m:r>
                      </m:den>
                    </m:f>
                  </m:e>
                </m:d>
                <m:r>
                  <m:rPr>
                    <m:sty m:val="p"/>
                  </m:rPr>
                  <w:rPr>
                    <w:rFonts w:ascii="Cambria Math" w:eastAsia="Cambria Math" w:hAnsi="Cambria Math" w:cs="Cambria Math"/>
                    <w:sz w:val="16"/>
                    <w:szCs w:val="16"/>
                  </w:rPr>
                  <m:t>×100.000</m:t>
                </m:r>
              </m:oMath>
            </m:oMathPara>
          </w:p>
        </w:tc>
      </w:tr>
      <w:tr w:rsidR="004B2078" w:rsidRPr="004B2078" w14:paraId="2476FF98" w14:textId="77777777" w:rsidTr="004B207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F3922F" w14:textId="77777777" w:rsidR="004B2078" w:rsidRPr="004B2078" w:rsidRDefault="004B2078" w:rsidP="00243654">
            <w:pPr>
              <w:pStyle w:val="QuadrosFiguras1"/>
              <w:spacing w:before="60" w:line="276" w:lineRule="auto"/>
              <w:jc w:val="left"/>
              <w:rPr>
                <w:rFonts w:ascii="Exo" w:hAnsi="Exo"/>
                <w:sz w:val="22"/>
                <w:szCs w:val="24"/>
              </w:rPr>
            </w:pPr>
            <w:r w:rsidRPr="004B2078">
              <w:rPr>
                <w:rFonts w:ascii="Exo" w:hAnsi="Exo"/>
                <w:b/>
                <w:bCs/>
                <w:color w:val="FFFFFF" w:themeColor="background1"/>
                <w:sz w:val="22"/>
                <w:szCs w:val="24"/>
              </w:rPr>
              <w:t>Abrangência geográfica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7C3BFD72" w14:textId="77777777" w:rsidR="004B2078" w:rsidRPr="004B2078" w:rsidRDefault="004B2078" w:rsidP="00243654">
            <w:pPr>
              <w:pStyle w:val="QuadrosFiguras1"/>
              <w:spacing w:before="60" w:after="60" w:line="240" w:lineRule="auto"/>
              <w:jc w:val="both"/>
              <w:rPr>
                <w:rFonts w:ascii="Exo" w:hAnsi="Exo"/>
                <w:color w:val="auto"/>
              </w:rPr>
            </w:pPr>
            <w:r w:rsidRPr="004B2078">
              <w:rPr>
                <w:rFonts w:ascii="Exo" w:hAnsi="Exo"/>
                <w:color w:val="auto"/>
              </w:rPr>
              <w:t>Brasil, Região, Unidade da Federação, Macrorregiões de Saúde, Regiões de Saúde e Municípios.</w:t>
            </w:r>
          </w:p>
        </w:tc>
      </w:tr>
      <w:tr w:rsidR="004B2078" w:rsidRPr="004B2078" w14:paraId="7285B752" w14:textId="77777777" w:rsidTr="004B207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382365" w14:textId="77777777" w:rsidR="004B2078" w:rsidRPr="004B2078" w:rsidRDefault="004B2078" w:rsidP="00243654">
            <w:pPr>
              <w:pStyle w:val="QuadrosFiguras1"/>
              <w:spacing w:before="60" w:line="276" w:lineRule="auto"/>
              <w:jc w:val="left"/>
              <w:rPr>
                <w:rFonts w:ascii="Exo" w:hAnsi="Exo"/>
                <w:sz w:val="22"/>
                <w:szCs w:val="24"/>
              </w:rPr>
            </w:pPr>
            <w:r w:rsidRPr="004B2078">
              <w:rPr>
                <w:rFonts w:ascii="Exo" w:hAnsi="Exo"/>
                <w:b/>
                <w:bCs/>
                <w:color w:val="FFFFFF" w:themeColor="background1"/>
                <w:sz w:val="22"/>
                <w:szCs w:val="24"/>
              </w:rPr>
              <w:t>Níveis de desagregação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78B27D81" w14:textId="77777777" w:rsidR="004B2078" w:rsidRPr="004B2078" w:rsidRDefault="004B2078" w:rsidP="00243654">
            <w:pPr>
              <w:pStyle w:val="QuadrosFiguras1"/>
              <w:spacing w:before="60" w:after="60" w:line="240" w:lineRule="auto"/>
              <w:jc w:val="both"/>
              <w:rPr>
                <w:rFonts w:ascii="Exo" w:hAnsi="Exo"/>
                <w:color w:val="auto"/>
              </w:rPr>
            </w:pPr>
            <w:r w:rsidRPr="004B2078">
              <w:rPr>
                <w:rFonts w:ascii="Exo" w:hAnsi="Exo"/>
                <w:color w:val="auto"/>
              </w:rPr>
              <w:t>Não se aplica</w:t>
            </w:r>
          </w:p>
        </w:tc>
      </w:tr>
      <w:tr w:rsidR="004B2078" w:rsidRPr="004B2078" w14:paraId="48BF5172" w14:textId="77777777" w:rsidTr="004B207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ED6AF91" w14:textId="77777777" w:rsidR="004B2078" w:rsidRPr="004B2078" w:rsidRDefault="004B2078" w:rsidP="00243654">
            <w:pPr>
              <w:pStyle w:val="QuadrosFiguras1"/>
              <w:spacing w:before="60" w:line="276" w:lineRule="auto"/>
              <w:jc w:val="left"/>
              <w:rPr>
                <w:rFonts w:ascii="Exo" w:hAnsi="Exo"/>
                <w:sz w:val="22"/>
                <w:szCs w:val="24"/>
              </w:rPr>
            </w:pPr>
            <w:r w:rsidRPr="004B2078">
              <w:rPr>
                <w:rFonts w:ascii="Exo" w:hAnsi="Exo"/>
                <w:b/>
                <w:bCs/>
                <w:color w:val="FFFFFF" w:themeColor="background1"/>
                <w:sz w:val="22"/>
                <w:szCs w:val="24"/>
              </w:rPr>
              <w:t>Periodicidade de atualização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5D19FB02" w14:textId="77777777" w:rsidR="004B2078" w:rsidRPr="004B2078" w:rsidRDefault="004B2078" w:rsidP="00243654">
            <w:pPr>
              <w:pStyle w:val="QuadrosFiguras1"/>
              <w:spacing w:before="60" w:after="60" w:line="240" w:lineRule="auto"/>
              <w:jc w:val="left"/>
              <w:rPr>
                <w:rFonts w:ascii="Exo" w:hAnsi="Exo"/>
                <w:color w:val="auto"/>
              </w:rPr>
            </w:pPr>
            <w:r w:rsidRPr="004B2078">
              <w:rPr>
                <w:rFonts w:ascii="Exo" w:hAnsi="Exo"/>
                <w:color w:val="auto"/>
              </w:rPr>
              <w:t>Anual</w:t>
            </w:r>
          </w:p>
        </w:tc>
      </w:tr>
      <w:tr w:rsidR="004B2078" w:rsidRPr="004B2078" w14:paraId="59E0F46E" w14:textId="77777777" w:rsidTr="004B207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EA45475" w14:textId="77777777" w:rsidR="004B2078" w:rsidRPr="004B2078" w:rsidRDefault="004B2078" w:rsidP="00243654">
            <w:pPr>
              <w:pStyle w:val="QuadrosFiguras1"/>
              <w:spacing w:before="60" w:line="276" w:lineRule="auto"/>
              <w:jc w:val="left"/>
              <w:rPr>
                <w:rFonts w:ascii="Exo" w:hAnsi="Exo"/>
                <w:sz w:val="22"/>
                <w:szCs w:val="24"/>
              </w:rPr>
            </w:pPr>
            <w:r w:rsidRPr="004B2078">
              <w:rPr>
                <w:rFonts w:ascii="Exo" w:hAnsi="Exo"/>
                <w:b/>
                <w:bCs/>
                <w:color w:val="FFFFFF" w:themeColor="background1"/>
                <w:sz w:val="22"/>
                <w:szCs w:val="24"/>
              </w:rPr>
              <w:t>Série histórica utilizada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314908BC" w14:textId="77777777" w:rsidR="004B2078" w:rsidRPr="004B2078" w:rsidRDefault="004B2078" w:rsidP="00243654">
            <w:pPr>
              <w:jc w:val="both"/>
              <w:rPr>
                <w:rFonts w:ascii="Exo" w:hAnsi="Exo"/>
                <w:sz w:val="20"/>
              </w:rPr>
            </w:pPr>
            <w:r w:rsidRPr="004B2078">
              <w:rPr>
                <w:rFonts w:ascii="Exo" w:hAnsi="Exo"/>
                <w:sz w:val="20"/>
              </w:rPr>
              <w:t>Competência de cada ano de 2009 ao último ano com dados disponíveis.</w:t>
            </w:r>
          </w:p>
        </w:tc>
      </w:tr>
      <w:tr w:rsidR="004B2078" w:rsidRPr="004B2078" w14:paraId="41D21F03" w14:textId="77777777" w:rsidTr="004B207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60DFB86" w14:textId="77777777" w:rsidR="004B2078" w:rsidRPr="004B2078" w:rsidRDefault="004B2078" w:rsidP="00243654">
            <w:pPr>
              <w:pStyle w:val="QuadrosFiguras1"/>
              <w:spacing w:before="60" w:line="276" w:lineRule="auto"/>
              <w:jc w:val="left"/>
              <w:rPr>
                <w:rFonts w:ascii="Exo" w:hAnsi="Exo"/>
                <w:sz w:val="22"/>
                <w:szCs w:val="24"/>
              </w:rPr>
            </w:pPr>
            <w:r w:rsidRPr="004B2078">
              <w:rPr>
                <w:rFonts w:ascii="Exo" w:hAnsi="Exo"/>
                <w:b/>
                <w:bCs/>
                <w:color w:val="FFFFFF" w:themeColor="background1"/>
                <w:sz w:val="22"/>
                <w:szCs w:val="24"/>
              </w:rPr>
              <w:t>Referências</w:t>
            </w:r>
          </w:p>
        </w:tc>
        <w:tc>
          <w:tcPr>
            <w:tcW w:w="7229" w:type="dxa"/>
            <w:tcBorders>
              <w:top w:val="single" w:sz="4" w:space="0" w:color="0095D4"/>
              <w:left w:val="single" w:sz="4" w:space="0" w:color="0095D4"/>
              <w:bottom w:val="single" w:sz="4" w:space="0" w:color="0095D4"/>
              <w:right w:val="single" w:sz="4" w:space="0" w:color="0095D4"/>
            </w:tcBorders>
            <w:vAlign w:val="center"/>
          </w:tcPr>
          <w:p w14:paraId="01771C2D" w14:textId="77777777" w:rsidR="004B2078" w:rsidRPr="004B2078" w:rsidRDefault="004B2078" w:rsidP="00243654">
            <w:pPr>
              <w:jc w:val="both"/>
              <w:rPr>
                <w:rFonts w:ascii="Exo" w:hAnsi="Exo"/>
                <w:sz w:val="20"/>
              </w:rPr>
            </w:pPr>
            <w:r w:rsidRPr="004B2078">
              <w:rPr>
                <w:rFonts w:ascii="Exo" w:hAnsi="Exo"/>
                <w:sz w:val="20"/>
              </w:rPr>
              <w:t xml:space="preserve">Nogueira, M. C., Costa, A. L. S., Reis, J. L. D. O., &amp; Pereira, Í. (2022). Associação entre segregação residencial racial e mortalidade por homicídio nos municípios de Minas Gerais, Brasil. </w:t>
            </w:r>
            <w:r w:rsidRPr="004B2078">
              <w:rPr>
                <w:rFonts w:ascii="Exo" w:hAnsi="Exo"/>
                <w:i/>
                <w:iCs/>
                <w:sz w:val="20"/>
              </w:rPr>
              <w:t>Ciência &amp; Saúde Coletiva</w:t>
            </w:r>
            <w:r w:rsidRPr="004B2078">
              <w:rPr>
                <w:rFonts w:ascii="Exo" w:hAnsi="Exo"/>
                <w:sz w:val="20"/>
              </w:rPr>
              <w:t>, 27, 3637-3646. DOI: 10.1590/1413-81232022279.06982022</w:t>
            </w:r>
          </w:p>
          <w:p w14:paraId="51808B51" w14:textId="77777777" w:rsidR="004B2078" w:rsidRPr="004B2078" w:rsidRDefault="004B2078" w:rsidP="00243654">
            <w:pPr>
              <w:rPr>
                <w:rFonts w:ascii="Exo" w:hAnsi="Exo"/>
                <w:sz w:val="20"/>
              </w:rPr>
            </w:pPr>
          </w:p>
          <w:p w14:paraId="4B6D7945" w14:textId="77777777" w:rsidR="004B2078" w:rsidRPr="004B2078" w:rsidRDefault="004B2078" w:rsidP="00243654">
            <w:pPr>
              <w:jc w:val="both"/>
              <w:rPr>
                <w:rFonts w:ascii="Exo" w:hAnsi="Exo"/>
                <w:sz w:val="20"/>
              </w:rPr>
            </w:pPr>
            <w:r w:rsidRPr="004B2078">
              <w:rPr>
                <w:rFonts w:ascii="Exo" w:hAnsi="Exo"/>
                <w:sz w:val="20"/>
              </w:rPr>
              <w:t>ANUÁRIO BRASILEIRO DE SEGURANÇA PÚBLICA 2024. São Paulo: Fórum Brasileiro de Segurança Pública, ano 18, 2024. ISSN 1983-7364.</w:t>
            </w:r>
          </w:p>
        </w:tc>
      </w:tr>
      <w:tr w:rsidR="004B2078" w:rsidRPr="004B2078" w14:paraId="3BB0667A" w14:textId="77777777" w:rsidTr="004B207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4FC92DA" w14:textId="77777777" w:rsidR="004B2078" w:rsidRPr="004B2078" w:rsidRDefault="004B2078" w:rsidP="00243654">
            <w:pPr>
              <w:pStyle w:val="QuadrosFiguras1"/>
              <w:spacing w:before="60" w:line="276" w:lineRule="auto"/>
              <w:jc w:val="left"/>
              <w:rPr>
                <w:rFonts w:ascii="Exo" w:hAnsi="Exo"/>
                <w:b/>
                <w:bCs/>
                <w:color w:val="FFFFFF" w:themeColor="background1"/>
                <w:sz w:val="22"/>
                <w:szCs w:val="24"/>
              </w:rPr>
            </w:pPr>
            <w:r w:rsidRPr="004B2078">
              <w:rPr>
                <w:rFonts w:ascii="Exo" w:hAnsi="Exo"/>
                <w:b/>
                <w:bCs/>
                <w:color w:val="FFFFFF" w:themeColor="background1"/>
                <w:sz w:val="22"/>
                <w:szCs w:val="24"/>
              </w:rPr>
              <w:t>Polaridade</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589A8A17" w14:textId="77777777" w:rsidR="004B2078" w:rsidRPr="004B2078" w:rsidRDefault="004B2078" w:rsidP="00243654">
            <w:pPr>
              <w:jc w:val="both"/>
              <w:rPr>
                <w:rFonts w:ascii="Exo" w:hAnsi="Exo"/>
                <w:sz w:val="20"/>
              </w:rPr>
            </w:pPr>
            <w:r w:rsidRPr="004B2078">
              <w:rPr>
                <w:rFonts w:ascii="Exo" w:hAnsi="Exo"/>
                <w:sz w:val="20"/>
              </w:rPr>
              <w:t xml:space="preserve">Este indicador quantifica um aspecto negativo para a saúde. Nesse sentido, menores valores indicam, menor incidência de óbitos causados por homicídio, ou seja, melhores os resultados. </w:t>
            </w:r>
          </w:p>
        </w:tc>
      </w:tr>
      <w:bookmarkEnd w:id="22"/>
    </w:tbl>
    <w:p w14:paraId="62409194" w14:textId="621DB727" w:rsidR="0078205E" w:rsidRPr="004B2078" w:rsidRDefault="0078205E" w:rsidP="0078205E">
      <w:pPr>
        <w:rPr>
          <w:rFonts w:ascii="Exo" w:hAnsi="Exo"/>
        </w:rPr>
      </w:pPr>
    </w:p>
    <w:p w14:paraId="29082B96" w14:textId="30006615" w:rsidR="0078205E" w:rsidRPr="004B2078" w:rsidRDefault="004A3585" w:rsidP="004A3585">
      <w:pPr>
        <w:ind w:left="-1701"/>
        <w:rPr>
          <w:rFonts w:ascii="Exo" w:hAnsi="Exo"/>
        </w:rPr>
      </w:pPr>
      <w:r w:rsidRPr="004B2078">
        <w:rPr>
          <w:rFonts w:ascii="Exo" w:hAnsi="Exo"/>
        </w:rPr>
        <w:tab/>
      </w:r>
      <w:r w:rsidRPr="004B2078">
        <w:rPr>
          <w:rFonts w:ascii="Exo" w:hAnsi="Exo"/>
        </w:rPr>
        <w:tab/>
      </w:r>
      <w:r w:rsidRPr="004B2078">
        <w:rPr>
          <w:rFonts w:ascii="Exo" w:hAnsi="Exo"/>
        </w:rPr>
        <w:tab/>
      </w:r>
      <w:r w:rsidRPr="004B2078">
        <w:rPr>
          <w:rFonts w:ascii="Exo" w:hAnsi="Exo"/>
        </w:rPr>
        <w:tab/>
      </w:r>
      <w:r w:rsidRPr="004B2078">
        <w:rPr>
          <w:rFonts w:ascii="Exo" w:hAnsi="Exo"/>
        </w:rPr>
        <w:tab/>
      </w:r>
      <w:r w:rsidRPr="004B2078">
        <w:rPr>
          <w:rFonts w:ascii="Exo" w:hAnsi="Exo"/>
        </w:rPr>
        <w:tab/>
        <w:t xml:space="preserve">  </w:t>
      </w:r>
      <w:r w:rsidRPr="004B2078">
        <w:rPr>
          <w:rFonts w:ascii="Exo" w:hAnsi="Exo"/>
        </w:rPr>
        <w:tab/>
      </w:r>
      <w:r w:rsidRPr="004B2078">
        <w:rPr>
          <w:rFonts w:ascii="Exo" w:hAnsi="Exo"/>
        </w:rPr>
        <w:tab/>
        <w:t xml:space="preserve"> </w:t>
      </w:r>
      <w:r w:rsidRPr="004B2078">
        <w:rPr>
          <w:rFonts w:ascii="Exo" w:hAnsi="Exo"/>
        </w:rPr>
        <w:tab/>
      </w:r>
    </w:p>
    <w:p w14:paraId="7D4207B8" w14:textId="77777777" w:rsidR="00D07C92" w:rsidRPr="004B2078" w:rsidRDefault="00D07C92" w:rsidP="00D07C92">
      <w:pPr>
        <w:jc w:val="both"/>
        <w:rPr>
          <w:rFonts w:ascii="Exo" w:hAnsi="Exo"/>
        </w:rPr>
      </w:pPr>
      <w:r w:rsidRPr="004B2078">
        <w:rPr>
          <w:rFonts w:ascii="Exo" w:hAnsi="Exo"/>
        </w:rPr>
        <w:lastRenderedPageBreak/>
        <w:t xml:space="preserve">Como informado acima, existem alguns artefatos que decorrem da criação deste indicador, como o código SQL usado para construir o indicador, o resultado dos cálculos e o dashboard interativo. Para acessar estes artefatos, basta clicar nos ícones abaixo. </w:t>
      </w:r>
    </w:p>
    <w:p w14:paraId="692F1BF2" w14:textId="77777777" w:rsidR="00D07C92" w:rsidRPr="004B2078" w:rsidRDefault="00D07C92" w:rsidP="00D07C92">
      <w:pPr>
        <w:pStyle w:val="PargrafodaLista"/>
        <w:rPr>
          <w:rFonts w:ascii="Exo" w:hAnsi="Exo"/>
        </w:rPr>
      </w:pPr>
    </w:p>
    <w:p w14:paraId="4F5007BA" w14:textId="77777777" w:rsidR="00D07C92" w:rsidRPr="004B2078" w:rsidRDefault="00D07C92" w:rsidP="00D07C92">
      <w:pPr>
        <w:pStyle w:val="Legenda"/>
        <w:keepNext/>
        <w:rPr>
          <w:rFonts w:ascii="Exo" w:hAnsi="Exo"/>
          <w:i w:val="0"/>
          <w:iCs w:val="0"/>
          <w:color w:val="auto"/>
        </w:rPr>
      </w:pPr>
      <w:r w:rsidRPr="004B2078">
        <w:rPr>
          <w:rFonts w:ascii="Exo" w:hAnsi="Exo"/>
          <w:i w:val="0"/>
          <w:iCs w:val="0"/>
          <w:color w:val="auto"/>
        </w:rPr>
        <w:t xml:space="preserve">Figura </w:t>
      </w:r>
      <w:r w:rsidRPr="004B2078">
        <w:rPr>
          <w:rFonts w:ascii="Exo" w:hAnsi="Exo"/>
          <w:i w:val="0"/>
          <w:iCs w:val="0"/>
          <w:color w:val="auto"/>
        </w:rPr>
        <w:fldChar w:fldCharType="begin"/>
      </w:r>
      <w:r w:rsidRPr="004B2078">
        <w:rPr>
          <w:rFonts w:ascii="Exo" w:hAnsi="Exo"/>
          <w:i w:val="0"/>
          <w:iCs w:val="0"/>
          <w:color w:val="auto"/>
        </w:rPr>
        <w:instrText xml:space="preserve"> SEQ Figura \* ARABIC </w:instrText>
      </w:r>
      <w:r w:rsidRPr="004B2078">
        <w:rPr>
          <w:rFonts w:ascii="Exo" w:hAnsi="Exo"/>
          <w:i w:val="0"/>
          <w:iCs w:val="0"/>
          <w:color w:val="auto"/>
        </w:rPr>
        <w:fldChar w:fldCharType="separate"/>
      </w:r>
      <w:r w:rsidRPr="004B2078">
        <w:rPr>
          <w:rFonts w:ascii="Exo" w:hAnsi="Exo"/>
          <w:i w:val="0"/>
          <w:iCs w:val="0"/>
          <w:noProof/>
          <w:color w:val="auto"/>
        </w:rPr>
        <w:t>1</w:t>
      </w:r>
      <w:r w:rsidRPr="004B2078">
        <w:rPr>
          <w:rFonts w:ascii="Exo" w:hAnsi="Exo"/>
          <w:i w:val="0"/>
          <w:iCs w:val="0"/>
          <w:color w:val="auto"/>
        </w:rPr>
        <w:fldChar w:fldCharType="end"/>
      </w:r>
      <w:r w:rsidRPr="004B2078">
        <w:rPr>
          <w:rFonts w:ascii="Exo" w:hAnsi="Exo"/>
          <w:i w:val="0"/>
          <w:iCs w:val="0"/>
          <w:color w:val="auto"/>
        </w:rPr>
        <w:t xml:space="preserve"> - Artefatos da consulta</w:t>
      </w:r>
    </w:p>
    <w:p w14:paraId="4C454B3A" w14:textId="77777777" w:rsidR="00D07C92" w:rsidRPr="004B2078" w:rsidRDefault="00D07C92" w:rsidP="00D07C92">
      <w:pPr>
        <w:pStyle w:val="PargrafodaLista"/>
        <w:ind w:left="0"/>
        <w:rPr>
          <w:rFonts w:ascii="Exo" w:hAnsi="Exo"/>
        </w:rPr>
      </w:pPr>
      <w:r w:rsidRPr="004B2078">
        <w:rPr>
          <w:rFonts w:ascii="Exo" w:hAnsi="Exo"/>
          <w:noProof/>
        </w:rPr>
        <w:drawing>
          <wp:inline distT="0" distB="0" distL="0" distR="0" wp14:anchorId="26176C5E" wp14:editId="6BA51C1A">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E827315" w14:textId="1963D60D" w:rsidR="0078205E" w:rsidRPr="004B2078" w:rsidRDefault="00D07C92" w:rsidP="00D07C92">
      <w:pPr>
        <w:rPr>
          <w:rFonts w:ascii="Exo" w:hAnsi="Exo"/>
        </w:rPr>
      </w:pPr>
      <w:r w:rsidRPr="004B2078">
        <w:rPr>
          <w:rFonts w:ascii="Exo" w:hAnsi="Exo"/>
        </w:rPr>
        <w:t>Fonte: elaborado pelos autores</w:t>
      </w:r>
      <w:r w:rsidR="00E47210" w:rsidRPr="004B2078">
        <w:rPr>
          <w:rFonts w:ascii="Exo" w:hAnsi="Exo"/>
        </w:rPr>
        <w:tab/>
      </w:r>
      <w:r w:rsidR="00E47210" w:rsidRPr="004B2078">
        <w:rPr>
          <w:rFonts w:ascii="Exo" w:hAnsi="Exo"/>
        </w:rPr>
        <w:tab/>
      </w:r>
      <w:r w:rsidR="00E47210" w:rsidRPr="004B2078">
        <w:rPr>
          <w:rFonts w:ascii="Exo" w:hAnsi="Exo"/>
        </w:rPr>
        <w:tab/>
      </w:r>
    </w:p>
    <w:p w14:paraId="4B346B7F" w14:textId="6AB7933F" w:rsidR="004A3585" w:rsidRPr="004B2078" w:rsidRDefault="004A3585" w:rsidP="004A3585">
      <w:pPr>
        <w:pStyle w:val="Ttulo1"/>
        <w:jc w:val="center"/>
        <w:rPr>
          <w:rFonts w:ascii="Exo" w:hAnsi="Exo"/>
          <w:b/>
          <w:bCs/>
          <w:color w:val="auto"/>
        </w:rPr>
      </w:pPr>
      <w:bookmarkStart w:id="27" w:name="_Toc181700709"/>
      <w:commentRangeStart w:id="28"/>
      <w:r w:rsidRPr="004B2078">
        <w:rPr>
          <w:rFonts w:ascii="Exo" w:hAnsi="Exo"/>
          <w:b/>
          <w:bCs/>
          <w:color w:val="auto"/>
        </w:rPr>
        <w:t>Exemplo de aplicação</w:t>
      </w:r>
      <w:bookmarkEnd w:id="27"/>
      <w:commentRangeEnd w:id="28"/>
      <w:r w:rsidR="009D1150">
        <w:rPr>
          <w:rStyle w:val="Refdecomentrio"/>
          <w:rFonts w:asciiTheme="minorHAnsi" w:eastAsiaTheme="minorHAnsi" w:hAnsiTheme="minorHAnsi" w:cstheme="minorBidi"/>
          <w:color w:val="auto"/>
        </w:rPr>
        <w:commentReference w:id="28"/>
      </w:r>
    </w:p>
    <w:p w14:paraId="0824521B" w14:textId="746E7833" w:rsidR="0078205E" w:rsidRPr="004B2078" w:rsidRDefault="0078205E" w:rsidP="0078205E">
      <w:pPr>
        <w:ind w:left="-1701"/>
        <w:jc w:val="center"/>
        <w:rPr>
          <w:rFonts w:ascii="Exo" w:hAnsi="Exo"/>
        </w:rPr>
      </w:pPr>
    </w:p>
    <w:p w14:paraId="3C4C52BC" w14:textId="31C3C804" w:rsidR="00537021" w:rsidRPr="004B2078" w:rsidRDefault="00537021" w:rsidP="00537021">
      <w:pPr>
        <w:pStyle w:val="Legenda"/>
        <w:keepNext/>
        <w:jc w:val="center"/>
        <w:rPr>
          <w:rFonts w:ascii="Exo" w:hAnsi="Exo" w:cs="Times New Roman"/>
          <w:color w:val="000000" w:themeColor="text1"/>
          <w:sz w:val="20"/>
          <w:szCs w:val="20"/>
        </w:rPr>
      </w:pPr>
    </w:p>
    <w:p w14:paraId="5E67A119" w14:textId="6C99AD96" w:rsidR="009E5CEE" w:rsidRPr="004B2078" w:rsidRDefault="009E5CEE" w:rsidP="00C567EB">
      <w:pPr>
        <w:pStyle w:val="SemEspaamento"/>
        <w:spacing w:line="360" w:lineRule="auto"/>
        <w:ind w:firstLine="851"/>
        <w:rPr>
          <w:rFonts w:ascii="Exo" w:hAnsi="Exo"/>
          <w:sz w:val="20"/>
          <w:szCs w:val="20"/>
        </w:rPr>
      </w:pPr>
      <w:r w:rsidRPr="004B2078">
        <w:rPr>
          <w:rFonts w:ascii="Exo" w:hAnsi="Exo"/>
          <w:sz w:val="20"/>
          <w:szCs w:val="20"/>
        </w:rPr>
        <w:t xml:space="preserve">Para acessar o link do código que resultou no mapa, clique </w:t>
      </w:r>
      <w:hyperlink r:id="rId20" w:history="1">
        <w:r w:rsidRPr="004B2078">
          <w:rPr>
            <w:rStyle w:val="Hyperlink"/>
            <w:rFonts w:ascii="Exo" w:hAnsi="Exo"/>
            <w:sz w:val="20"/>
            <w:szCs w:val="20"/>
          </w:rPr>
          <w:t>aqui</w:t>
        </w:r>
      </w:hyperlink>
      <w:r w:rsidRPr="004B2078">
        <w:rPr>
          <w:rFonts w:ascii="Exo" w:hAnsi="Exo"/>
          <w:sz w:val="20"/>
          <w:szCs w:val="20"/>
        </w:rPr>
        <w:t>.</w:t>
      </w:r>
    </w:p>
    <w:p w14:paraId="0D2D1F03" w14:textId="170B76C1" w:rsidR="00666086" w:rsidRPr="004B2078" w:rsidRDefault="00666086" w:rsidP="00D94AD2">
      <w:pPr>
        <w:pStyle w:val="NormalWeb"/>
        <w:jc w:val="center"/>
        <w:rPr>
          <w:rFonts w:ascii="Exo" w:hAnsi="Exo"/>
        </w:rPr>
      </w:pPr>
    </w:p>
    <w:p w14:paraId="6EFC34B2" w14:textId="3ADFDD53" w:rsidR="003F6595" w:rsidRPr="004B2078" w:rsidRDefault="00666086" w:rsidP="00666086">
      <w:pPr>
        <w:pStyle w:val="Ttulo1"/>
        <w:jc w:val="center"/>
        <w:rPr>
          <w:rFonts w:ascii="Exo" w:hAnsi="Exo"/>
          <w:b/>
          <w:bCs/>
          <w:color w:val="auto"/>
        </w:rPr>
      </w:pPr>
      <w:bookmarkStart w:id="29" w:name="_Toc181700710"/>
      <w:r w:rsidRPr="004B2078">
        <w:rPr>
          <w:rFonts w:ascii="Exo" w:hAnsi="Exo"/>
          <w:b/>
          <w:bCs/>
          <w:color w:val="auto"/>
        </w:rPr>
        <w:t>Referências</w:t>
      </w:r>
      <w:bookmarkEnd w:id="29"/>
    </w:p>
    <w:p w14:paraId="393A9936" w14:textId="77777777" w:rsidR="00666086" w:rsidRPr="004B2078" w:rsidRDefault="00666086" w:rsidP="00666086">
      <w:pPr>
        <w:rPr>
          <w:rFonts w:ascii="Exo" w:hAnsi="Exo"/>
        </w:rPr>
      </w:pPr>
    </w:p>
    <w:sdt>
      <w:sdtPr>
        <w:rPr>
          <w:rFonts w:ascii="Exo" w:hAnsi="Exo"/>
          <w:color w:val="000000"/>
        </w:rPr>
        <w:tag w:val="MENDELEY_BIBLIOGRAPHY"/>
        <w:id w:val="951600538"/>
        <w:placeholder>
          <w:docPart w:val="DefaultPlaceholder_-1854013440"/>
        </w:placeholder>
      </w:sdtPr>
      <w:sdtEndPr/>
      <w:sdtContent>
        <w:p w14:paraId="74ABFA60" w14:textId="77777777" w:rsidR="00666086" w:rsidRPr="004B2078" w:rsidRDefault="00666086" w:rsidP="00666086">
          <w:pPr>
            <w:autoSpaceDE w:val="0"/>
            <w:autoSpaceDN w:val="0"/>
            <w:ind w:hanging="640"/>
            <w:jc w:val="both"/>
            <w:divId w:val="344209817"/>
            <w:rPr>
              <w:rFonts w:ascii="Exo" w:eastAsia="Times New Roman" w:hAnsi="Exo"/>
              <w:color w:val="000000"/>
            </w:rPr>
          </w:pPr>
          <w:r w:rsidRPr="004B2078">
            <w:rPr>
              <w:rFonts w:ascii="Exo" w:eastAsia="Times New Roman" w:hAnsi="Exo"/>
              <w:color w:val="000000"/>
              <w:sz w:val="20"/>
              <w:szCs w:val="20"/>
            </w:rPr>
            <w:t xml:space="preserve">1. </w:t>
          </w:r>
          <w:r w:rsidRPr="004B2078">
            <w:rPr>
              <w:rFonts w:ascii="Exo" w:eastAsia="Times New Roman" w:hAnsi="Exo"/>
              <w:color w:val="000000"/>
              <w:sz w:val="20"/>
              <w:szCs w:val="20"/>
            </w:rPr>
            <w:tab/>
            <w:t xml:space="preserve">WHO. Global strategy on human resources for health: Workforce 2030. 2016. </w:t>
          </w:r>
        </w:p>
        <w:p w14:paraId="04B120DA" w14:textId="77777777" w:rsidR="00666086" w:rsidRPr="004B2078" w:rsidRDefault="00666086" w:rsidP="00666086">
          <w:pPr>
            <w:autoSpaceDE w:val="0"/>
            <w:autoSpaceDN w:val="0"/>
            <w:ind w:hanging="640"/>
            <w:jc w:val="both"/>
            <w:divId w:val="682315618"/>
            <w:rPr>
              <w:rFonts w:ascii="Exo" w:eastAsia="Times New Roman" w:hAnsi="Exo"/>
              <w:color w:val="000000"/>
              <w:sz w:val="20"/>
              <w:szCs w:val="20"/>
            </w:rPr>
          </w:pPr>
          <w:r w:rsidRPr="004B2078">
            <w:rPr>
              <w:rFonts w:ascii="Exo" w:eastAsia="Times New Roman" w:hAnsi="Exo"/>
              <w:color w:val="000000"/>
              <w:sz w:val="20"/>
              <w:szCs w:val="20"/>
            </w:rPr>
            <w:t xml:space="preserve">2. </w:t>
          </w:r>
          <w:r w:rsidRPr="004B2078">
            <w:rPr>
              <w:rFonts w:ascii="Exo" w:eastAsia="Times New Roman" w:hAnsi="Exo"/>
              <w:color w:val="000000"/>
              <w:sz w:val="20"/>
              <w:szCs w:val="20"/>
            </w:rPr>
            <w:tab/>
            <w:t>Najafpour Z, Arab M, Shayanfard K. A multi-phase approach for developing a conceptual model for human resources for health observatory (HRHO) toward integrating data and evidence: a case study of Iran. Health Res Policy Syst. BioMed Central Ltd; 2023 Dec 1;21(1). PMID: 37264403</w:t>
          </w:r>
        </w:p>
        <w:p w14:paraId="1A45F4EF" w14:textId="77777777" w:rsidR="00666086" w:rsidRPr="004B2078" w:rsidRDefault="00666086" w:rsidP="00666086">
          <w:pPr>
            <w:autoSpaceDE w:val="0"/>
            <w:autoSpaceDN w:val="0"/>
            <w:ind w:hanging="640"/>
            <w:jc w:val="both"/>
            <w:divId w:val="350181312"/>
            <w:rPr>
              <w:rFonts w:ascii="Exo" w:eastAsia="Times New Roman" w:hAnsi="Exo"/>
              <w:color w:val="000000"/>
              <w:sz w:val="20"/>
              <w:szCs w:val="20"/>
            </w:rPr>
          </w:pPr>
          <w:r w:rsidRPr="004B2078">
            <w:rPr>
              <w:rFonts w:ascii="Exo" w:eastAsia="Times New Roman" w:hAnsi="Exo"/>
              <w:color w:val="000000"/>
              <w:sz w:val="20"/>
              <w:szCs w:val="20"/>
            </w:rPr>
            <w:t xml:space="preserve">3. </w:t>
          </w:r>
          <w:r w:rsidRPr="004B2078">
            <w:rPr>
              <w:rFonts w:ascii="Exo" w:eastAsia="Times New Roman" w:hAnsi="Exo"/>
              <w:color w:val="000000"/>
              <w:sz w:val="20"/>
              <w:szCs w:val="20"/>
            </w:rPr>
            <w:tab/>
            <w:t xml:space="preserve">Rees GH, James R, Samadashvili L, Scotter C. Are Sustainable Health Workforces Possible? Issues and a Possible Remedy. Sustainability (Switzerland). MDPI; 2023. </w:t>
          </w:r>
        </w:p>
        <w:p w14:paraId="08D22EF9" w14:textId="77777777" w:rsidR="00666086" w:rsidRPr="004B2078" w:rsidRDefault="00666086" w:rsidP="00666086">
          <w:pPr>
            <w:autoSpaceDE w:val="0"/>
            <w:autoSpaceDN w:val="0"/>
            <w:ind w:hanging="640"/>
            <w:jc w:val="both"/>
            <w:divId w:val="287247027"/>
            <w:rPr>
              <w:rFonts w:ascii="Exo" w:eastAsia="Times New Roman" w:hAnsi="Exo"/>
              <w:color w:val="000000"/>
              <w:sz w:val="20"/>
              <w:szCs w:val="20"/>
            </w:rPr>
          </w:pPr>
          <w:r w:rsidRPr="004B2078">
            <w:rPr>
              <w:rFonts w:ascii="Exo" w:eastAsia="Times New Roman" w:hAnsi="Exo"/>
              <w:color w:val="000000"/>
              <w:sz w:val="20"/>
              <w:szCs w:val="20"/>
            </w:rPr>
            <w:t xml:space="preserve">4. </w:t>
          </w:r>
          <w:r w:rsidRPr="004B2078">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4B2078" w:rsidRDefault="00666086" w:rsidP="00666086">
          <w:pPr>
            <w:autoSpaceDE w:val="0"/>
            <w:autoSpaceDN w:val="0"/>
            <w:ind w:hanging="640"/>
            <w:jc w:val="both"/>
            <w:divId w:val="2052460715"/>
            <w:rPr>
              <w:rFonts w:ascii="Exo" w:eastAsia="Times New Roman" w:hAnsi="Exo"/>
              <w:color w:val="000000"/>
              <w:sz w:val="20"/>
              <w:szCs w:val="20"/>
            </w:rPr>
          </w:pPr>
          <w:r w:rsidRPr="004B2078">
            <w:rPr>
              <w:rFonts w:ascii="Exo" w:eastAsia="Times New Roman" w:hAnsi="Exo"/>
              <w:color w:val="000000"/>
              <w:sz w:val="20"/>
              <w:szCs w:val="20"/>
            </w:rPr>
            <w:lastRenderedPageBreak/>
            <w:t xml:space="preserve">5. </w:t>
          </w:r>
          <w:r w:rsidRPr="004B2078">
            <w:rPr>
              <w:rFonts w:ascii="Exo" w:eastAsia="Times New Roman" w:hAnsi="Exo"/>
              <w:color w:val="000000"/>
              <w:sz w:val="20"/>
              <w:szCs w:val="20"/>
            </w:rPr>
            <w:tab/>
            <w:t xml:space="preserve">Ministério da Saúde. Indicadores de gestão do trabalho em saúde: material de apoio para o Programa de Qualificação e Estruturação da Gestão do Trabalho e da Educação no SUS - ProgeSUS. Editora MS; 2007. </w:t>
          </w:r>
        </w:p>
        <w:p w14:paraId="5384DA99" w14:textId="77777777" w:rsidR="00666086" w:rsidRPr="004B2078" w:rsidRDefault="00666086" w:rsidP="00666086">
          <w:pPr>
            <w:autoSpaceDE w:val="0"/>
            <w:autoSpaceDN w:val="0"/>
            <w:ind w:hanging="640"/>
            <w:jc w:val="both"/>
            <w:divId w:val="175507557"/>
            <w:rPr>
              <w:rFonts w:ascii="Exo" w:eastAsia="Times New Roman" w:hAnsi="Exo"/>
              <w:color w:val="000000"/>
              <w:sz w:val="20"/>
              <w:szCs w:val="20"/>
            </w:rPr>
          </w:pPr>
          <w:r w:rsidRPr="004B2078">
            <w:rPr>
              <w:rFonts w:ascii="Exo" w:eastAsia="Times New Roman" w:hAnsi="Exo"/>
              <w:color w:val="000000"/>
              <w:sz w:val="20"/>
              <w:szCs w:val="20"/>
            </w:rPr>
            <w:t xml:space="preserve">6. </w:t>
          </w:r>
          <w:r w:rsidRPr="004B2078">
            <w:rPr>
              <w:rFonts w:ascii="Exo" w:eastAsia="Times New Roman" w:hAnsi="Exo"/>
              <w:color w:val="000000"/>
              <w:sz w:val="20"/>
              <w:szCs w:val="20"/>
            </w:rPr>
            <w:tab/>
            <w:t>WHO. Strengthening the collection, analysis and use of health workforce data and information - a handbook [Internet]. 2022. Available from: http://apps.who.int/bookorders.</w:t>
          </w:r>
        </w:p>
        <w:p w14:paraId="2AC30F27" w14:textId="77777777" w:rsidR="00666086" w:rsidRPr="004B2078" w:rsidRDefault="00666086" w:rsidP="00666086">
          <w:pPr>
            <w:autoSpaceDE w:val="0"/>
            <w:autoSpaceDN w:val="0"/>
            <w:ind w:hanging="640"/>
            <w:jc w:val="both"/>
            <w:divId w:val="287514636"/>
            <w:rPr>
              <w:rFonts w:ascii="Exo" w:eastAsia="Times New Roman" w:hAnsi="Exo"/>
              <w:color w:val="000000"/>
              <w:sz w:val="20"/>
              <w:szCs w:val="20"/>
            </w:rPr>
          </w:pPr>
          <w:r w:rsidRPr="004B2078">
            <w:rPr>
              <w:rFonts w:ascii="Exo" w:eastAsia="Times New Roman" w:hAnsi="Exo"/>
              <w:color w:val="000000"/>
              <w:sz w:val="20"/>
              <w:szCs w:val="20"/>
            </w:rPr>
            <w:t xml:space="preserve">7. </w:t>
          </w:r>
          <w:r w:rsidRPr="004B2078">
            <w:rPr>
              <w:rFonts w:ascii="Exo" w:eastAsia="Times New Roman" w:hAnsi="Exo"/>
              <w:color w:val="000000"/>
              <w:sz w:val="20"/>
              <w:szCs w:val="20"/>
            </w:rPr>
            <w:tab/>
            <w:t xml:space="preserve">Vieira LA, Caldas LC, Gama MR de J, Almeida UR, Lemos EC de, Carvalho FFB de. A Educação Física como força de trabalho do SUS: análise dos tipos de vínculos profissionais. Trabalho, Educação e Saúde. FapUNIFESP (SciELO); 2023;21. </w:t>
          </w:r>
        </w:p>
        <w:p w14:paraId="1AD0438A" w14:textId="18292768" w:rsidR="0078205E" w:rsidRPr="004B2078" w:rsidRDefault="00666086" w:rsidP="0078205E">
          <w:pPr>
            <w:ind w:left="-1701"/>
            <w:jc w:val="center"/>
            <w:rPr>
              <w:rFonts w:ascii="Exo" w:hAnsi="Exo"/>
            </w:rPr>
          </w:pPr>
          <w:r w:rsidRPr="004B2078">
            <w:rPr>
              <w:rFonts w:ascii="Exo" w:eastAsia="Times New Roman" w:hAnsi="Exo"/>
              <w:color w:val="000000"/>
            </w:rPr>
            <w:t>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8205E">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el Pagotto" w:date="2024-11-05T11:23:00Z" w:initials="DP">
    <w:p w14:paraId="5E50E9F9" w14:textId="105FEFC5" w:rsidR="003F6595" w:rsidRDefault="003F6595">
      <w:pPr>
        <w:pStyle w:val="Textodecomentrio"/>
      </w:pPr>
      <w:r>
        <w:rPr>
          <w:rStyle w:val="Refdecomentrio"/>
        </w:rPr>
        <w:annotationRef/>
      </w:r>
      <w:r>
        <w:t>Complementar aqui</w:t>
      </w:r>
    </w:p>
  </w:comment>
  <w:comment w:id="7" w:author="Érika Aquino" w:date="2025-01-11T23:33:00Z" w:initials="E.A.">
    <w:p w14:paraId="6D1D3A9C" w14:textId="77777777" w:rsidR="008B402E" w:rsidRDefault="008B402E" w:rsidP="008B402E">
      <w:pPr>
        <w:pStyle w:val="Textodecomentrio"/>
      </w:pPr>
      <w:r>
        <w:rPr>
          <w:rStyle w:val="Refdecomentrio"/>
        </w:rPr>
        <w:annotationRef/>
      </w:r>
      <w:r>
        <w:rPr>
          <w:color w:val="222222"/>
          <w:highlight w:val="white"/>
        </w:rPr>
        <w:t>LUIS, Mayara Alves et al. Revisão sistemática sobre o impacto social e de saúde da violência doméstica para os adolescentes. </w:t>
      </w:r>
      <w:r>
        <w:rPr>
          <w:b/>
          <w:bCs/>
          <w:color w:val="222222"/>
          <w:highlight w:val="white"/>
        </w:rPr>
        <w:t>Revista Brasileira de Pesquisa em Saúde/Brazilian Journal of Health Research</w:t>
      </w:r>
      <w:r>
        <w:rPr>
          <w:color w:val="222222"/>
          <w:highlight w:val="white"/>
        </w:rPr>
        <w:t>, v. 24, n. 1, p. 173-192, 2022.</w:t>
      </w:r>
      <w:r>
        <w:t xml:space="preserve"> </w:t>
      </w:r>
    </w:p>
  </w:comment>
  <w:comment w:id="8" w:author="Daniel Pagotto" w:date="2025-01-15T10:24:00Z" w:initials="DP">
    <w:p w14:paraId="2814FE30" w14:textId="4B7A38D1" w:rsidR="009D1150" w:rsidRDefault="009D1150">
      <w:pPr>
        <w:pStyle w:val="Textodecomentrio"/>
      </w:pPr>
      <w:r>
        <w:rPr>
          <w:rStyle w:val="Refdecomentrio"/>
        </w:rPr>
        <w:annotationRef/>
      </w:r>
      <w:r>
        <w:t>Adicionar ao final conforme padrão de estilo de citação</w:t>
      </w:r>
    </w:p>
  </w:comment>
  <w:comment w:id="12" w:author="Érika Aquino" w:date="2025-01-11T23:29:00Z" w:initials="E.A.">
    <w:p w14:paraId="327B26C0" w14:textId="58AB30C2" w:rsidR="008B402E" w:rsidRDefault="008B402E" w:rsidP="008B402E">
      <w:pPr>
        <w:pStyle w:val="Textodecomentrio"/>
      </w:pPr>
      <w:r>
        <w:rPr>
          <w:rStyle w:val="Refdecomentrio"/>
        </w:rPr>
        <w:annotationRef/>
      </w:r>
      <w:r>
        <w:rPr>
          <w:color w:val="222222"/>
          <w:highlight w:val="white"/>
        </w:rPr>
        <w:t>MINAYO, Maria Cecília de S. Violência social sob a perspectiva da saúde pública. </w:t>
      </w:r>
      <w:r>
        <w:rPr>
          <w:b/>
          <w:bCs/>
          <w:color w:val="222222"/>
          <w:highlight w:val="white"/>
        </w:rPr>
        <w:t>Cadernos de saúde pública</w:t>
      </w:r>
      <w:r>
        <w:rPr>
          <w:color w:val="222222"/>
          <w:highlight w:val="white"/>
        </w:rPr>
        <w:t>, v. 10, p. S7-S18, 1994.</w:t>
      </w:r>
      <w:r>
        <w:t xml:space="preserve"> </w:t>
      </w:r>
    </w:p>
  </w:comment>
  <w:comment w:id="15" w:author="Daniel Pagotto" w:date="2024-11-05T11:10:00Z" w:initials="DP">
    <w:p w14:paraId="4B51C398" w14:textId="3C379402" w:rsidR="00E47210" w:rsidRDefault="00E47210">
      <w:pPr>
        <w:pStyle w:val="Textodecomentrio"/>
      </w:pPr>
      <w:r>
        <w:rPr>
          <w:rStyle w:val="Refdecomentrio"/>
        </w:rPr>
        <w:annotationRef/>
      </w:r>
      <w:r>
        <w:t>Mais uma referência</w:t>
      </w:r>
    </w:p>
  </w:comment>
  <w:comment w:id="21" w:author="Daniel Pagotto" w:date="2025-01-15T10:25:00Z" w:initials="DP">
    <w:p w14:paraId="7B9D7E60" w14:textId="6694D013" w:rsidR="009D1150" w:rsidRDefault="009D1150">
      <w:pPr>
        <w:pStyle w:val="Textodecomentrio"/>
      </w:pPr>
      <w:r>
        <w:rPr>
          <w:rStyle w:val="Refdecomentrio"/>
        </w:rPr>
        <w:annotationRef/>
      </w:r>
      <w:r>
        <w:t>ajustar</w:t>
      </w:r>
    </w:p>
  </w:comment>
  <w:comment w:id="28" w:author="Daniel Pagotto" w:date="2025-01-15T10:25:00Z" w:initials="DP">
    <w:p w14:paraId="2AE277EE" w14:textId="3FC820C2" w:rsidR="009D1150" w:rsidRDefault="009D1150">
      <w:pPr>
        <w:pStyle w:val="Textodecomentrio"/>
      </w:pPr>
      <w:r>
        <w:rPr>
          <w:rStyle w:val="Refdecomentrio"/>
        </w:rPr>
        <w:annotationRef/>
      </w:r>
      <w:r>
        <w:t>adicionar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50E9F9" w15:done="0"/>
  <w15:commentEx w15:paraId="6D1D3A9C" w15:done="0"/>
  <w15:commentEx w15:paraId="2814FE30" w15:paraIdParent="6D1D3A9C" w15:done="0"/>
  <w15:commentEx w15:paraId="327B26C0" w15:done="0"/>
  <w15:commentEx w15:paraId="4B51C398" w15:done="0"/>
  <w15:commentEx w15:paraId="7B9D7E60" w15:done="0"/>
  <w15:commentEx w15:paraId="2AE277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D47E96" w16cex:dateUtc="2024-11-05T14:23:00Z"/>
  <w16cex:commentExtensible w16cex:durableId="0AD16C22" w16cex:dateUtc="2025-01-12T02:33:00Z"/>
  <w16cex:commentExtensible w16cex:durableId="2B320B74" w16cex:dateUtc="2025-01-15T13:24:00Z"/>
  <w16cex:commentExtensible w16cex:durableId="15028B56" w16cex:dateUtc="2025-01-12T02:29:00Z"/>
  <w16cex:commentExtensible w16cex:durableId="2AD47B94" w16cex:dateUtc="2024-11-05T14:10:00Z"/>
  <w16cex:commentExtensible w16cex:durableId="2B320B8A" w16cex:dateUtc="2025-01-15T13:25:00Z"/>
  <w16cex:commentExtensible w16cex:durableId="2B320B85" w16cex:dateUtc="2025-01-15T1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50E9F9" w16cid:durableId="2AD47E96"/>
  <w16cid:commentId w16cid:paraId="6D1D3A9C" w16cid:durableId="0AD16C22"/>
  <w16cid:commentId w16cid:paraId="2814FE30" w16cid:durableId="2B320B74"/>
  <w16cid:commentId w16cid:paraId="327B26C0" w16cid:durableId="15028B56"/>
  <w16cid:commentId w16cid:paraId="4B51C398" w16cid:durableId="2AD47B94"/>
  <w16cid:commentId w16cid:paraId="7B9D7E60" w16cid:durableId="2B320B8A"/>
  <w16cid:commentId w16cid:paraId="2AE277EE" w16cid:durableId="2B320B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F8568" w14:textId="77777777" w:rsidR="007D4698" w:rsidRDefault="007D4698" w:rsidP="0078205E">
      <w:pPr>
        <w:spacing w:after="0" w:line="240" w:lineRule="auto"/>
      </w:pPr>
      <w:r>
        <w:separator/>
      </w:r>
    </w:p>
  </w:endnote>
  <w:endnote w:type="continuationSeparator" w:id="0">
    <w:p w14:paraId="45CDF690" w14:textId="77777777" w:rsidR="007D4698" w:rsidRDefault="007D4698"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BAF37" w14:textId="77777777" w:rsidR="007D4698" w:rsidRDefault="007D4698" w:rsidP="0078205E">
      <w:pPr>
        <w:spacing w:after="0" w:line="240" w:lineRule="auto"/>
      </w:pPr>
      <w:r>
        <w:separator/>
      </w:r>
    </w:p>
  </w:footnote>
  <w:footnote w:type="continuationSeparator" w:id="0">
    <w:p w14:paraId="25FC0AFC" w14:textId="77777777" w:rsidR="007D4698" w:rsidRDefault="007D4698"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r w:rsidRPr="00BD7154">
      <w:rPr>
        <w:rFonts w:ascii="Amsi Pro Thin" w:eastAsiaTheme="majorEastAsia" w:hAnsi="Amsi Pro Thin" w:cstheme="majorBidi"/>
        <w:color w:val="666666"/>
        <w:sz w:val="18"/>
        <w:szCs w:val="18"/>
        <w:lang w:val="en-US"/>
      </w:rPr>
      <w:t>Versão para homologação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661E1"/>
    <w:multiLevelType w:val="hybridMultilevel"/>
    <w:tmpl w:val="62CCAC2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1"/>
  </w:num>
  <w:num w:numId="5">
    <w:abstractNumId w:val="3"/>
  </w:num>
  <w:num w:numId="6">
    <w:abstractNumId w:val="5"/>
  </w:num>
  <w:num w:numId="7">
    <w:abstractNumId w:val="6"/>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rson w15:author="Daniel Pagotto">
    <w15:presenceInfo w15:providerId="Windows Live" w15:userId="39ffc30baf637d13"/>
  </w15:person>
  <w15:person w15:author="Érika Aquino">
    <w15:presenceInfo w15:providerId="None" w15:userId="Érika Aqu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3423A"/>
    <w:rsid w:val="00070E8E"/>
    <w:rsid w:val="000C3DF2"/>
    <w:rsid w:val="00123142"/>
    <w:rsid w:val="001239B3"/>
    <w:rsid w:val="001D0EE0"/>
    <w:rsid w:val="00255C97"/>
    <w:rsid w:val="002826EF"/>
    <w:rsid w:val="002842F2"/>
    <w:rsid w:val="002D5D78"/>
    <w:rsid w:val="003F6595"/>
    <w:rsid w:val="00496AA8"/>
    <w:rsid w:val="004A3585"/>
    <w:rsid w:val="004B2078"/>
    <w:rsid w:val="004C446E"/>
    <w:rsid w:val="004C52AF"/>
    <w:rsid w:val="004E0F3E"/>
    <w:rsid w:val="0051118D"/>
    <w:rsid w:val="00537021"/>
    <w:rsid w:val="005C3030"/>
    <w:rsid w:val="006447AB"/>
    <w:rsid w:val="00666086"/>
    <w:rsid w:val="0067139C"/>
    <w:rsid w:val="0078205E"/>
    <w:rsid w:val="007D4698"/>
    <w:rsid w:val="00814305"/>
    <w:rsid w:val="008B03A0"/>
    <w:rsid w:val="008B402E"/>
    <w:rsid w:val="009D1150"/>
    <w:rsid w:val="009E5CEE"/>
    <w:rsid w:val="00A442E3"/>
    <w:rsid w:val="00A80BE7"/>
    <w:rsid w:val="00A92A31"/>
    <w:rsid w:val="00B13018"/>
    <w:rsid w:val="00B24971"/>
    <w:rsid w:val="00B55CBE"/>
    <w:rsid w:val="00C05C2B"/>
    <w:rsid w:val="00C567EB"/>
    <w:rsid w:val="00CA4CA1"/>
    <w:rsid w:val="00D07C92"/>
    <w:rsid w:val="00D2458A"/>
    <w:rsid w:val="00D24869"/>
    <w:rsid w:val="00D36EEF"/>
    <w:rsid w:val="00D7294F"/>
    <w:rsid w:val="00D94AD2"/>
    <w:rsid w:val="00DC4785"/>
    <w:rsid w:val="00E47210"/>
    <w:rsid w:val="00E72E2A"/>
    <w:rsid w:val="00E91EB8"/>
    <w:rsid w:val="00F80C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245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563253231">
      <w:bodyDiv w:val="1"/>
      <w:marLeft w:val="0"/>
      <w:marRight w:val="0"/>
      <w:marTop w:val="0"/>
      <w:marBottom w:val="0"/>
      <w:divBdr>
        <w:top w:val="none" w:sz="0" w:space="0" w:color="auto"/>
        <w:left w:val="none" w:sz="0" w:space="0" w:color="auto"/>
        <w:bottom w:val="none" w:sz="0" w:space="0" w:color="auto"/>
        <w:right w:val="none" w:sz="0" w:space="0" w:color="auto"/>
      </w:divBdr>
      <w:divsChild>
        <w:div w:id="2079672638">
          <w:marLeft w:val="0"/>
          <w:marRight w:val="0"/>
          <w:marTop w:val="0"/>
          <w:marBottom w:val="0"/>
          <w:divBdr>
            <w:top w:val="none" w:sz="0" w:space="0" w:color="auto"/>
            <w:left w:val="none" w:sz="0" w:space="0" w:color="auto"/>
            <w:bottom w:val="none" w:sz="0" w:space="0" w:color="auto"/>
            <w:right w:val="none" w:sz="0" w:space="0" w:color="auto"/>
          </w:divBdr>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26733801">
      <w:bodyDiv w:val="1"/>
      <w:marLeft w:val="0"/>
      <w:marRight w:val="0"/>
      <w:marTop w:val="0"/>
      <w:marBottom w:val="0"/>
      <w:divBdr>
        <w:top w:val="none" w:sz="0" w:space="0" w:color="auto"/>
        <w:left w:val="none" w:sz="0" w:space="0" w:color="auto"/>
        <w:bottom w:val="none" w:sz="0" w:space="0" w:color="auto"/>
        <w:right w:val="none" w:sz="0" w:space="0" w:color="auto"/>
      </w:divBdr>
      <w:divsChild>
        <w:div w:id="1166634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github.com/danielppagotto/dimensionamento_m4/blob/main/01_indicadores/07_equipamentos/07_indicadores_equipamentos.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Data" Target="diagrams/data1.xml"/><Relationship Id="rId23" Type="http://schemas.microsoft.com/office/2011/relationships/people" Target="people.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distribuiao_dos_tipos_de_vnculos_de_profissionais" TargetMode="External"/><Relationship Id="rId1" Type="http://schemas.openxmlformats.org/officeDocument/2006/relationships/hyperlink" Target="https://github.com/danielppagotto/dimensionamento_m4/blob/main/01_indicadores/02_precarizacao/02_indicador_precarizacao.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C3DF2"/>
    <w:rsid w:val="001335BD"/>
    <w:rsid w:val="00201B4E"/>
    <w:rsid w:val="00227B0E"/>
    <w:rsid w:val="00960FFC"/>
    <w:rsid w:val="009A2513"/>
    <w:rsid w:val="00A1533D"/>
    <w:rsid w:val="00A647F7"/>
    <w:rsid w:val="00AE103D"/>
    <w:rsid w:val="00BA0934"/>
    <w:rsid w:val="00DC4785"/>
    <w:rsid w:val="00E00664"/>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1431</Words>
  <Characters>7729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Daniel Pagotto</cp:lastModifiedBy>
  <cp:revision>10</cp:revision>
  <dcterms:created xsi:type="dcterms:W3CDTF">2024-11-06T13:59:00Z</dcterms:created>
  <dcterms:modified xsi:type="dcterms:W3CDTF">2025-01-15T13:25:00Z</dcterms:modified>
</cp:coreProperties>
</file>