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5C5BBC92" w:rsidR="0078205E" w:rsidRDefault="002C7ECF"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ECDE2FA" wp14:editId="0F42C49D">
            <wp:simplePos x="0" y="0"/>
            <wp:positionH relativeFrom="column">
              <wp:posOffset>-1102995</wp:posOffset>
            </wp:positionH>
            <wp:positionV relativeFrom="paragraph">
              <wp:posOffset>-892175</wp:posOffset>
            </wp:positionV>
            <wp:extent cx="7581900" cy="10725140"/>
            <wp:effectExtent l="0" t="0" r="0" b="635"/>
            <wp:wrapNone/>
            <wp:docPr id="1320725527" name="Imagem 2" descr="Diagrama,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25527" name="Imagem 2" descr="Diagrama, Texto&#10;&#10;Descrição gerada automaticamente com confiança média"/>
                    <pic:cNvPicPr/>
                  </pic:nvPicPr>
                  <pic:blipFill>
                    <a:blip r:embed="rId8">
                      <a:extLst>
                        <a:ext uri="{28A0092B-C50C-407E-A947-70E740481C1C}">
                          <a14:useLocalDpi xmlns:a14="http://schemas.microsoft.com/office/drawing/2010/main" val="0"/>
                        </a:ext>
                      </a:extLst>
                    </a:blip>
                    <a:stretch>
                      <a:fillRect/>
                    </a:stretch>
                  </pic:blipFill>
                  <pic:spPr>
                    <a:xfrm>
                      <a:off x="0" y="0"/>
                      <a:ext cx="7583857" cy="10727908"/>
                    </a:xfrm>
                    <a:prstGeom prst="rect">
                      <a:avLst/>
                    </a:prstGeom>
                  </pic:spPr>
                </pic:pic>
              </a:graphicData>
            </a:graphic>
            <wp14:sizeRelH relativeFrom="margin">
              <wp14:pctWidth>0</wp14:pctWidth>
            </wp14:sizeRelH>
            <wp14:sizeRelV relativeFrom="margin">
              <wp14:pctHeight>0</wp14:pctHeight>
            </wp14:sizeRelV>
          </wp:anchor>
        </w:drawing>
      </w:r>
    </w:p>
    <w:p w14:paraId="400C50A7" w14:textId="44AB0845" w:rsidR="002C7ECF" w:rsidRDefault="002C7ECF" w:rsidP="0078205E">
      <w:pPr>
        <w:ind w:left="-1701"/>
        <w:jc w:val="center"/>
        <w:rPr>
          <w:noProof/>
          <w:color w:val="FF0000"/>
        </w:rPr>
      </w:pPr>
    </w:p>
    <w:p w14:paraId="64B02F85" w14:textId="541C4A50" w:rsidR="002C7ECF" w:rsidRDefault="002C7ECF" w:rsidP="0078205E">
      <w:pPr>
        <w:ind w:left="-1701"/>
        <w:jc w:val="center"/>
        <w:rPr>
          <w:noProof/>
          <w:color w:val="FF0000"/>
        </w:rPr>
      </w:pPr>
    </w:p>
    <w:p w14:paraId="088D7E5C" w14:textId="5DB8B214" w:rsidR="002C7ECF" w:rsidRDefault="002C7ECF" w:rsidP="0078205E">
      <w:pPr>
        <w:ind w:left="-1701"/>
        <w:jc w:val="center"/>
        <w:rPr>
          <w:noProof/>
          <w:color w:val="FF0000"/>
        </w:rPr>
      </w:pPr>
    </w:p>
    <w:p w14:paraId="0F9F56E3" w14:textId="6ED50214" w:rsidR="002C7ECF" w:rsidRDefault="002C7ECF" w:rsidP="0078205E">
      <w:pPr>
        <w:ind w:left="-1701"/>
        <w:jc w:val="center"/>
        <w:rPr>
          <w:noProof/>
          <w:color w:val="FF0000"/>
        </w:rPr>
      </w:pPr>
    </w:p>
    <w:p w14:paraId="7CBD9B45" w14:textId="10FA9663" w:rsidR="002C7ECF" w:rsidRDefault="002C7ECF" w:rsidP="0078205E">
      <w:pPr>
        <w:ind w:left="-1701"/>
        <w:jc w:val="center"/>
        <w:rPr>
          <w:noProof/>
          <w:color w:val="FF0000"/>
        </w:rPr>
      </w:pPr>
    </w:p>
    <w:p w14:paraId="7868123A" w14:textId="4B903919" w:rsidR="002C7ECF" w:rsidRDefault="002C7ECF" w:rsidP="0078205E">
      <w:pPr>
        <w:ind w:left="-1701"/>
        <w:jc w:val="center"/>
        <w:rPr>
          <w:noProof/>
          <w:color w:val="FF0000"/>
        </w:rPr>
      </w:pPr>
    </w:p>
    <w:p w14:paraId="76EB6200" w14:textId="3F1B85BF" w:rsidR="002C7ECF" w:rsidRDefault="002C7ECF" w:rsidP="0078205E">
      <w:pPr>
        <w:ind w:left="-1701"/>
        <w:jc w:val="center"/>
        <w:rPr>
          <w:noProof/>
          <w:color w:val="FF0000"/>
        </w:rPr>
      </w:pPr>
    </w:p>
    <w:p w14:paraId="1DE6D205" w14:textId="3B13D74B" w:rsidR="002C7ECF" w:rsidRDefault="002C7ECF" w:rsidP="0078205E">
      <w:pPr>
        <w:ind w:left="-1701"/>
        <w:jc w:val="center"/>
        <w:rPr>
          <w:noProof/>
          <w:color w:val="FF0000"/>
        </w:rPr>
      </w:pPr>
    </w:p>
    <w:p w14:paraId="03372B0C" w14:textId="767B13D1" w:rsidR="002C7ECF" w:rsidRDefault="002C7ECF" w:rsidP="0078205E">
      <w:pPr>
        <w:ind w:left="-1701"/>
        <w:jc w:val="center"/>
        <w:rPr>
          <w:noProof/>
          <w:color w:val="FF0000"/>
        </w:rPr>
      </w:pPr>
    </w:p>
    <w:p w14:paraId="6AB43C6D" w14:textId="1F7F09FA" w:rsidR="002C7ECF" w:rsidRDefault="002C7ECF" w:rsidP="0078205E">
      <w:pPr>
        <w:ind w:left="-1701"/>
        <w:jc w:val="center"/>
        <w:rPr>
          <w:noProof/>
          <w:color w:val="FF0000"/>
        </w:rPr>
      </w:pPr>
    </w:p>
    <w:p w14:paraId="67AE7045" w14:textId="2A15E69A" w:rsidR="002C7ECF" w:rsidRDefault="002C7ECF" w:rsidP="0078205E">
      <w:pPr>
        <w:ind w:left="-1701"/>
        <w:jc w:val="center"/>
        <w:rPr>
          <w:noProof/>
          <w:color w:val="FF0000"/>
        </w:rPr>
      </w:pPr>
    </w:p>
    <w:p w14:paraId="253C6C20" w14:textId="1A0CDAB9" w:rsidR="002C7ECF" w:rsidRDefault="002C7ECF" w:rsidP="0078205E">
      <w:pPr>
        <w:ind w:left="-1701"/>
        <w:jc w:val="center"/>
        <w:rPr>
          <w:noProof/>
          <w:color w:val="FF0000"/>
        </w:rPr>
      </w:pPr>
    </w:p>
    <w:p w14:paraId="7A2FAF8A" w14:textId="126E3427" w:rsidR="002C7ECF" w:rsidRDefault="002C7ECF" w:rsidP="0078205E">
      <w:pPr>
        <w:ind w:left="-1701"/>
        <w:jc w:val="center"/>
        <w:rPr>
          <w:noProof/>
          <w:color w:val="FF0000"/>
        </w:rPr>
      </w:pPr>
    </w:p>
    <w:p w14:paraId="28D368C1" w14:textId="51666A83" w:rsidR="002C7ECF" w:rsidRDefault="002C7ECF" w:rsidP="0078205E">
      <w:pPr>
        <w:ind w:left="-1701"/>
        <w:jc w:val="center"/>
        <w:rPr>
          <w:noProof/>
          <w:color w:val="FF0000"/>
        </w:rPr>
      </w:pPr>
    </w:p>
    <w:p w14:paraId="6110F87B" w14:textId="63197F2B" w:rsidR="002C7ECF" w:rsidRDefault="002C7ECF" w:rsidP="0078205E">
      <w:pPr>
        <w:ind w:left="-1701"/>
        <w:jc w:val="center"/>
        <w:rPr>
          <w:noProof/>
          <w:color w:val="FF0000"/>
        </w:rPr>
      </w:pPr>
    </w:p>
    <w:p w14:paraId="64307175" w14:textId="317D715E" w:rsidR="002C7ECF" w:rsidRDefault="002C7ECF" w:rsidP="0078205E">
      <w:pPr>
        <w:ind w:left="-1701"/>
        <w:jc w:val="center"/>
        <w:rPr>
          <w:noProof/>
          <w:color w:val="FF0000"/>
        </w:rPr>
      </w:pPr>
    </w:p>
    <w:p w14:paraId="3472F126" w14:textId="389A1C04" w:rsidR="002C7ECF" w:rsidRDefault="002C7ECF" w:rsidP="0078205E">
      <w:pPr>
        <w:ind w:left="-1701"/>
        <w:jc w:val="center"/>
        <w:rPr>
          <w:noProof/>
          <w:color w:val="FF0000"/>
        </w:rPr>
      </w:pPr>
    </w:p>
    <w:p w14:paraId="0B319DCC" w14:textId="097F5482" w:rsidR="002C7ECF" w:rsidRDefault="002C7ECF" w:rsidP="0078205E">
      <w:pPr>
        <w:ind w:left="-1701"/>
        <w:jc w:val="center"/>
        <w:rPr>
          <w:noProof/>
          <w:color w:val="FF0000"/>
        </w:rPr>
      </w:pPr>
    </w:p>
    <w:p w14:paraId="74D9B7F2" w14:textId="5F72AC02" w:rsidR="002C7ECF" w:rsidRDefault="002C7ECF" w:rsidP="0078205E">
      <w:pPr>
        <w:ind w:left="-1701"/>
        <w:jc w:val="center"/>
        <w:rPr>
          <w:noProof/>
          <w:color w:val="FF0000"/>
        </w:rPr>
      </w:pPr>
    </w:p>
    <w:p w14:paraId="4D3DB48C" w14:textId="5344474F" w:rsidR="002C7ECF" w:rsidRDefault="002C7ECF" w:rsidP="0078205E">
      <w:pPr>
        <w:ind w:left="-1701"/>
        <w:jc w:val="center"/>
        <w:rPr>
          <w:noProof/>
          <w:color w:val="FF0000"/>
        </w:rPr>
      </w:pPr>
    </w:p>
    <w:p w14:paraId="7D70837A" w14:textId="6070E118" w:rsidR="002C7ECF" w:rsidRDefault="002C7ECF" w:rsidP="0078205E">
      <w:pPr>
        <w:ind w:left="-1701"/>
        <w:jc w:val="center"/>
        <w:rPr>
          <w:noProof/>
          <w:color w:val="FF0000"/>
        </w:rPr>
      </w:pPr>
    </w:p>
    <w:p w14:paraId="657846A2" w14:textId="523AAACA" w:rsidR="002C7ECF" w:rsidRDefault="002C7ECF" w:rsidP="0078205E">
      <w:pPr>
        <w:ind w:left="-1701"/>
        <w:jc w:val="center"/>
        <w:rPr>
          <w:noProof/>
          <w:color w:val="FF0000"/>
        </w:rPr>
      </w:pPr>
    </w:p>
    <w:p w14:paraId="2FB6DD7A" w14:textId="155B5FD9" w:rsidR="002C7ECF" w:rsidRDefault="002C7ECF" w:rsidP="0078205E">
      <w:pPr>
        <w:ind w:left="-1701"/>
        <w:jc w:val="center"/>
        <w:rPr>
          <w:noProof/>
          <w:color w:val="FF0000"/>
        </w:rPr>
      </w:pPr>
    </w:p>
    <w:p w14:paraId="6D78C918" w14:textId="4DC77F93" w:rsidR="002C7ECF" w:rsidRDefault="002C7ECF" w:rsidP="0078205E">
      <w:pPr>
        <w:ind w:left="-1701"/>
        <w:jc w:val="center"/>
        <w:rPr>
          <w:noProof/>
          <w:color w:val="FF0000"/>
        </w:rPr>
      </w:pPr>
    </w:p>
    <w:p w14:paraId="79760CEE" w14:textId="40DB0132" w:rsidR="002C7ECF" w:rsidRDefault="002C7ECF" w:rsidP="0078205E">
      <w:pPr>
        <w:ind w:left="-1701"/>
        <w:jc w:val="center"/>
        <w:rPr>
          <w:noProof/>
          <w:color w:val="FF0000"/>
        </w:rPr>
      </w:pPr>
    </w:p>
    <w:p w14:paraId="2CC9A306" w14:textId="4E7FD813" w:rsidR="002C7ECF" w:rsidRDefault="002C7ECF" w:rsidP="0078205E">
      <w:pPr>
        <w:ind w:left="-1701"/>
        <w:jc w:val="center"/>
        <w:rPr>
          <w:noProof/>
          <w:color w:val="FF0000"/>
        </w:rPr>
      </w:pPr>
    </w:p>
    <w:p w14:paraId="199121E7" w14:textId="6FCE5BF4" w:rsidR="002C7ECF" w:rsidRDefault="002C7ECF" w:rsidP="0078205E">
      <w:pPr>
        <w:ind w:left="-1701"/>
        <w:jc w:val="center"/>
        <w:rPr>
          <w:noProof/>
          <w:color w:val="FF0000"/>
        </w:rPr>
      </w:pPr>
    </w:p>
    <w:p w14:paraId="5AAA92F4" w14:textId="5CD48975" w:rsidR="002C7ECF" w:rsidRDefault="002C7ECF" w:rsidP="0078205E">
      <w:pPr>
        <w:ind w:left="-1701"/>
        <w:jc w:val="center"/>
        <w:rPr>
          <w:noProof/>
          <w:color w:val="FF0000"/>
        </w:rPr>
      </w:pPr>
    </w:p>
    <w:p w14:paraId="60AA4024" w14:textId="7E6BA1D5" w:rsidR="002C7ECF" w:rsidRDefault="002C7ECF" w:rsidP="0078205E">
      <w:pPr>
        <w:ind w:left="-1701"/>
        <w:jc w:val="center"/>
        <w:rPr>
          <w:noProof/>
          <w:color w:val="FF0000"/>
        </w:rPr>
      </w:pPr>
    </w:p>
    <w:p w14:paraId="022C52C8" w14:textId="7970736E" w:rsidR="002C7ECF" w:rsidRDefault="002C7ECF" w:rsidP="0078205E">
      <w:pPr>
        <w:ind w:left="-1701"/>
        <w:jc w:val="center"/>
        <w:rPr>
          <w:noProof/>
          <w:color w:val="FF0000"/>
        </w:rPr>
      </w:pPr>
    </w:p>
    <w:p w14:paraId="6A094CAE" w14:textId="01CF9A96" w:rsidR="002C7ECF" w:rsidRDefault="002C7ECF" w:rsidP="0078205E">
      <w:pPr>
        <w:ind w:left="-1701"/>
        <w:jc w:val="center"/>
        <w:rPr>
          <w:noProof/>
          <w:color w:val="FF0000"/>
        </w:rPr>
      </w:pPr>
    </w:p>
    <w:p w14:paraId="146A2B23" w14:textId="48058B80" w:rsidR="002C7ECF" w:rsidRDefault="002C7ECF" w:rsidP="0078205E">
      <w:pPr>
        <w:ind w:left="-1701"/>
        <w:jc w:val="center"/>
        <w:rPr>
          <w:noProof/>
          <w:color w:val="FF0000"/>
        </w:rPr>
      </w:pPr>
    </w:p>
    <w:p w14:paraId="17C5774F" w14:textId="0D7EC1F5" w:rsidR="002C7ECF" w:rsidRDefault="002C7ECF" w:rsidP="0078205E">
      <w:pPr>
        <w:ind w:left="-1701"/>
        <w:jc w:val="center"/>
        <w:rPr>
          <w:noProof/>
          <w:color w:val="FF0000"/>
        </w:rPr>
      </w:pPr>
    </w:p>
    <w:p w14:paraId="52E38694" w14:textId="7DAECCE7" w:rsidR="002C7ECF" w:rsidRDefault="002C7ECF" w:rsidP="0078205E">
      <w:pPr>
        <w:ind w:left="-1701"/>
        <w:jc w:val="center"/>
        <w:rPr>
          <w:noProof/>
          <w:color w:val="FF0000"/>
        </w:rPr>
      </w:pPr>
    </w:p>
    <w:p w14:paraId="35F7C4C3" w14:textId="7D4436A4" w:rsidR="002C7ECF" w:rsidRDefault="002C7ECF" w:rsidP="0078205E">
      <w:pPr>
        <w:ind w:left="-1701"/>
        <w:jc w:val="center"/>
        <w:rPr>
          <w:noProof/>
          <w:color w:val="FF0000"/>
        </w:rPr>
      </w:pPr>
    </w:p>
    <w:p w14:paraId="3CF12E8F" w14:textId="0B93FCE5" w:rsidR="002C7ECF" w:rsidRDefault="002C7ECF" w:rsidP="0078205E">
      <w:pPr>
        <w:ind w:left="-1701"/>
        <w:jc w:val="center"/>
        <w:rPr>
          <w:noProof/>
          <w:color w:val="FF0000"/>
        </w:rPr>
      </w:pPr>
    </w:p>
    <w:p w14:paraId="4759819B" w14:textId="4FCDFBC9" w:rsidR="002C7ECF" w:rsidRDefault="002C7ECF" w:rsidP="0078205E">
      <w:pPr>
        <w:ind w:left="-1701"/>
        <w:jc w:val="center"/>
        <w:rPr>
          <w:noProof/>
          <w:color w:val="FF0000"/>
        </w:rPr>
      </w:pPr>
    </w:p>
    <w:p w14:paraId="2C413E1D" w14:textId="5DF8AE2F" w:rsidR="002C7ECF" w:rsidRDefault="002C7ECF" w:rsidP="0078205E">
      <w:pPr>
        <w:ind w:left="-1701"/>
        <w:jc w:val="center"/>
        <w:rPr>
          <w:noProof/>
          <w:color w:val="FF0000"/>
        </w:rPr>
      </w:pPr>
    </w:p>
    <w:p w14:paraId="283F1E23" w14:textId="1873EF1F" w:rsidR="002C7ECF" w:rsidRDefault="002C7ECF" w:rsidP="0078205E">
      <w:pPr>
        <w:ind w:left="-1701"/>
        <w:jc w:val="center"/>
        <w:rPr>
          <w:noProof/>
          <w:color w:val="FF0000"/>
        </w:rPr>
      </w:pPr>
    </w:p>
    <w:p w14:paraId="32A939E6" w14:textId="211F0AE4" w:rsidR="002C7ECF" w:rsidRDefault="002C7ECF" w:rsidP="0078205E">
      <w:pPr>
        <w:ind w:left="-1701"/>
        <w:jc w:val="center"/>
        <w:rPr>
          <w:noProof/>
          <w:color w:val="FF0000"/>
        </w:rPr>
      </w:pPr>
    </w:p>
    <w:p w14:paraId="3EF19A9B" w14:textId="55C4F49D" w:rsidR="002C7ECF" w:rsidRDefault="002C7ECF" w:rsidP="0078205E">
      <w:pPr>
        <w:ind w:left="-1701"/>
        <w:jc w:val="center"/>
        <w:rPr>
          <w:noProof/>
          <w:color w:val="FF0000"/>
        </w:rPr>
      </w:pPr>
    </w:p>
    <w:p w14:paraId="7FE90FBC" w14:textId="2B0DA44C" w:rsidR="002C7ECF" w:rsidRDefault="002C7ECF" w:rsidP="0078205E">
      <w:pPr>
        <w:ind w:left="-1701"/>
        <w:jc w:val="center"/>
        <w:rPr>
          <w:noProof/>
          <w:color w:val="FF0000"/>
        </w:rPr>
      </w:pPr>
    </w:p>
    <w:p w14:paraId="4564BAF8" w14:textId="4465A13F" w:rsidR="002C7ECF" w:rsidRDefault="002C7ECF" w:rsidP="0078205E">
      <w:pPr>
        <w:ind w:left="-1701"/>
        <w:jc w:val="center"/>
        <w:rPr>
          <w:noProof/>
          <w:color w:val="FF0000"/>
        </w:rPr>
      </w:pPr>
    </w:p>
    <w:p w14:paraId="09E7CFF9" w14:textId="1D222E05" w:rsidR="002C7ECF" w:rsidRDefault="002C7ECF" w:rsidP="0078205E">
      <w:pPr>
        <w:ind w:left="-1701"/>
        <w:jc w:val="center"/>
        <w:rPr>
          <w:noProof/>
          <w:color w:val="FF0000"/>
        </w:rPr>
      </w:pPr>
    </w:p>
    <w:p w14:paraId="434C2FE3" w14:textId="5CD5E889" w:rsidR="002C7ECF" w:rsidRDefault="002C7ECF" w:rsidP="0078205E">
      <w:pPr>
        <w:ind w:left="-1701"/>
        <w:jc w:val="center"/>
        <w:rPr>
          <w:noProof/>
          <w:color w:val="FF0000"/>
        </w:rPr>
      </w:pPr>
    </w:p>
    <w:p w14:paraId="1546BE24" w14:textId="55F933E8" w:rsidR="002C7ECF" w:rsidRDefault="002C7ECF" w:rsidP="0078205E">
      <w:pPr>
        <w:ind w:left="-1701"/>
        <w:jc w:val="center"/>
        <w:rPr>
          <w:noProof/>
          <w:color w:val="FF0000"/>
        </w:rPr>
      </w:pPr>
    </w:p>
    <w:p w14:paraId="54493A66" w14:textId="18524335" w:rsidR="002C7ECF" w:rsidRDefault="002C7ECF" w:rsidP="0078205E">
      <w:pPr>
        <w:ind w:left="-1701"/>
        <w:jc w:val="center"/>
        <w:rPr>
          <w:noProof/>
          <w:color w:val="FF0000"/>
        </w:rPr>
      </w:pPr>
    </w:p>
    <w:p w14:paraId="26E90E2A" w14:textId="55D126CA" w:rsidR="002C7ECF" w:rsidRDefault="002C7ECF" w:rsidP="0078205E">
      <w:pPr>
        <w:ind w:left="-1701"/>
        <w:jc w:val="center"/>
        <w:rPr>
          <w:noProof/>
          <w:color w:val="FF0000"/>
        </w:rPr>
      </w:pPr>
    </w:p>
    <w:p w14:paraId="53CA02CD" w14:textId="07DA5023" w:rsidR="002C7ECF" w:rsidRDefault="002C7ECF" w:rsidP="0078205E">
      <w:pPr>
        <w:ind w:left="-1701"/>
        <w:jc w:val="center"/>
        <w:rPr>
          <w:noProof/>
          <w:color w:val="FF0000"/>
        </w:rPr>
      </w:pPr>
    </w:p>
    <w:p w14:paraId="5D410423" w14:textId="2248A01D" w:rsidR="002C7ECF" w:rsidRDefault="002C7ECF" w:rsidP="0078205E">
      <w:pPr>
        <w:ind w:left="-1701"/>
        <w:jc w:val="center"/>
        <w:rPr>
          <w:noProof/>
          <w:color w:val="FF0000"/>
        </w:rPr>
      </w:pPr>
    </w:p>
    <w:p w14:paraId="57333381" w14:textId="624BB3D4" w:rsidR="002C7ECF" w:rsidRDefault="002C7ECF" w:rsidP="0078205E">
      <w:pPr>
        <w:ind w:left="-1701"/>
        <w:jc w:val="center"/>
        <w:rPr>
          <w:noProof/>
          <w:color w:val="FF0000"/>
        </w:rPr>
      </w:pPr>
    </w:p>
    <w:p w14:paraId="0D3EAF4D" w14:textId="38D7C3F0" w:rsidR="002C7ECF" w:rsidRDefault="002C7ECF" w:rsidP="0078205E">
      <w:pPr>
        <w:ind w:left="-1701"/>
        <w:jc w:val="center"/>
        <w:rPr>
          <w:noProof/>
          <w:color w:val="FF0000"/>
        </w:rPr>
      </w:pPr>
    </w:p>
    <w:p w14:paraId="4884930C" w14:textId="210A0A6E" w:rsidR="002C7ECF" w:rsidRDefault="002C7ECF" w:rsidP="0078205E">
      <w:pPr>
        <w:ind w:left="-1701"/>
        <w:jc w:val="center"/>
        <w:rPr>
          <w:noProof/>
          <w:color w:val="FF0000"/>
        </w:rPr>
      </w:pPr>
    </w:p>
    <w:p w14:paraId="193ED3FD" w14:textId="1A5742F7" w:rsidR="002C7ECF" w:rsidRDefault="002C7ECF" w:rsidP="0078205E">
      <w:pPr>
        <w:ind w:left="-1701"/>
        <w:jc w:val="center"/>
        <w:rPr>
          <w:noProof/>
          <w:color w:val="FF0000"/>
        </w:rPr>
      </w:pPr>
    </w:p>
    <w:p w14:paraId="20B0BE19" w14:textId="377979AF" w:rsidR="002C7ECF" w:rsidRDefault="002C7ECF" w:rsidP="0078205E">
      <w:pPr>
        <w:ind w:left="-1701"/>
        <w:jc w:val="center"/>
        <w:rPr>
          <w:noProof/>
          <w:color w:val="FF0000"/>
        </w:rPr>
      </w:pPr>
    </w:p>
    <w:p w14:paraId="4A3DF5AE" w14:textId="77777777" w:rsidR="002C7ECF" w:rsidRDefault="002C7ECF"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3FA48713" w:rsidR="0078205E" w:rsidRDefault="00A35392" w:rsidP="0078205E">
      <w:pPr>
        <w:pStyle w:val="Texto"/>
        <w:spacing w:after="0" w:line="240" w:lineRule="auto"/>
        <w:jc w:val="center"/>
        <w:rPr>
          <w:b/>
          <w:bCs/>
          <w:sz w:val="30"/>
          <w:szCs w:val="30"/>
        </w:rPr>
      </w:pPr>
      <w:r w:rsidRPr="00A35392">
        <w:rPr>
          <w:b/>
          <w:bCs/>
          <w:sz w:val="30"/>
          <w:szCs w:val="30"/>
        </w:rPr>
        <w:t>Remuneração média de profissionais por Unidade da Federação</w:t>
      </w:r>
      <w:r w:rsidRPr="00155B1B">
        <w:rPr>
          <w:b/>
          <w:bCs/>
          <w:sz w:val="30"/>
          <w:szCs w:val="30"/>
        </w:rPr>
        <w:t xml:space="preserve"> </w:t>
      </w:r>
    </w:p>
    <w:p w14:paraId="4C007F63" w14:textId="68ECD162" w:rsidR="0078205E" w:rsidRPr="00BA05BE" w:rsidRDefault="0078205E" w:rsidP="0078205E">
      <w:pPr>
        <w:pStyle w:val="Texto"/>
        <w:spacing w:after="0" w:line="240" w:lineRule="auto"/>
        <w:jc w:val="center"/>
        <w:rPr>
          <w:sz w:val="30"/>
          <w:szCs w:val="30"/>
        </w:rPr>
      </w:pPr>
      <w:r w:rsidRPr="00BA05BE">
        <w:rPr>
          <w:sz w:val="30"/>
          <w:szCs w:val="30"/>
        </w:rPr>
        <w:lastRenderedPageBreak/>
        <w:t xml:space="preserve">Ficha </w:t>
      </w:r>
      <w:r w:rsidR="00A35392">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7C37BB41" w14:textId="01179FA2" w:rsidR="004A3585" w:rsidRDefault="004A3585" w:rsidP="00A35392"/>
    <w:p w14:paraId="0253B670" w14:textId="77777777" w:rsidR="004A3585" w:rsidRDefault="004A3585" w:rsidP="0078205E">
      <w:pPr>
        <w:ind w:left="-1701"/>
        <w:jc w:val="center"/>
      </w:pP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A35392" w:rsidRDefault="00D36EEF" w:rsidP="00D36EEF">
          <w:pPr>
            <w:pStyle w:val="CabealhodoSumrio"/>
            <w:jc w:val="center"/>
            <w:rPr>
              <w:rFonts w:ascii="Exo" w:hAnsi="Exo"/>
              <w:b/>
              <w:bCs/>
              <w:color w:val="auto"/>
            </w:rPr>
          </w:pPr>
          <w:r w:rsidRPr="00A35392">
            <w:rPr>
              <w:rFonts w:ascii="Exo" w:hAnsi="Exo"/>
              <w:b/>
              <w:bCs/>
              <w:color w:val="auto"/>
            </w:rPr>
            <w:t>Sumário</w:t>
          </w:r>
        </w:p>
        <w:p w14:paraId="27F13C86" w14:textId="06310D9D" w:rsidR="001239B3" w:rsidRPr="00A35392" w:rsidRDefault="00D36EEF">
          <w:pPr>
            <w:pStyle w:val="Sumrio1"/>
            <w:tabs>
              <w:tab w:val="right" w:leader="dot" w:pos="8494"/>
            </w:tabs>
            <w:rPr>
              <w:rFonts w:ascii="Exo" w:eastAsiaTheme="minorEastAsia" w:hAnsi="Exo"/>
              <w:noProof/>
              <w:kern w:val="0"/>
              <w:lang w:eastAsia="pt-BR"/>
              <w14:ligatures w14:val="none"/>
            </w:rPr>
          </w:pPr>
          <w:r w:rsidRPr="00A35392">
            <w:rPr>
              <w:rFonts w:ascii="Exo" w:hAnsi="Exo"/>
            </w:rPr>
            <w:fldChar w:fldCharType="begin"/>
          </w:r>
          <w:r w:rsidRPr="00A35392">
            <w:rPr>
              <w:rFonts w:ascii="Exo" w:hAnsi="Exo"/>
            </w:rPr>
            <w:instrText xml:space="preserve"> TOC \o "1-3" \h \z \u </w:instrText>
          </w:r>
          <w:r w:rsidRPr="00A35392">
            <w:rPr>
              <w:rFonts w:ascii="Exo" w:hAnsi="Exo"/>
            </w:rPr>
            <w:fldChar w:fldCharType="separate"/>
          </w:r>
          <w:hyperlink w:anchor="_Toc181700707" w:history="1">
            <w:r w:rsidR="001239B3" w:rsidRPr="00A35392">
              <w:rPr>
                <w:rStyle w:val="Hyperlink"/>
                <w:rFonts w:ascii="Exo" w:hAnsi="Exo"/>
                <w:noProof/>
              </w:rPr>
              <w:t>Introdução</w:t>
            </w:r>
            <w:r w:rsidR="001239B3" w:rsidRPr="00A35392">
              <w:rPr>
                <w:rFonts w:ascii="Exo" w:hAnsi="Exo"/>
                <w:noProof/>
                <w:webHidden/>
              </w:rPr>
              <w:tab/>
            </w:r>
            <w:r w:rsidR="001239B3" w:rsidRPr="00A35392">
              <w:rPr>
                <w:rFonts w:ascii="Exo" w:hAnsi="Exo"/>
                <w:noProof/>
                <w:webHidden/>
              </w:rPr>
              <w:fldChar w:fldCharType="begin"/>
            </w:r>
            <w:r w:rsidR="001239B3" w:rsidRPr="00A35392">
              <w:rPr>
                <w:rFonts w:ascii="Exo" w:hAnsi="Exo"/>
                <w:noProof/>
                <w:webHidden/>
              </w:rPr>
              <w:instrText xml:space="preserve"> PAGEREF _Toc181700707 \h </w:instrText>
            </w:r>
            <w:r w:rsidR="001239B3" w:rsidRPr="00A35392">
              <w:rPr>
                <w:rFonts w:ascii="Exo" w:hAnsi="Exo"/>
                <w:noProof/>
                <w:webHidden/>
              </w:rPr>
            </w:r>
            <w:r w:rsidR="001239B3" w:rsidRPr="00A35392">
              <w:rPr>
                <w:rFonts w:ascii="Exo" w:hAnsi="Exo"/>
                <w:noProof/>
                <w:webHidden/>
              </w:rPr>
              <w:fldChar w:fldCharType="separate"/>
            </w:r>
            <w:r w:rsidR="001239B3" w:rsidRPr="00A35392">
              <w:rPr>
                <w:rFonts w:ascii="Exo" w:hAnsi="Exo"/>
                <w:noProof/>
                <w:webHidden/>
              </w:rPr>
              <w:t>4</w:t>
            </w:r>
            <w:r w:rsidR="001239B3" w:rsidRPr="00A35392">
              <w:rPr>
                <w:rFonts w:ascii="Exo" w:hAnsi="Exo"/>
                <w:noProof/>
                <w:webHidden/>
              </w:rPr>
              <w:fldChar w:fldCharType="end"/>
            </w:r>
          </w:hyperlink>
        </w:p>
        <w:p w14:paraId="6CABB426" w14:textId="71CE6CAF" w:rsidR="001239B3" w:rsidRPr="00A35392" w:rsidRDefault="006000CD">
          <w:pPr>
            <w:pStyle w:val="Sumrio1"/>
            <w:tabs>
              <w:tab w:val="right" w:leader="dot" w:pos="8494"/>
            </w:tabs>
            <w:rPr>
              <w:rFonts w:ascii="Exo" w:eastAsiaTheme="minorEastAsia" w:hAnsi="Exo"/>
              <w:noProof/>
              <w:kern w:val="0"/>
              <w:lang w:eastAsia="pt-BR"/>
              <w14:ligatures w14:val="none"/>
            </w:rPr>
          </w:pPr>
          <w:hyperlink w:anchor="_Toc181700708" w:history="1">
            <w:r w:rsidR="001239B3" w:rsidRPr="00A35392">
              <w:rPr>
                <w:rStyle w:val="Hyperlink"/>
                <w:rFonts w:ascii="Exo" w:hAnsi="Exo"/>
                <w:noProof/>
              </w:rPr>
              <w:t>Ficha de indicador</w:t>
            </w:r>
            <w:r w:rsidR="001239B3" w:rsidRPr="00A35392">
              <w:rPr>
                <w:rFonts w:ascii="Exo" w:hAnsi="Exo"/>
                <w:noProof/>
                <w:webHidden/>
              </w:rPr>
              <w:tab/>
            </w:r>
            <w:r w:rsidR="001239B3" w:rsidRPr="00A35392">
              <w:rPr>
                <w:rFonts w:ascii="Exo" w:hAnsi="Exo"/>
                <w:noProof/>
                <w:webHidden/>
              </w:rPr>
              <w:fldChar w:fldCharType="begin"/>
            </w:r>
            <w:r w:rsidR="001239B3" w:rsidRPr="00A35392">
              <w:rPr>
                <w:rFonts w:ascii="Exo" w:hAnsi="Exo"/>
                <w:noProof/>
                <w:webHidden/>
              </w:rPr>
              <w:instrText xml:space="preserve"> PAGEREF _Toc181700708 \h </w:instrText>
            </w:r>
            <w:r w:rsidR="001239B3" w:rsidRPr="00A35392">
              <w:rPr>
                <w:rFonts w:ascii="Exo" w:hAnsi="Exo"/>
                <w:noProof/>
                <w:webHidden/>
              </w:rPr>
            </w:r>
            <w:r w:rsidR="001239B3" w:rsidRPr="00A35392">
              <w:rPr>
                <w:rFonts w:ascii="Exo" w:hAnsi="Exo"/>
                <w:noProof/>
                <w:webHidden/>
              </w:rPr>
              <w:fldChar w:fldCharType="separate"/>
            </w:r>
            <w:r w:rsidR="001239B3" w:rsidRPr="00A35392">
              <w:rPr>
                <w:rFonts w:ascii="Exo" w:hAnsi="Exo"/>
                <w:noProof/>
                <w:webHidden/>
              </w:rPr>
              <w:t>5</w:t>
            </w:r>
            <w:r w:rsidR="001239B3" w:rsidRPr="00A35392">
              <w:rPr>
                <w:rFonts w:ascii="Exo" w:hAnsi="Exo"/>
                <w:noProof/>
                <w:webHidden/>
              </w:rPr>
              <w:fldChar w:fldCharType="end"/>
            </w:r>
          </w:hyperlink>
        </w:p>
        <w:p w14:paraId="122AFCFC" w14:textId="43DB701D" w:rsidR="001239B3" w:rsidRPr="00A35392" w:rsidRDefault="006000CD">
          <w:pPr>
            <w:pStyle w:val="Sumrio1"/>
            <w:tabs>
              <w:tab w:val="right" w:leader="dot" w:pos="8494"/>
            </w:tabs>
            <w:rPr>
              <w:rFonts w:ascii="Exo" w:eastAsiaTheme="minorEastAsia" w:hAnsi="Exo"/>
              <w:noProof/>
              <w:kern w:val="0"/>
              <w:lang w:eastAsia="pt-BR"/>
              <w14:ligatures w14:val="none"/>
            </w:rPr>
          </w:pPr>
          <w:hyperlink w:anchor="_Toc181700709" w:history="1">
            <w:r w:rsidR="001239B3" w:rsidRPr="00A35392">
              <w:rPr>
                <w:rStyle w:val="Hyperlink"/>
                <w:rFonts w:ascii="Exo" w:hAnsi="Exo"/>
                <w:noProof/>
              </w:rPr>
              <w:t>Exemplo de aplicação</w:t>
            </w:r>
            <w:r w:rsidR="001239B3" w:rsidRPr="00A35392">
              <w:rPr>
                <w:rFonts w:ascii="Exo" w:hAnsi="Exo"/>
                <w:noProof/>
                <w:webHidden/>
              </w:rPr>
              <w:tab/>
            </w:r>
            <w:r w:rsidR="001239B3" w:rsidRPr="00A35392">
              <w:rPr>
                <w:rFonts w:ascii="Exo" w:hAnsi="Exo"/>
                <w:noProof/>
                <w:webHidden/>
              </w:rPr>
              <w:fldChar w:fldCharType="begin"/>
            </w:r>
            <w:r w:rsidR="001239B3" w:rsidRPr="00A35392">
              <w:rPr>
                <w:rFonts w:ascii="Exo" w:hAnsi="Exo"/>
                <w:noProof/>
                <w:webHidden/>
              </w:rPr>
              <w:instrText xml:space="preserve"> PAGEREF _Toc181700709 \h </w:instrText>
            </w:r>
            <w:r w:rsidR="001239B3" w:rsidRPr="00A35392">
              <w:rPr>
                <w:rFonts w:ascii="Exo" w:hAnsi="Exo"/>
                <w:noProof/>
                <w:webHidden/>
              </w:rPr>
            </w:r>
            <w:r w:rsidR="001239B3" w:rsidRPr="00A35392">
              <w:rPr>
                <w:rFonts w:ascii="Exo" w:hAnsi="Exo"/>
                <w:noProof/>
                <w:webHidden/>
              </w:rPr>
              <w:fldChar w:fldCharType="separate"/>
            </w:r>
            <w:r w:rsidR="001239B3" w:rsidRPr="00A35392">
              <w:rPr>
                <w:rFonts w:ascii="Exo" w:hAnsi="Exo"/>
                <w:noProof/>
                <w:webHidden/>
              </w:rPr>
              <w:t>7</w:t>
            </w:r>
            <w:r w:rsidR="001239B3" w:rsidRPr="00A35392">
              <w:rPr>
                <w:rFonts w:ascii="Exo" w:hAnsi="Exo"/>
                <w:noProof/>
                <w:webHidden/>
              </w:rPr>
              <w:fldChar w:fldCharType="end"/>
            </w:r>
          </w:hyperlink>
        </w:p>
        <w:p w14:paraId="163807AC" w14:textId="5AEB95B3" w:rsidR="001239B3" w:rsidRPr="00A35392" w:rsidRDefault="006000CD">
          <w:pPr>
            <w:pStyle w:val="Sumrio1"/>
            <w:tabs>
              <w:tab w:val="right" w:leader="dot" w:pos="8494"/>
            </w:tabs>
            <w:rPr>
              <w:rFonts w:ascii="Exo" w:eastAsiaTheme="minorEastAsia" w:hAnsi="Exo"/>
              <w:noProof/>
              <w:kern w:val="0"/>
              <w:lang w:eastAsia="pt-BR"/>
              <w14:ligatures w14:val="none"/>
            </w:rPr>
          </w:pPr>
          <w:hyperlink w:anchor="_Toc181700710" w:history="1">
            <w:r w:rsidR="001239B3" w:rsidRPr="00A35392">
              <w:rPr>
                <w:rStyle w:val="Hyperlink"/>
                <w:rFonts w:ascii="Exo" w:hAnsi="Exo"/>
                <w:noProof/>
              </w:rPr>
              <w:t>Referências</w:t>
            </w:r>
            <w:r w:rsidR="001239B3" w:rsidRPr="00A35392">
              <w:rPr>
                <w:rFonts w:ascii="Exo" w:hAnsi="Exo"/>
                <w:noProof/>
                <w:webHidden/>
              </w:rPr>
              <w:tab/>
            </w:r>
            <w:r w:rsidR="001239B3" w:rsidRPr="00A35392">
              <w:rPr>
                <w:rFonts w:ascii="Exo" w:hAnsi="Exo"/>
                <w:noProof/>
                <w:webHidden/>
              </w:rPr>
              <w:fldChar w:fldCharType="begin"/>
            </w:r>
            <w:r w:rsidR="001239B3" w:rsidRPr="00A35392">
              <w:rPr>
                <w:rFonts w:ascii="Exo" w:hAnsi="Exo"/>
                <w:noProof/>
                <w:webHidden/>
              </w:rPr>
              <w:instrText xml:space="preserve"> PAGEREF _Toc181700710 \h </w:instrText>
            </w:r>
            <w:r w:rsidR="001239B3" w:rsidRPr="00A35392">
              <w:rPr>
                <w:rFonts w:ascii="Exo" w:hAnsi="Exo"/>
                <w:noProof/>
                <w:webHidden/>
              </w:rPr>
            </w:r>
            <w:r w:rsidR="001239B3" w:rsidRPr="00A35392">
              <w:rPr>
                <w:rFonts w:ascii="Exo" w:hAnsi="Exo"/>
                <w:noProof/>
                <w:webHidden/>
              </w:rPr>
              <w:fldChar w:fldCharType="separate"/>
            </w:r>
            <w:r w:rsidR="001239B3" w:rsidRPr="00A35392">
              <w:rPr>
                <w:rFonts w:ascii="Exo" w:hAnsi="Exo"/>
                <w:noProof/>
                <w:webHidden/>
              </w:rPr>
              <w:t>8</w:t>
            </w:r>
            <w:r w:rsidR="001239B3" w:rsidRPr="00A35392">
              <w:rPr>
                <w:rFonts w:ascii="Exo" w:hAnsi="Exo"/>
                <w:noProof/>
                <w:webHidden/>
              </w:rPr>
              <w:fldChar w:fldCharType="end"/>
            </w:r>
          </w:hyperlink>
        </w:p>
        <w:p w14:paraId="69F39152" w14:textId="7E8B06D4" w:rsidR="00D36EEF" w:rsidRPr="00A35392" w:rsidRDefault="00D36EEF">
          <w:pPr>
            <w:rPr>
              <w:rFonts w:ascii="Exo" w:hAnsi="Exo"/>
            </w:rPr>
          </w:pPr>
          <w:r w:rsidRPr="00A35392">
            <w:rPr>
              <w:rFonts w:ascii="Exo" w:hAnsi="Exo"/>
            </w:rPr>
            <w:fldChar w:fldCharType="end"/>
          </w:r>
        </w:p>
      </w:sdtContent>
    </w:sdt>
    <w:p w14:paraId="27726F3B" w14:textId="77777777" w:rsidR="00D36EEF" w:rsidRPr="00A35392" w:rsidRDefault="00D36EEF" w:rsidP="00D36EEF">
      <w:pPr>
        <w:pStyle w:val="Ttulo1"/>
        <w:jc w:val="center"/>
        <w:rPr>
          <w:rFonts w:ascii="Exo" w:hAnsi="Exo"/>
          <w:b/>
          <w:bCs/>
          <w:color w:val="auto"/>
        </w:rPr>
      </w:pPr>
    </w:p>
    <w:p w14:paraId="6D72C0F9" w14:textId="77777777" w:rsidR="00D36EEF" w:rsidRPr="00A35392" w:rsidRDefault="00D36EEF" w:rsidP="00D36EEF">
      <w:pPr>
        <w:pStyle w:val="Ttulo1"/>
        <w:jc w:val="center"/>
        <w:rPr>
          <w:rFonts w:ascii="Exo" w:hAnsi="Exo"/>
          <w:b/>
          <w:bCs/>
          <w:color w:val="auto"/>
        </w:rPr>
      </w:pPr>
    </w:p>
    <w:p w14:paraId="5A068213" w14:textId="608A9D16" w:rsidR="00D36EEF" w:rsidRPr="00A35392" w:rsidRDefault="00D36EEF" w:rsidP="00D36EEF">
      <w:pPr>
        <w:pStyle w:val="Ttulo1"/>
        <w:jc w:val="center"/>
        <w:rPr>
          <w:rFonts w:ascii="Exo" w:hAnsi="Exo"/>
          <w:b/>
          <w:bCs/>
          <w:color w:val="auto"/>
        </w:rPr>
      </w:pPr>
    </w:p>
    <w:p w14:paraId="40B93563" w14:textId="1C41E0C6" w:rsidR="004A3585" w:rsidRPr="00A35392" w:rsidRDefault="004A3585" w:rsidP="004A3585">
      <w:pPr>
        <w:rPr>
          <w:rFonts w:ascii="Exo" w:hAnsi="Exo"/>
        </w:rPr>
      </w:pPr>
    </w:p>
    <w:p w14:paraId="2658BC2F" w14:textId="0058BFEB" w:rsidR="004A3585" w:rsidRPr="00A35392" w:rsidRDefault="004A3585" w:rsidP="004A3585">
      <w:pPr>
        <w:rPr>
          <w:rFonts w:ascii="Exo" w:hAnsi="Exo"/>
        </w:rPr>
      </w:pPr>
    </w:p>
    <w:p w14:paraId="67C73DBC" w14:textId="24CED46A" w:rsidR="004A3585" w:rsidRPr="00A35392" w:rsidRDefault="004A3585" w:rsidP="004A3585">
      <w:pPr>
        <w:rPr>
          <w:rFonts w:ascii="Exo" w:hAnsi="Exo"/>
        </w:rPr>
      </w:pPr>
    </w:p>
    <w:p w14:paraId="2DB7B688" w14:textId="4E577AED" w:rsidR="004A3585" w:rsidRPr="00A35392" w:rsidRDefault="004A3585" w:rsidP="004A3585">
      <w:pPr>
        <w:rPr>
          <w:rFonts w:ascii="Exo" w:hAnsi="Exo"/>
        </w:rPr>
      </w:pPr>
    </w:p>
    <w:p w14:paraId="0D13B0C4" w14:textId="601A9D84" w:rsidR="004A3585" w:rsidRPr="00A35392" w:rsidRDefault="004A3585" w:rsidP="004A3585">
      <w:pPr>
        <w:rPr>
          <w:rFonts w:ascii="Exo" w:hAnsi="Exo"/>
        </w:rPr>
      </w:pPr>
    </w:p>
    <w:p w14:paraId="7819C2B1" w14:textId="2187FA1F" w:rsidR="004A3585" w:rsidRPr="00A35392" w:rsidRDefault="004A3585" w:rsidP="004A3585">
      <w:pPr>
        <w:rPr>
          <w:rFonts w:ascii="Exo" w:hAnsi="Exo"/>
        </w:rPr>
      </w:pPr>
    </w:p>
    <w:p w14:paraId="78933407" w14:textId="5934522D" w:rsidR="004A3585" w:rsidRPr="00A35392" w:rsidRDefault="004A3585" w:rsidP="004A3585">
      <w:pPr>
        <w:rPr>
          <w:rFonts w:ascii="Exo" w:hAnsi="Exo"/>
        </w:rPr>
      </w:pPr>
    </w:p>
    <w:p w14:paraId="47416389" w14:textId="38174A30" w:rsidR="004A3585" w:rsidRPr="00A35392" w:rsidRDefault="004A3585" w:rsidP="004A3585">
      <w:pPr>
        <w:rPr>
          <w:rFonts w:ascii="Exo" w:hAnsi="Exo"/>
        </w:rPr>
      </w:pPr>
    </w:p>
    <w:p w14:paraId="7085EC87" w14:textId="56CC5D1A" w:rsidR="004A3585" w:rsidRPr="00A35392" w:rsidRDefault="004A3585" w:rsidP="004A3585">
      <w:pPr>
        <w:rPr>
          <w:rFonts w:ascii="Exo" w:hAnsi="Exo"/>
        </w:rPr>
      </w:pPr>
    </w:p>
    <w:p w14:paraId="791C85E2" w14:textId="54DBA647" w:rsidR="004A3585" w:rsidRPr="00A35392" w:rsidRDefault="004A3585" w:rsidP="004A3585">
      <w:pPr>
        <w:rPr>
          <w:rFonts w:ascii="Exo" w:hAnsi="Exo"/>
        </w:rPr>
      </w:pPr>
    </w:p>
    <w:p w14:paraId="0986D946" w14:textId="1BACCAAC" w:rsidR="004A3585" w:rsidRPr="00A35392" w:rsidRDefault="004A3585" w:rsidP="004A3585">
      <w:pPr>
        <w:rPr>
          <w:rFonts w:ascii="Exo" w:hAnsi="Exo"/>
        </w:rPr>
      </w:pPr>
    </w:p>
    <w:p w14:paraId="4EE7D91D" w14:textId="3106D62B" w:rsidR="004A3585" w:rsidRDefault="004A3585" w:rsidP="004A3585">
      <w:pPr>
        <w:rPr>
          <w:rFonts w:ascii="Exo" w:hAnsi="Exo"/>
        </w:rPr>
      </w:pPr>
    </w:p>
    <w:p w14:paraId="6E52EB69" w14:textId="7E1E1965" w:rsidR="00A35392" w:rsidRDefault="00A35392" w:rsidP="004A3585">
      <w:pPr>
        <w:rPr>
          <w:rFonts w:ascii="Exo" w:hAnsi="Exo"/>
        </w:rPr>
      </w:pPr>
    </w:p>
    <w:p w14:paraId="63C13A70" w14:textId="06EBD98B" w:rsidR="00A35392" w:rsidRDefault="00A35392" w:rsidP="004A3585">
      <w:pPr>
        <w:rPr>
          <w:rFonts w:ascii="Exo" w:hAnsi="Exo"/>
        </w:rPr>
      </w:pPr>
    </w:p>
    <w:p w14:paraId="210570D4" w14:textId="77777777" w:rsidR="00A35392" w:rsidRPr="00A35392" w:rsidRDefault="00A35392" w:rsidP="004A3585">
      <w:pPr>
        <w:rPr>
          <w:rFonts w:ascii="Exo" w:hAnsi="Exo"/>
        </w:rPr>
      </w:pPr>
    </w:p>
    <w:p w14:paraId="62FEE483" w14:textId="77777777" w:rsidR="004A3585" w:rsidRPr="00A35392" w:rsidRDefault="004A3585" w:rsidP="004A3585">
      <w:pPr>
        <w:rPr>
          <w:rFonts w:ascii="Exo" w:hAnsi="Exo"/>
        </w:rPr>
      </w:pPr>
    </w:p>
    <w:p w14:paraId="318E65E8" w14:textId="6662092A" w:rsidR="00A80BE7" w:rsidRPr="00A35392" w:rsidRDefault="00A80BE7" w:rsidP="00D36EEF">
      <w:pPr>
        <w:pStyle w:val="Ttulo1"/>
        <w:jc w:val="center"/>
        <w:rPr>
          <w:rFonts w:ascii="Exo" w:hAnsi="Exo"/>
          <w:b/>
          <w:bCs/>
          <w:color w:val="auto"/>
        </w:rPr>
      </w:pPr>
      <w:bookmarkStart w:id="0" w:name="_Toc181700707"/>
      <w:r w:rsidRPr="00A35392">
        <w:rPr>
          <w:rFonts w:ascii="Exo" w:hAnsi="Exo"/>
          <w:b/>
          <w:bCs/>
          <w:color w:val="auto"/>
        </w:rPr>
        <w:t>Introdução</w:t>
      </w:r>
      <w:bookmarkEnd w:id="0"/>
    </w:p>
    <w:p w14:paraId="7021F616" w14:textId="051BE384" w:rsidR="00A80BE7" w:rsidRPr="00A35392" w:rsidRDefault="00A80BE7" w:rsidP="005C3030">
      <w:pPr>
        <w:ind w:left="-1701"/>
        <w:rPr>
          <w:rFonts w:ascii="Exo" w:hAnsi="Exo"/>
        </w:rPr>
      </w:pPr>
    </w:p>
    <w:p w14:paraId="33B87979" w14:textId="608EEB74" w:rsidR="00B13018" w:rsidRPr="00A35392" w:rsidRDefault="00B13018" w:rsidP="00537021">
      <w:pPr>
        <w:pStyle w:val="SemEspaamento"/>
        <w:spacing w:after="200" w:line="360" w:lineRule="auto"/>
        <w:ind w:firstLine="851"/>
        <w:jc w:val="both"/>
        <w:rPr>
          <w:rFonts w:ascii="Exo" w:hAnsi="Exo"/>
          <w:sz w:val="20"/>
          <w:szCs w:val="20"/>
        </w:rPr>
      </w:pPr>
      <w:r w:rsidRPr="00A35392">
        <w:rPr>
          <w:rFonts w:ascii="Exo" w:hAnsi="Exo"/>
          <w:sz w:val="20"/>
          <w:szCs w:val="20"/>
        </w:rPr>
        <w:t xml:space="preserve">Em 2016, motivados por alertas de déficits de profissionais de saúde no futuro, a Organização Mundial da Saúde (OMS) lançou uma estratégia chamada </w:t>
      </w:r>
      <w:r w:rsidRPr="00A35392">
        <w:rPr>
          <w:rFonts w:ascii="Exo" w:hAnsi="Exo"/>
          <w:i/>
          <w:iCs/>
          <w:sz w:val="20"/>
          <w:szCs w:val="20"/>
        </w:rPr>
        <w:t>Global Strategy for Human Resources for Health: Workforce 2030</w:t>
      </w:r>
      <w:r w:rsidRPr="00A3539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E47210" w:rsidRPr="00A35392">
            <w:rPr>
              <w:rFonts w:ascii="Exo" w:hAnsi="Exo"/>
              <w:color w:val="000000"/>
              <w:sz w:val="20"/>
              <w:szCs w:val="20"/>
              <w:vertAlign w:val="superscript"/>
            </w:rPr>
            <w:t>1</w:t>
          </w:r>
        </w:sdtContent>
      </w:sdt>
      <w:r w:rsidRPr="00A35392">
        <w:rPr>
          <w:rFonts w:ascii="Exo" w:hAnsi="Exo"/>
          <w:sz w:val="20"/>
          <w:szCs w:val="20"/>
        </w:rPr>
        <w:t>.</w:t>
      </w:r>
    </w:p>
    <w:p w14:paraId="0882896E" w14:textId="776EC3C4" w:rsidR="00D36EEF" w:rsidRPr="00A35392" w:rsidRDefault="00B13018" w:rsidP="00537021">
      <w:pPr>
        <w:pStyle w:val="SemEspaamento"/>
        <w:spacing w:after="200" w:line="360" w:lineRule="auto"/>
        <w:ind w:firstLine="851"/>
        <w:jc w:val="both"/>
        <w:rPr>
          <w:rFonts w:ascii="Exo" w:hAnsi="Exo"/>
          <w:sz w:val="20"/>
          <w:szCs w:val="20"/>
        </w:rPr>
      </w:pPr>
      <w:r w:rsidRPr="00A35392">
        <w:rPr>
          <w:rFonts w:ascii="Exo" w:hAnsi="Exo"/>
          <w:sz w:val="20"/>
          <w:szCs w:val="20"/>
        </w:rPr>
        <w:lastRenderedPageBreak/>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E47210" w:rsidRPr="00A35392">
            <w:rPr>
              <w:rFonts w:ascii="Exo" w:hAnsi="Exo"/>
              <w:color w:val="000000"/>
              <w:sz w:val="20"/>
              <w:szCs w:val="20"/>
              <w:vertAlign w:val="superscript"/>
            </w:rPr>
            <w:t>2,3</w:t>
          </w:r>
        </w:sdtContent>
      </w:sdt>
      <w:r w:rsidRPr="00A35392">
        <w:rPr>
          <w:rFonts w:ascii="Exo" w:hAnsi="Exo"/>
          <w:sz w:val="20"/>
          <w:szCs w:val="20"/>
        </w:rPr>
        <w:t xml:space="preserve">. Diante disso, este relatório faz parte de uma coletânea de indicadores que compõe as dinâmicas da força de trabalho em saúde. Para isso, foram </w:t>
      </w:r>
      <w:r w:rsidR="00D36EEF" w:rsidRPr="00A35392">
        <w:rPr>
          <w:rFonts w:ascii="Exo" w:hAnsi="Exo"/>
          <w:sz w:val="20"/>
          <w:szCs w:val="20"/>
        </w:rPr>
        <w:t>levantadas</w:t>
      </w:r>
      <w:r w:rsidRPr="00A35392">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EndPr/>
        <w:sdtContent>
          <w:r w:rsidR="00E47210" w:rsidRPr="00A35392">
            <w:rPr>
              <w:rFonts w:ascii="Exo" w:hAnsi="Exo"/>
              <w:color w:val="000000"/>
              <w:sz w:val="20"/>
              <w:szCs w:val="20"/>
              <w:vertAlign w:val="superscript"/>
            </w:rPr>
            <w:t>4–6</w:t>
          </w:r>
        </w:sdtContent>
      </w:sdt>
      <w:r w:rsidR="00D36EEF" w:rsidRPr="00A35392">
        <w:rPr>
          <w:rFonts w:ascii="Exo" w:hAnsi="Exo"/>
          <w:sz w:val="20"/>
          <w:szCs w:val="20"/>
        </w:rPr>
        <w:t xml:space="preserve"> </w:t>
      </w:r>
      <w:commentRangeStart w:id="1"/>
      <w:r w:rsidR="00D36EEF" w:rsidRPr="00A35392">
        <w:rPr>
          <w:rFonts w:ascii="Exo" w:hAnsi="Exo"/>
          <w:sz w:val="20"/>
          <w:szCs w:val="20"/>
        </w:rPr>
        <w:t xml:space="preserve">que </w:t>
      </w:r>
      <w:r w:rsidR="00D36EEF" w:rsidRPr="00A35392">
        <w:rPr>
          <w:rFonts w:ascii="Exo" w:hAnsi="Exo"/>
          <w:sz w:val="20"/>
          <w:szCs w:val="20"/>
          <w:highlight w:val="yellow"/>
        </w:rPr>
        <w:t>resultou em um compêndio de xx indicadores das dimensões xxx. Como exemplo de indicadores temos: a</w:t>
      </w:r>
      <w:del w:id="2" w:author="HENRIQUE RIBEIRO DA SILVEIRA" w:date="2024-11-05T13:46:00Z">
        <w:r w:rsidR="00D36EEF" w:rsidRPr="00A35392" w:rsidDel="00D7294F">
          <w:rPr>
            <w:rFonts w:ascii="Exo" w:hAnsi="Exo"/>
            <w:sz w:val="20"/>
            <w:szCs w:val="20"/>
            <w:highlight w:val="yellow"/>
          </w:rPr>
          <w:delText>)</w:delText>
        </w:r>
      </w:del>
      <w:ins w:id="3" w:author="HENRIQUE RIBEIRO DA SILVEIRA" w:date="2024-11-05T13:46:00Z">
        <w:r w:rsidR="00D7294F" w:rsidRPr="00A35392">
          <w:rPr>
            <w:rFonts w:ascii="Exo" w:hAnsi="Exo"/>
            <w:sz w:val="20"/>
            <w:szCs w:val="20"/>
            <w:highlight w:val="yellow"/>
          </w:rPr>
          <w:t xml:space="preserve"> </w:t>
        </w:r>
      </w:ins>
      <w:r w:rsidR="00D7294F" w:rsidRPr="00A35392">
        <w:rPr>
          <w:rFonts w:ascii="Exo" w:hAnsi="Exo"/>
          <w:sz w:val="20"/>
          <w:szCs w:val="20"/>
          <w:highlight w:val="yellow"/>
        </w:rPr>
        <w:t>rendimento médio</w:t>
      </w:r>
      <w:r w:rsidR="00D36EEF" w:rsidRPr="00A35392">
        <w:rPr>
          <w:rFonts w:ascii="Exo" w:hAnsi="Exo"/>
          <w:sz w:val="20"/>
          <w:szCs w:val="20"/>
          <w:highlight w:val="yellow"/>
        </w:rPr>
        <w:t>...; b)</w:t>
      </w:r>
      <w:r w:rsidR="00D7294F" w:rsidRPr="00A35392">
        <w:rPr>
          <w:rFonts w:ascii="Exo" w:hAnsi="Exo"/>
          <w:sz w:val="20"/>
          <w:szCs w:val="20"/>
          <w:highlight w:val="yellow"/>
        </w:rPr>
        <w:t xml:space="preserve"> retenção</w:t>
      </w:r>
      <w:r w:rsidR="00D36EEF" w:rsidRPr="00A35392">
        <w:rPr>
          <w:rFonts w:ascii="Exo" w:hAnsi="Exo"/>
          <w:sz w:val="20"/>
          <w:szCs w:val="20"/>
          <w:highlight w:val="yellow"/>
        </w:rPr>
        <w:t>...; c);</w:t>
      </w:r>
      <w:ins w:id="4" w:author="HENRIQUE RIBEIRO DA SILVEIRA" w:date="2024-11-05T13:46:00Z">
        <w:r w:rsidR="00D7294F" w:rsidRPr="00A35392">
          <w:rPr>
            <w:rFonts w:ascii="Exo" w:hAnsi="Exo"/>
            <w:sz w:val="20"/>
            <w:szCs w:val="20"/>
            <w:highlight w:val="yellow"/>
          </w:rPr>
          <w:t>precarização de vínculos</w:t>
        </w:r>
      </w:ins>
      <w:r w:rsidR="00D36EEF" w:rsidRPr="00A35392">
        <w:rPr>
          <w:rFonts w:ascii="Exo" w:hAnsi="Exo"/>
          <w:sz w:val="20"/>
          <w:szCs w:val="20"/>
          <w:highlight w:val="yellow"/>
        </w:rPr>
        <w:t xml:space="preserve"> dentre outros.</w:t>
      </w:r>
      <w:r w:rsidR="00D36EEF" w:rsidRPr="00A35392">
        <w:rPr>
          <w:rFonts w:ascii="Exo" w:hAnsi="Exo"/>
          <w:sz w:val="20"/>
          <w:szCs w:val="20"/>
        </w:rPr>
        <w:t xml:space="preserve"> </w:t>
      </w:r>
      <w:commentRangeEnd w:id="1"/>
      <w:r w:rsidR="003F6595" w:rsidRPr="00A35392">
        <w:rPr>
          <w:rStyle w:val="Refdecomentrio"/>
          <w:rFonts w:ascii="Exo" w:hAnsi="Exo"/>
        </w:rPr>
        <w:commentReference w:id="1"/>
      </w:r>
    </w:p>
    <w:p w14:paraId="6D3C9ADA" w14:textId="425C00D1" w:rsidR="00FE3D56" w:rsidRPr="00FE3D56" w:rsidRDefault="00D36EEF" w:rsidP="00FE3D56">
      <w:pPr>
        <w:pStyle w:val="SemEspaamento"/>
        <w:spacing w:after="200" w:line="360" w:lineRule="auto"/>
        <w:ind w:firstLine="851"/>
        <w:jc w:val="both"/>
        <w:rPr>
          <w:ins w:id="5" w:author="Érika Aquino" w:date="2025-01-11T23:44:00Z"/>
          <w:rFonts w:ascii="Exo" w:hAnsi="Exo"/>
          <w:sz w:val="20"/>
          <w:szCs w:val="20"/>
        </w:rPr>
      </w:pPr>
      <w:r w:rsidRPr="00A35392">
        <w:rPr>
          <w:rFonts w:ascii="Exo" w:hAnsi="Exo"/>
          <w:sz w:val="20"/>
          <w:szCs w:val="20"/>
        </w:rPr>
        <w:t>Neste documento descrevemos os processos executados para construção do indicador</w:t>
      </w:r>
      <w:r w:rsidR="00E47210" w:rsidRPr="00A35392">
        <w:rPr>
          <w:rFonts w:ascii="Exo" w:hAnsi="Exo"/>
          <w:sz w:val="20"/>
          <w:szCs w:val="20"/>
        </w:rPr>
        <w:t xml:space="preserve"> </w:t>
      </w:r>
      <w:ins w:id="6" w:author="Érika Aquino" w:date="2025-01-11T23:35:00Z">
        <w:r w:rsidR="007E49B2">
          <w:rPr>
            <w:rFonts w:ascii="Exo" w:hAnsi="Exo"/>
            <w:sz w:val="20"/>
            <w:szCs w:val="20"/>
          </w:rPr>
          <w:t xml:space="preserve">Remuneração média de profissionais de saúde. </w:t>
        </w:r>
        <w:commentRangeStart w:id="7"/>
        <w:commentRangeStart w:id="8"/>
        <w:r w:rsidR="007E49B2" w:rsidRPr="007E49B2">
          <w:rPr>
            <w:rFonts w:ascii="Exo" w:hAnsi="Exo"/>
            <w:sz w:val="20"/>
            <w:szCs w:val="20"/>
          </w:rPr>
          <w:t xml:space="preserve">Monitorar esse indicador permite </w:t>
        </w:r>
      </w:ins>
      <w:ins w:id="9" w:author="Érika Aquino" w:date="2025-01-11T23:44:00Z">
        <w:r w:rsidR="00FE3D56" w:rsidRPr="00FE3D56">
          <w:rPr>
            <w:rFonts w:ascii="Exo" w:hAnsi="Exo"/>
            <w:sz w:val="20"/>
            <w:szCs w:val="20"/>
          </w:rPr>
          <w:t>avaliar as condições de trabalho e a sustentabilidade do sistema de saúde, refletindo diretamente na qualidade do atendimento à população. Profissionais bem remunerados tendem a ter maior motivação e menos rotatividade, o que impacta positivamente na continuidade do cuidado e na redução de custos operacionais associados ao turnover. Além disso, o monitoramento constante desse indicador permite identificar disparidades salariais, podendo auxiliar na formulação de políticas públicas mais equitativas e eficientes, além de promover uma gestão mais estratégica dos recursos humanos.</w:t>
        </w:r>
      </w:ins>
      <w:commentRangeEnd w:id="7"/>
      <w:ins w:id="10" w:author="Érika Aquino" w:date="2025-01-11T23:46:00Z">
        <w:r w:rsidR="00FE3D56">
          <w:rPr>
            <w:rStyle w:val="Refdecomentrio"/>
          </w:rPr>
          <w:commentReference w:id="7"/>
        </w:r>
      </w:ins>
      <w:commentRangeEnd w:id="8"/>
      <w:r w:rsidR="003E0EF3">
        <w:rPr>
          <w:rStyle w:val="Refdecomentrio"/>
        </w:rPr>
        <w:commentReference w:id="8"/>
      </w:r>
    </w:p>
    <w:p w14:paraId="1EE3B95B" w14:textId="5FF8D096" w:rsidR="007E49B2" w:rsidRPr="007E49B2" w:rsidRDefault="00FE3D56" w:rsidP="00FE3D56">
      <w:pPr>
        <w:pStyle w:val="SemEspaamento"/>
        <w:spacing w:after="200" w:line="360" w:lineRule="auto"/>
        <w:ind w:firstLine="851"/>
        <w:jc w:val="both"/>
        <w:rPr>
          <w:ins w:id="11" w:author="Érika Aquino" w:date="2025-01-11T23:38:00Z"/>
          <w:rFonts w:ascii="Exo" w:hAnsi="Exo"/>
          <w:sz w:val="20"/>
          <w:szCs w:val="20"/>
        </w:rPr>
      </w:pPr>
      <w:commentRangeStart w:id="12"/>
      <w:ins w:id="13" w:author="Érika Aquino" w:date="2025-01-11T23:44:00Z">
        <w:r>
          <w:rPr>
            <w:rFonts w:ascii="Exo" w:hAnsi="Exo"/>
            <w:sz w:val="20"/>
            <w:szCs w:val="20"/>
          </w:rPr>
          <w:t>A</w:t>
        </w:r>
        <w:r w:rsidRPr="00FE3D56">
          <w:rPr>
            <w:rFonts w:ascii="Exo" w:hAnsi="Exo"/>
            <w:sz w:val="20"/>
            <w:szCs w:val="20"/>
          </w:rPr>
          <w:t xml:space="preserve"> remuneração adequada é um fator crucial na atração e retenção de profissionais, especialmente em contextos de escassez de trabalhadores qualificados</w:t>
        </w:r>
      </w:ins>
      <w:ins w:id="14" w:author="Érika Aquino" w:date="2025-01-11T23:45:00Z">
        <w:r>
          <w:rPr>
            <w:rFonts w:ascii="Exo" w:hAnsi="Exo"/>
            <w:sz w:val="20"/>
            <w:szCs w:val="20"/>
          </w:rPr>
          <w:t>. A análise deste indicador</w:t>
        </w:r>
      </w:ins>
      <w:ins w:id="15" w:author="Érika Aquino" w:date="2025-01-11T23:44:00Z">
        <w:r w:rsidRPr="00FE3D56">
          <w:rPr>
            <w:rFonts w:ascii="Exo" w:hAnsi="Exo"/>
            <w:sz w:val="20"/>
            <w:szCs w:val="20"/>
          </w:rPr>
          <w:t xml:space="preserve"> pode contribuir para uma melhor alocação de recursos no sistema de saúde.</w:t>
        </w:r>
      </w:ins>
      <w:commentRangeEnd w:id="12"/>
      <w:ins w:id="16" w:author="Érika Aquino" w:date="2025-01-11T23:48:00Z">
        <w:r>
          <w:rPr>
            <w:rStyle w:val="Refdecomentrio"/>
          </w:rPr>
          <w:commentReference w:id="12"/>
        </w:r>
      </w:ins>
    </w:p>
    <w:p w14:paraId="00B525C2" w14:textId="06D6C56C" w:rsidR="00D36EEF" w:rsidRPr="00A35392" w:rsidRDefault="00E47210" w:rsidP="00537021">
      <w:pPr>
        <w:pStyle w:val="SemEspaamento"/>
        <w:spacing w:after="200" w:line="360" w:lineRule="auto"/>
        <w:ind w:firstLine="851"/>
        <w:jc w:val="both"/>
        <w:rPr>
          <w:rFonts w:ascii="Exo" w:hAnsi="Exo"/>
          <w:sz w:val="20"/>
          <w:szCs w:val="20"/>
        </w:rPr>
      </w:pPr>
      <w:del w:id="17" w:author="Érika Aquino" w:date="2025-01-11T23:35:00Z">
        <w:r w:rsidRPr="00A35392" w:rsidDel="007E49B2">
          <w:rPr>
            <w:rFonts w:ascii="Exo" w:hAnsi="Exo"/>
            <w:sz w:val="20"/>
            <w:szCs w:val="20"/>
          </w:rPr>
          <w:delText xml:space="preserve">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delText>
        </w:r>
        <w:commentRangeStart w:id="18"/>
        <w:r w:rsidRPr="00A35392" w:rsidDel="007E49B2">
          <w:rPr>
            <w:rFonts w:ascii="Exo" w:hAnsi="Exo"/>
            <w:sz w:val="20"/>
            <w:szCs w:val="20"/>
          </w:rPr>
          <w:delText xml:space="preserve">saúde </w:delText>
        </w:r>
      </w:del>
      <w:customXmlDelRangeStart w:id="19" w:author="Érika Aquino" w:date="2025-01-11T23:35:00Z"/>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EndPr/>
        <w:sdtContent>
          <w:customXmlDelRangeEnd w:id="19"/>
          <w:del w:id="20" w:author="Érika Aquino" w:date="2025-01-11T23:35:00Z">
            <w:r w:rsidRPr="00A35392" w:rsidDel="007E49B2">
              <w:rPr>
                <w:rFonts w:ascii="Exo" w:hAnsi="Exo"/>
                <w:color w:val="000000"/>
                <w:sz w:val="20"/>
                <w:szCs w:val="20"/>
                <w:vertAlign w:val="superscript"/>
              </w:rPr>
              <w:delText>7</w:delText>
            </w:r>
          </w:del>
          <w:customXmlDelRangeStart w:id="21" w:author="Érika Aquino" w:date="2025-01-11T23:35:00Z"/>
        </w:sdtContent>
      </w:sdt>
      <w:customXmlDelRangeEnd w:id="21"/>
      <w:del w:id="22" w:author="Érika Aquino" w:date="2025-01-11T23:35:00Z">
        <w:r w:rsidR="00D36EEF" w:rsidRPr="00A35392" w:rsidDel="007E49B2">
          <w:rPr>
            <w:rFonts w:ascii="Exo" w:hAnsi="Exo"/>
            <w:sz w:val="20"/>
            <w:szCs w:val="20"/>
          </w:rPr>
          <w:delText xml:space="preserve">. </w:delText>
        </w:r>
        <w:commentRangeEnd w:id="18"/>
        <w:r w:rsidRPr="00A35392" w:rsidDel="007E49B2">
          <w:rPr>
            <w:rStyle w:val="Refdecomentrio"/>
            <w:rFonts w:ascii="Exo" w:hAnsi="Exo"/>
          </w:rPr>
          <w:commentReference w:id="18"/>
        </w:r>
      </w:del>
    </w:p>
    <w:p w14:paraId="014A8130" w14:textId="6BF3420B" w:rsidR="00D36EEF" w:rsidRPr="00A35392" w:rsidRDefault="00E47210" w:rsidP="00537021">
      <w:pPr>
        <w:pStyle w:val="SemEspaamento"/>
        <w:spacing w:after="200" w:line="360" w:lineRule="auto"/>
        <w:ind w:firstLine="851"/>
        <w:jc w:val="both"/>
        <w:rPr>
          <w:rFonts w:ascii="Exo" w:hAnsi="Exo"/>
          <w:sz w:val="20"/>
          <w:szCs w:val="20"/>
        </w:rPr>
      </w:pPr>
      <w:r w:rsidRPr="00A35392">
        <w:rPr>
          <w:rFonts w:ascii="Exo" w:hAnsi="Exo"/>
          <w:sz w:val="20"/>
          <w:szCs w:val="20"/>
        </w:rPr>
        <w:t xml:space="preserve">Este documento está estruturado em x seções além desta introdução. A seguir vamos mostrar a ficha do indicador, bem como </w:t>
      </w:r>
      <w:r w:rsidR="004A3585" w:rsidRPr="00A35392">
        <w:rPr>
          <w:rFonts w:ascii="Exo" w:hAnsi="Exo"/>
          <w:sz w:val="20"/>
          <w:szCs w:val="20"/>
        </w:rPr>
        <w:t>alguns artefatos associados</w:t>
      </w:r>
      <w:r w:rsidRPr="00A35392">
        <w:rPr>
          <w:rFonts w:ascii="Exo" w:hAnsi="Exo"/>
          <w:sz w:val="20"/>
          <w:szCs w:val="20"/>
        </w:rPr>
        <w:t xml:space="preserve"> a ela, que são: </w:t>
      </w:r>
      <w:r w:rsidR="004A3585" w:rsidRPr="00A35392">
        <w:rPr>
          <w:rFonts w:ascii="Exo" w:hAnsi="Exo"/>
          <w:sz w:val="20"/>
          <w:szCs w:val="20"/>
        </w:rPr>
        <w:t xml:space="preserve">a) </w:t>
      </w:r>
      <w:r w:rsidRPr="00A35392">
        <w:rPr>
          <w:rFonts w:ascii="Exo" w:hAnsi="Exo"/>
          <w:sz w:val="20"/>
          <w:szCs w:val="20"/>
        </w:rPr>
        <w:t xml:space="preserve">consulta SQL usada para calcular o indicador; </w:t>
      </w:r>
      <w:r w:rsidR="004A3585" w:rsidRPr="00A35392">
        <w:rPr>
          <w:rFonts w:ascii="Exo" w:hAnsi="Exo"/>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1412FE50" w14:textId="4C34B146" w:rsidR="003F6595" w:rsidRDefault="003F6595" w:rsidP="004A3585">
      <w:pPr>
        <w:jc w:val="both"/>
        <w:rPr>
          <w:rFonts w:ascii="Exo" w:hAnsi="Exo"/>
        </w:rPr>
      </w:pPr>
    </w:p>
    <w:p w14:paraId="1C81AB51" w14:textId="3595F095" w:rsidR="00A35392" w:rsidRDefault="00A35392" w:rsidP="004A3585">
      <w:pPr>
        <w:jc w:val="both"/>
        <w:rPr>
          <w:rFonts w:ascii="Exo" w:hAnsi="Exo"/>
        </w:rPr>
      </w:pPr>
    </w:p>
    <w:p w14:paraId="543B59C5" w14:textId="37764617" w:rsidR="00A35392" w:rsidRDefault="00A35392" w:rsidP="004A3585">
      <w:pPr>
        <w:jc w:val="both"/>
        <w:rPr>
          <w:rFonts w:ascii="Exo" w:hAnsi="Exo"/>
        </w:rPr>
      </w:pPr>
    </w:p>
    <w:p w14:paraId="4F6BB181" w14:textId="5D609721" w:rsidR="00A35392" w:rsidRDefault="00A35392" w:rsidP="004A3585">
      <w:pPr>
        <w:jc w:val="both"/>
        <w:rPr>
          <w:rFonts w:ascii="Exo" w:hAnsi="Exo"/>
        </w:rPr>
      </w:pPr>
    </w:p>
    <w:p w14:paraId="5D92B895" w14:textId="3AC25DCC" w:rsidR="00A35392" w:rsidRDefault="00A35392" w:rsidP="004A3585">
      <w:pPr>
        <w:jc w:val="both"/>
        <w:rPr>
          <w:rFonts w:ascii="Exo" w:hAnsi="Exo"/>
        </w:rPr>
      </w:pPr>
    </w:p>
    <w:p w14:paraId="3D8052D1" w14:textId="77777777" w:rsidR="00A35392" w:rsidRPr="00A35392" w:rsidRDefault="00A35392" w:rsidP="004A3585">
      <w:pPr>
        <w:jc w:val="both"/>
        <w:rPr>
          <w:rFonts w:ascii="Exo" w:hAnsi="Exo"/>
        </w:rPr>
      </w:pPr>
    </w:p>
    <w:p w14:paraId="030E8C39" w14:textId="593BF357" w:rsidR="00A80BE7" w:rsidRPr="00A35392" w:rsidRDefault="00070E8E" w:rsidP="004A3585">
      <w:pPr>
        <w:pStyle w:val="Ttulo1"/>
        <w:jc w:val="center"/>
        <w:rPr>
          <w:rFonts w:ascii="Exo" w:hAnsi="Exo"/>
          <w:b/>
          <w:bCs/>
          <w:color w:val="auto"/>
        </w:rPr>
      </w:pPr>
      <w:bookmarkStart w:id="23" w:name="_Toc181700708"/>
      <w:r w:rsidRPr="00A35392">
        <w:rPr>
          <w:rFonts w:ascii="Exo" w:hAnsi="Exo"/>
          <w:b/>
          <w:bCs/>
          <w:color w:val="auto"/>
        </w:rPr>
        <w:lastRenderedPageBreak/>
        <w:t>Ficha de in</w:t>
      </w:r>
      <w:r w:rsidR="004A3585" w:rsidRPr="00A35392">
        <w:rPr>
          <w:rFonts w:ascii="Exo" w:hAnsi="Exo"/>
          <w:b/>
          <w:bCs/>
          <w:color w:val="auto"/>
        </w:rPr>
        <w:t>dicador</w:t>
      </w:r>
      <w:bookmarkEnd w:id="23"/>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A35392" w:rsidRPr="00A35392" w14:paraId="34DBD3E3" w14:textId="77777777" w:rsidTr="00A3539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C7C3F70" w14:textId="77777777" w:rsidR="00A35392" w:rsidRPr="00A35392" w:rsidRDefault="00A35392" w:rsidP="00243654">
            <w:pPr>
              <w:pStyle w:val="QuadrosFiguras1"/>
              <w:spacing w:before="60" w:line="276" w:lineRule="auto"/>
              <w:jc w:val="left"/>
              <w:rPr>
                <w:rFonts w:ascii="Exo" w:hAnsi="Exo"/>
                <w:sz w:val="22"/>
                <w:szCs w:val="24"/>
              </w:rPr>
            </w:pPr>
            <w:r w:rsidRPr="00A35392">
              <w:rPr>
                <w:rFonts w:ascii="Exo" w:hAnsi="Exo"/>
                <w:b/>
                <w:bCs/>
                <w:color w:val="FFFFFF" w:themeColor="background1"/>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259A8B39" w14:textId="5459493A" w:rsidR="00A35392" w:rsidRPr="00A35392" w:rsidRDefault="00A35392" w:rsidP="00243654">
            <w:pPr>
              <w:pStyle w:val="QuadrosFiguras1"/>
              <w:spacing w:before="60" w:after="60" w:line="240" w:lineRule="auto"/>
              <w:jc w:val="left"/>
              <w:rPr>
                <w:rFonts w:ascii="Exo" w:hAnsi="Exo"/>
                <w:b/>
                <w:bCs/>
                <w:color w:val="auto"/>
                <w:sz w:val="22"/>
                <w:szCs w:val="24"/>
              </w:rPr>
            </w:pPr>
            <w:r w:rsidRPr="00A35392">
              <w:rPr>
                <w:rFonts w:ascii="Exo" w:hAnsi="Exo"/>
                <w:b/>
                <w:bCs/>
                <w:color w:val="auto"/>
                <w:sz w:val="22"/>
                <w:szCs w:val="24"/>
              </w:rPr>
              <w:t xml:space="preserve">Remuneração média de profissionais </w:t>
            </w:r>
            <w:ins w:id="24" w:author="Érika Aquino" w:date="2025-01-11T23:35:00Z">
              <w:r w:rsidR="007E49B2">
                <w:rPr>
                  <w:rFonts w:ascii="Exo" w:hAnsi="Exo"/>
                  <w:b/>
                  <w:bCs/>
                  <w:color w:val="auto"/>
                  <w:sz w:val="22"/>
                  <w:szCs w:val="24"/>
                </w:rPr>
                <w:t>de saúde</w:t>
              </w:r>
            </w:ins>
            <w:del w:id="25" w:author="Érika Aquino" w:date="2025-01-11T23:35:00Z">
              <w:r w:rsidRPr="00A35392" w:rsidDel="007E49B2">
                <w:rPr>
                  <w:rFonts w:ascii="Exo" w:hAnsi="Exo"/>
                  <w:b/>
                  <w:bCs/>
                  <w:color w:val="auto"/>
                  <w:sz w:val="22"/>
                  <w:szCs w:val="24"/>
                </w:rPr>
                <w:delText>por Unidade da Federação</w:delText>
              </w:r>
            </w:del>
          </w:p>
        </w:tc>
      </w:tr>
      <w:tr w:rsidR="00A35392" w:rsidRPr="00A35392" w14:paraId="135492F6" w14:textId="77777777" w:rsidTr="00A3539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05C7E8F" w14:textId="77777777" w:rsidR="00A35392" w:rsidRPr="00A35392" w:rsidRDefault="00A35392" w:rsidP="00243654">
            <w:pPr>
              <w:rPr>
                <w:rFonts w:ascii="Exo" w:hAnsi="Exo"/>
                <w:b/>
                <w:bCs/>
                <w:color w:val="FFFFFF" w:themeColor="background1"/>
                <w:szCs w:val="24"/>
              </w:rPr>
            </w:pPr>
            <w:r w:rsidRPr="00A35392">
              <w:rPr>
                <w:rFonts w:ascii="Exo" w:hAnsi="Exo"/>
                <w:b/>
                <w:bCs/>
                <w:color w:val="FFFFFF" w:themeColor="background1"/>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27701EA6" w14:textId="77777777" w:rsidR="00A35392" w:rsidRPr="00A35392" w:rsidRDefault="00A35392" w:rsidP="00243654">
            <w:pPr>
              <w:pStyle w:val="QuadrosFiguras1"/>
              <w:spacing w:before="60" w:after="60" w:line="240" w:lineRule="auto"/>
              <w:jc w:val="left"/>
              <w:rPr>
                <w:rFonts w:ascii="Exo" w:hAnsi="Exo"/>
                <w:color w:val="auto"/>
              </w:rPr>
            </w:pPr>
            <w:r w:rsidRPr="00A35392">
              <w:rPr>
                <w:rFonts w:ascii="Exo" w:hAnsi="Exo"/>
                <w:color w:val="auto"/>
              </w:rPr>
              <w:t>Força de Trabalho em Saúde</w:t>
            </w:r>
          </w:p>
        </w:tc>
      </w:tr>
      <w:tr w:rsidR="00A35392" w:rsidRPr="00A35392" w14:paraId="49F920A3" w14:textId="77777777" w:rsidTr="00A3539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E9693E0" w14:textId="77777777" w:rsidR="00A35392" w:rsidRPr="00A35392" w:rsidRDefault="00A35392" w:rsidP="00243654">
            <w:pPr>
              <w:pStyle w:val="QuadrosFiguras1"/>
              <w:spacing w:before="60" w:line="276" w:lineRule="auto"/>
              <w:jc w:val="left"/>
              <w:rPr>
                <w:rFonts w:ascii="Exo" w:hAnsi="Exo"/>
                <w:sz w:val="22"/>
                <w:szCs w:val="24"/>
              </w:rPr>
            </w:pPr>
            <w:r w:rsidRPr="00A35392">
              <w:rPr>
                <w:rFonts w:ascii="Exo" w:hAnsi="Exo"/>
                <w:b/>
                <w:bCs/>
                <w:color w:val="FFFFFF" w:themeColor="background1"/>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tcPr>
          <w:p w14:paraId="61B3CE2B" w14:textId="77777777" w:rsidR="00A35392" w:rsidRPr="00A35392" w:rsidRDefault="00A35392" w:rsidP="00243654">
            <w:pPr>
              <w:pStyle w:val="QuadrosFiguras1"/>
              <w:spacing w:before="60" w:after="60" w:line="240" w:lineRule="auto"/>
              <w:jc w:val="left"/>
              <w:rPr>
                <w:rFonts w:ascii="Exo" w:hAnsi="Exo"/>
                <w:color w:val="auto"/>
              </w:rPr>
            </w:pPr>
            <w:r w:rsidRPr="00A35392">
              <w:rPr>
                <w:rFonts w:ascii="Exo" w:hAnsi="Exo"/>
                <w:color w:val="auto"/>
              </w:rPr>
              <w:t>Valor médio de rendimentos dos profissionais</w:t>
            </w:r>
          </w:p>
        </w:tc>
      </w:tr>
      <w:tr w:rsidR="00A35392" w:rsidRPr="00A35392" w14:paraId="720B98B7" w14:textId="77777777" w:rsidTr="00A3539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565DEF5" w14:textId="77777777" w:rsidR="00A35392" w:rsidRPr="00A35392" w:rsidRDefault="00A35392" w:rsidP="00243654">
            <w:pPr>
              <w:pStyle w:val="QuadrosFiguras1"/>
              <w:spacing w:before="60" w:line="276" w:lineRule="auto"/>
              <w:jc w:val="left"/>
              <w:rPr>
                <w:rFonts w:ascii="Exo" w:hAnsi="Exo"/>
                <w:sz w:val="22"/>
                <w:szCs w:val="24"/>
              </w:rPr>
            </w:pPr>
            <w:r w:rsidRPr="00A35392">
              <w:rPr>
                <w:rFonts w:ascii="Exo" w:hAnsi="Exo"/>
                <w:b/>
                <w:bCs/>
                <w:color w:val="FFFFFF" w:themeColor="background1"/>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602763B9" w14:textId="77777777" w:rsidR="00A35392" w:rsidRPr="00A35392" w:rsidRDefault="00A35392" w:rsidP="00243654">
            <w:pPr>
              <w:pStyle w:val="QuadrosFiguras1"/>
              <w:spacing w:before="60" w:after="60" w:line="240" w:lineRule="auto"/>
              <w:jc w:val="left"/>
              <w:rPr>
                <w:rFonts w:ascii="Exo" w:hAnsi="Exo"/>
                <w:color w:val="auto"/>
              </w:rPr>
            </w:pPr>
            <w:r w:rsidRPr="00A35392">
              <w:rPr>
                <w:rFonts w:ascii="Times New Roman" w:hAnsi="Times New Roman" w:cs="Times New Roman"/>
                <w:color w:val="auto"/>
              </w:rPr>
              <w:t>●</w:t>
            </w:r>
            <w:r w:rsidRPr="00A35392">
              <w:rPr>
                <w:rFonts w:ascii="Exo" w:hAnsi="Exo" w:cs="Courier New"/>
                <w:color w:val="auto"/>
              </w:rPr>
              <w:t xml:space="preserve"> </w:t>
            </w:r>
            <w:r w:rsidRPr="00A35392">
              <w:rPr>
                <w:rFonts w:ascii="Exo" w:hAnsi="Exo"/>
                <w:color w:val="auto"/>
              </w:rPr>
              <w:t>Pesquisa Nacional por Amostra de Domicílios Contínua (PNADc).</w:t>
            </w:r>
          </w:p>
          <w:p w14:paraId="6229A0D3" w14:textId="77777777" w:rsidR="00A35392" w:rsidRPr="00A35392" w:rsidRDefault="00A35392" w:rsidP="00243654">
            <w:pPr>
              <w:pStyle w:val="QuadrosFiguras1"/>
              <w:spacing w:before="60" w:after="60" w:line="240" w:lineRule="auto"/>
              <w:jc w:val="left"/>
              <w:rPr>
                <w:rFonts w:ascii="Exo" w:hAnsi="Exo"/>
                <w:color w:val="auto"/>
              </w:rPr>
            </w:pPr>
            <w:r w:rsidRPr="00A35392">
              <w:rPr>
                <w:rFonts w:ascii="Exo" w:hAnsi="Exo"/>
                <w:color w:val="auto"/>
              </w:rPr>
              <w:t>Instituição: Instituto Brasileiro de Geografia e Estatística (IBGE).</w:t>
            </w:r>
          </w:p>
        </w:tc>
      </w:tr>
      <w:tr w:rsidR="00A35392" w:rsidRPr="00A35392" w14:paraId="414B768A" w14:textId="77777777" w:rsidTr="00A3539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EE8B0F" w14:textId="77777777" w:rsidR="00A35392" w:rsidRPr="00A35392" w:rsidRDefault="00A35392" w:rsidP="00243654">
            <w:pPr>
              <w:pStyle w:val="QuadrosFiguras1"/>
              <w:spacing w:before="60" w:line="276" w:lineRule="auto"/>
              <w:jc w:val="left"/>
              <w:rPr>
                <w:rFonts w:ascii="Exo" w:hAnsi="Exo"/>
                <w:sz w:val="22"/>
                <w:szCs w:val="24"/>
              </w:rPr>
            </w:pPr>
            <w:r w:rsidRPr="00A35392">
              <w:rPr>
                <w:rFonts w:ascii="Exo" w:hAnsi="Exo"/>
                <w:b/>
                <w:bCs/>
                <w:color w:val="FFFFFF" w:themeColor="background1"/>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77598B8C" w14:textId="77777777" w:rsidR="00A35392" w:rsidRPr="00A35392" w:rsidRDefault="00A35392" w:rsidP="00243654">
            <w:pPr>
              <w:textAlignment w:val="baseline"/>
              <w:rPr>
                <w:rFonts w:ascii="Exo" w:hAnsi="Exo"/>
                <w:sz w:val="20"/>
              </w:rPr>
            </w:pPr>
            <w:commentRangeStart w:id="26"/>
            <w:commentRangeStart w:id="27"/>
            <w:r w:rsidRPr="00A35392">
              <w:rPr>
                <w:rFonts w:ascii="Exo" w:hAnsi="Exo"/>
                <w:sz w:val="20"/>
              </w:rPr>
              <w:t>Através dos dados fornecidos pela PNADc é utilizado a variável VD4016 que equivale ao rendimento mensal habitual do trabalho principal.  Seus valores foram acessados por trimestre que indica a qual período do ano a média salarial era referente.</w:t>
            </w:r>
            <w:commentRangeEnd w:id="26"/>
            <w:r w:rsidRPr="00A35392">
              <w:rPr>
                <w:rStyle w:val="Refdecomentrio"/>
                <w:rFonts w:ascii="Exo" w:hAnsi="Exo"/>
              </w:rPr>
              <w:commentReference w:id="26"/>
            </w:r>
            <w:commentRangeEnd w:id="27"/>
            <w:r w:rsidR="003E0EF3">
              <w:rPr>
                <w:rStyle w:val="Refdecomentrio"/>
                <w:kern w:val="2"/>
                <w14:ligatures w14:val="standardContextual"/>
              </w:rPr>
              <w:commentReference w:id="27"/>
            </w:r>
          </w:p>
        </w:tc>
      </w:tr>
      <w:tr w:rsidR="00A35392" w:rsidRPr="00A35392" w14:paraId="54306462" w14:textId="77777777" w:rsidTr="00A35392">
        <w:trPr>
          <w:trHeight w:val="1254"/>
        </w:trPr>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070F6F91" w14:textId="77777777" w:rsidR="00A35392" w:rsidRPr="00A35392" w:rsidRDefault="00A35392" w:rsidP="00243654">
            <w:pPr>
              <w:pStyle w:val="QuadrosFiguras1"/>
              <w:spacing w:before="60" w:line="276" w:lineRule="auto"/>
              <w:jc w:val="left"/>
              <w:rPr>
                <w:rFonts w:ascii="Exo" w:hAnsi="Exo"/>
                <w:sz w:val="22"/>
                <w:szCs w:val="24"/>
              </w:rPr>
            </w:pPr>
            <w:r w:rsidRPr="00A35392">
              <w:rPr>
                <w:rFonts w:ascii="Exo" w:hAnsi="Exo"/>
                <w:b/>
                <w:bCs/>
                <w:color w:val="FFFFFF" w:themeColor="background1"/>
                <w:sz w:val="22"/>
                <w:szCs w:val="24"/>
              </w:rPr>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tcPr>
          <w:p w14:paraId="7637C292" w14:textId="77777777" w:rsidR="00A35392" w:rsidRPr="00A35392" w:rsidRDefault="00A35392" w:rsidP="00243654">
            <w:pPr>
              <w:ind w:left="-525" w:right="-252" w:firstLine="525"/>
              <w:jc w:val="center"/>
              <w:rPr>
                <w:rFonts w:ascii="Exo" w:eastAsia="Cambria Math" w:hAnsi="Exo" w:cs="Cambria Math"/>
                <w:sz w:val="16"/>
                <w:szCs w:val="16"/>
              </w:rPr>
            </w:pPr>
            <m:oMathPara>
              <m:oMath>
                <m:r>
                  <m:rPr>
                    <m:nor/>
                  </m:rPr>
                  <w:rPr>
                    <w:rFonts w:ascii="Exo" w:eastAsiaTheme="minorEastAsia" w:hAnsi="Exo"/>
                    <w:sz w:val="16"/>
                    <w:szCs w:val="16"/>
                  </w:rPr>
                  <m:t xml:space="preserve">rendimento médio = </m:t>
                </m:r>
                <m:f>
                  <m:fPr>
                    <m:ctrlPr>
                      <w:rPr>
                        <w:rFonts w:ascii="Cambria Math" w:eastAsiaTheme="minorEastAsia" w:hAnsi="Cambria Math"/>
                        <w:sz w:val="16"/>
                        <w:szCs w:val="16"/>
                      </w:rPr>
                    </m:ctrlPr>
                  </m:fPr>
                  <m:num>
                    <m:nary>
                      <m:naryPr>
                        <m:chr m:val="∑"/>
                        <m:ctrlPr>
                          <w:rPr>
                            <w:rFonts w:ascii="Cambria Math" w:eastAsiaTheme="minorEastAsia" w:hAnsi="Cambria Math"/>
                            <w:sz w:val="16"/>
                            <w:szCs w:val="16"/>
                          </w:rPr>
                        </m:ctrlPr>
                      </m:naryPr>
                      <m:sub>
                        <m:r>
                          <m:rPr>
                            <m:nor/>
                          </m:rPr>
                          <w:rPr>
                            <w:rFonts w:ascii="Exo" w:eastAsiaTheme="minorEastAsia" w:hAnsi="Exo"/>
                            <w:sz w:val="16"/>
                            <w:szCs w:val="16"/>
                          </w:rPr>
                          <m:t>i=1</m:t>
                        </m:r>
                        <m:ctrlPr>
                          <w:rPr>
                            <w:rFonts w:ascii="Cambria Math" w:eastAsiaTheme="minorEastAsia" w:hAnsi="Cambria Math"/>
                            <w:i/>
                            <w:sz w:val="16"/>
                            <w:szCs w:val="16"/>
                          </w:rPr>
                        </m:ctrlPr>
                      </m:sub>
                      <m:sup>
                        <m:r>
                          <m:rPr>
                            <m:nor/>
                          </m:rPr>
                          <w:rPr>
                            <w:rFonts w:ascii="Exo" w:eastAsiaTheme="minorEastAsia" w:hAnsi="Exo"/>
                            <w:sz w:val="16"/>
                            <w:szCs w:val="16"/>
                          </w:rPr>
                          <m:t>N</m:t>
                        </m:r>
                        <m:ctrlPr>
                          <w:rPr>
                            <w:rFonts w:ascii="Cambria Math" w:eastAsiaTheme="minorEastAsia" w:hAnsi="Cambria Math"/>
                            <w:i/>
                            <w:sz w:val="16"/>
                            <w:szCs w:val="16"/>
                          </w:rPr>
                        </m:ctrlPr>
                      </m:sup>
                      <m:e>
                        <m:r>
                          <m:rPr>
                            <m:nor/>
                          </m:rPr>
                          <w:rPr>
                            <w:rFonts w:ascii="Exo" w:eastAsiaTheme="minorEastAsia" w:hAnsi="Exo"/>
                            <w:sz w:val="16"/>
                            <w:szCs w:val="16"/>
                          </w:rPr>
                          <m:t>rendimento</m:t>
                        </m:r>
                        <m:sSub>
                          <m:sSubPr>
                            <m:ctrlPr>
                              <w:rPr>
                                <w:rFonts w:ascii="Cambria Math" w:eastAsiaTheme="minorEastAsia" w:hAnsi="Cambria Math"/>
                                <w:i/>
                                <w:sz w:val="16"/>
                                <w:szCs w:val="16"/>
                              </w:rPr>
                            </m:ctrlPr>
                          </m:sSubPr>
                          <m:e>
                            <m:r>
                              <m:rPr>
                                <m:nor/>
                              </m:rPr>
                              <w:rPr>
                                <w:rFonts w:ascii="Exo" w:eastAsiaTheme="minorEastAsia" w:hAnsi="Exo"/>
                                <w:sz w:val="16"/>
                                <w:szCs w:val="16"/>
                              </w:rPr>
                              <m:t>l</m:t>
                            </m:r>
                          </m:e>
                          <m:sub>
                            <m:r>
                              <m:rPr>
                                <m:nor/>
                              </m:rPr>
                              <w:rPr>
                                <w:rFonts w:ascii="Exo" w:eastAsiaTheme="minorEastAsia" w:hAnsi="Exo"/>
                                <w:sz w:val="16"/>
                                <w:szCs w:val="16"/>
                              </w:rPr>
                              <m:t>i</m:t>
                            </m:r>
                          </m:sub>
                        </m:sSub>
                        <m:ctrlPr>
                          <w:rPr>
                            <w:rFonts w:ascii="Cambria Math" w:eastAsiaTheme="minorEastAsia" w:hAnsi="Cambria Math"/>
                            <w:i/>
                            <w:sz w:val="16"/>
                            <w:szCs w:val="16"/>
                          </w:rPr>
                        </m:ctrlPr>
                      </m:e>
                    </m:nary>
                    <m:ctrlPr>
                      <w:rPr>
                        <w:rFonts w:ascii="Cambria Math" w:eastAsiaTheme="minorEastAsia" w:hAnsi="Cambria Math"/>
                        <w:i/>
                        <w:sz w:val="16"/>
                        <w:szCs w:val="16"/>
                      </w:rPr>
                    </m:ctrlPr>
                  </m:num>
                  <m:den>
                    <m:r>
                      <w:rPr>
                        <w:rFonts w:ascii="Cambria Math" w:eastAsiaTheme="minorEastAsia" w:hAnsi="Cambria Math"/>
                        <w:sz w:val="16"/>
                        <w:szCs w:val="16"/>
                      </w:rPr>
                      <m:t>N</m:t>
                    </m:r>
                    <m:ctrlPr>
                      <w:rPr>
                        <w:rFonts w:ascii="Cambria Math" w:eastAsiaTheme="minorEastAsia" w:hAnsi="Cambria Math"/>
                        <w:i/>
                        <w:sz w:val="16"/>
                        <w:szCs w:val="16"/>
                      </w:rPr>
                    </m:ctrlPr>
                  </m:den>
                </m:f>
              </m:oMath>
            </m:oMathPara>
          </w:p>
        </w:tc>
      </w:tr>
      <w:tr w:rsidR="00A35392" w:rsidRPr="00A35392" w14:paraId="5F261670" w14:textId="77777777" w:rsidTr="00A3539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F87DB7E" w14:textId="77777777" w:rsidR="00A35392" w:rsidRPr="00A35392" w:rsidRDefault="00A35392" w:rsidP="00243654">
            <w:pPr>
              <w:pStyle w:val="QuadrosFiguras1"/>
              <w:spacing w:before="60" w:line="276" w:lineRule="auto"/>
              <w:jc w:val="left"/>
              <w:rPr>
                <w:rFonts w:ascii="Exo" w:hAnsi="Exo"/>
                <w:sz w:val="22"/>
                <w:szCs w:val="24"/>
              </w:rPr>
            </w:pPr>
            <w:r w:rsidRPr="00A35392">
              <w:rPr>
                <w:rFonts w:ascii="Exo" w:hAnsi="Exo"/>
                <w:b/>
                <w:bCs/>
                <w:color w:val="FFFFFF" w:themeColor="background1"/>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tcPr>
          <w:p w14:paraId="79FC4D15" w14:textId="77777777" w:rsidR="00A35392" w:rsidRPr="00A35392" w:rsidRDefault="00A35392" w:rsidP="00243654">
            <w:pPr>
              <w:pStyle w:val="QuadrosFiguras1"/>
              <w:spacing w:before="60" w:after="60" w:line="240" w:lineRule="auto"/>
              <w:jc w:val="both"/>
              <w:rPr>
                <w:rFonts w:ascii="Exo" w:hAnsi="Exo"/>
                <w:color w:val="auto"/>
              </w:rPr>
            </w:pPr>
            <w:r w:rsidRPr="00A35392">
              <w:rPr>
                <w:rFonts w:ascii="Exo" w:hAnsi="Exo"/>
                <w:color w:val="auto"/>
              </w:rPr>
              <w:t>Brasil, Região e Unidade da Federação.</w:t>
            </w:r>
          </w:p>
        </w:tc>
      </w:tr>
      <w:tr w:rsidR="00A35392" w:rsidRPr="00A35392" w14:paraId="5C7490F1" w14:textId="77777777" w:rsidTr="00A3539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337B19C" w14:textId="77777777" w:rsidR="00A35392" w:rsidRPr="00A35392" w:rsidRDefault="00A35392" w:rsidP="00243654">
            <w:pPr>
              <w:pStyle w:val="QuadrosFiguras1"/>
              <w:spacing w:before="60" w:line="276" w:lineRule="auto"/>
              <w:jc w:val="left"/>
              <w:rPr>
                <w:rFonts w:ascii="Exo" w:hAnsi="Exo"/>
                <w:sz w:val="22"/>
                <w:szCs w:val="24"/>
              </w:rPr>
            </w:pPr>
            <w:r w:rsidRPr="00A35392">
              <w:rPr>
                <w:rFonts w:ascii="Exo" w:hAnsi="Exo"/>
                <w:b/>
                <w:bCs/>
                <w:color w:val="FFFFFF" w:themeColor="background1"/>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1AA58F3B" w14:textId="77777777" w:rsidR="00A35392" w:rsidRPr="00A35392" w:rsidRDefault="00A35392" w:rsidP="00243654">
            <w:pPr>
              <w:pStyle w:val="QuadrosFiguras1"/>
              <w:spacing w:before="60" w:after="60" w:line="240" w:lineRule="auto"/>
              <w:jc w:val="both"/>
              <w:rPr>
                <w:rFonts w:ascii="Exo" w:hAnsi="Exo"/>
                <w:color w:val="auto"/>
              </w:rPr>
            </w:pPr>
            <w:r w:rsidRPr="00A35392">
              <w:rPr>
                <w:rFonts w:ascii="Exo" w:hAnsi="Exo"/>
                <w:color w:val="auto"/>
              </w:rPr>
              <w:t>Trimestre e categoria profissional.</w:t>
            </w:r>
          </w:p>
        </w:tc>
      </w:tr>
      <w:tr w:rsidR="00A35392" w:rsidRPr="00A35392" w14:paraId="1F944CBB" w14:textId="77777777" w:rsidTr="00A3539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EE94477" w14:textId="77777777" w:rsidR="00A35392" w:rsidRPr="00A35392" w:rsidRDefault="00A35392" w:rsidP="00243654">
            <w:pPr>
              <w:pStyle w:val="QuadrosFiguras1"/>
              <w:spacing w:before="60" w:line="276" w:lineRule="auto"/>
              <w:jc w:val="left"/>
              <w:rPr>
                <w:rFonts w:ascii="Exo" w:hAnsi="Exo"/>
                <w:sz w:val="22"/>
                <w:szCs w:val="24"/>
              </w:rPr>
            </w:pPr>
            <w:r w:rsidRPr="00A35392">
              <w:rPr>
                <w:rFonts w:ascii="Exo" w:hAnsi="Exo"/>
                <w:b/>
                <w:bCs/>
                <w:color w:val="FFFFFF" w:themeColor="background1"/>
                <w:sz w:val="22"/>
                <w:szCs w:val="24"/>
              </w:rPr>
              <w:t>Periodicidade de atualização</w:t>
            </w:r>
          </w:p>
        </w:tc>
        <w:tc>
          <w:tcPr>
            <w:tcW w:w="7229" w:type="dxa"/>
            <w:tcBorders>
              <w:top w:val="single" w:sz="4" w:space="0" w:color="0095D4"/>
              <w:left w:val="single" w:sz="4" w:space="0" w:color="0095D4"/>
              <w:bottom w:val="single" w:sz="4" w:space="0" w:color="0095D4"/>
              <w:right w:val="single" w:sz="4" w:space="0" w:color="0095D4"/>
            </w:tcBorders>
            <w:vAlign w:val="center"/>
          </w:tcPr>
          <w:p w14:paraId="55F47E0B" w14:textId="77777777" w:rsidR="00A35392" w:rsidRPr="00A35392" w:rsidRDefault="00A35392" w:rsidP="00243654">
            <w:pPr>
              <w:pStyle w:val="QuadrosFiguras1"/>
              <w:spacing w:before="60" w:after="60" w:line="240" w:lineRule="auto"/>
              <w:jc w:val="left"/>
              <w:rPr>
                <w:rFonts w:ascii="Exo" w:hAnsi="Exo"/>
                <w:color w:val="auto"/>
              </w:rPr>
            </w:pPr>
            <w:r w:rsidRPr="00A35392">
              <w:rPr>
                <w:rFonts w:ascii="Exo" w:hAnsi="Exo"/>
                <w:color w:val="auto"/>
              </w:rPr>
              <w:t>Anual</w:t>
            </w:r>
          </w:p>
        </w:tc>
      </w:tr>
      <w:tr w:rsidR="00A35392" w:rsidRPr="00A35392" w14:paraId="11709B70" w14:textId="77777777" w:rsidTr="00A3539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7506885" w14:textId="77777777" w:rsidR="00A35392" w:rsidRPr="00A35392" w:rsidRDefault="00A35392" w:rsidP="00243654">
            <w:pPr>
              <w:pStyle w:val="QuadrosFiguras1"/>
              <w:spacing w:before="60" w:line="276" w:lineRule="auto"/>
              <w:jc w:val="left"/>
              <w:rPr>
                <w:rFonts w:ascii="Exo" w:hAnsi="Exo"/>
                <w:sz w:val="22"/>
                <w:szCs w:val="24"/>
              </w:rPr>
            </w:pPr>
            <w:r w:rsidRPr="00A35392">
              <w:rPr>
                <w:rFonts w:ascii="Exo" w:hAnsi="Exo"/>
                <w:b/>
                <w:bCs/>
                <w:color w:val="FFFFFF" w:themeColor="background1"/>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tcPr>
          <w:p w14:paraId="02C66DD8" w14:textId="1C91C582" w:rsidR="00A35392" w:rsidRPr="00A35392" w:rsidRDefault="00A35392" w:rsidP="00243654">
            <w:pPr>
              <w:pStyle w:val="QuadrosFiguras1"/>
              <w:spacing w:before="60" w:after="60" w:line="240" w:lineRule="auto"/>
              <w:jc w:val="both"/>
              <w:rPr>
                <w:rFonts w:ascii="Exo" w:hAnsi="Exo"/>
                <w:color w:val="auto"/>
              </w:rPr>
            </w:pPr>
            <w:r w:rsidRPr="00A35392">
              <w:rPr>
                <w:rFonts w:ascii="Exo" w:hAnsi="Exo"/>
                <w:color w:val="auto"/>
              </w:rPr>
              <w:t>Competência trimestral de cada ano</w:t>
            </w:r>
            <w:ins w:id="28" w:author="Érika Aquino" w:date="2025-01-11T22:06:00Z">
              <w:r w:rsidR="00C86226">
                <w:rPr>
                  <w:rFonts w:ascii="Exo" w:hAnsi="Exo"/>
                  <w:color w:val="auto"/>
                </w:rPr>
                <w:t>,</w:t>
              </w:r>
            </w:ins>
            <w:r w:rsidRPr="00A35392">
              <w:rPr>
                <w:rFonts w:ascii="Exo" w:hAnsi="Exo"/>
                <w:color w:val="auto"/>
              </w:rPr>
              <w:t xml:space="preserve"> de 2018 ao último ano com dados disponíveis.</w:t>
            </w:r>
          </w:p>
        </w:tc>
      </w:tr>
      <w:tr w:rsidR="00A35392" w:rsidRPr="00A35392" w14:paraId="492140A7" w14:textId="77777777" w:rsidTr="00A3539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807D25C" w14:textId="77777777" w:rsidR="00A35392" w:rsidRPr="00A35392" w:rsidRDefault="00A35392" w:rsidP="00243654">
            <w:pPr>
              <w:pStyle w:val="QuadrosFiguras1"/>
              <w:spacing w:before="60" w:line="276" w:lineRule="auto"/>
              <w:jc w:val="left"/>
              <w:rPr>
                <w:rFonts w:ascii="Exo" w:hAnsi="Exo"/>
                <w:sz w:val="22"/>
                <w:szCs w:val="24"/>
              </w:rPr>
            </w:pPr>
            <w:commentRangeStart w:id="29"/>
            <w:commentRangeStart w:id="30"/>
            <w:commentRangeStart w:id="31"/>
            <w:r w:rsidRPr="00A35392">
              <w:rPr>
                <w:rFonts w:ascii="Exo" w:hAnsi="Exo"/>
                <w:b/>
                <w:bCs/>
                <w:color w:val="FFFFFF" w:themeColor="background1"/>
                <w:sz w:val="22"/>
                <w:szCs w:val="24"/>
              </w:rPr>
              <w:t>Referências</w:t>
            </w:r>
            <w:commentRangeEnd w:id="29"/>
            <w:r w:rsidRPr="00A35392">
              <w:rPr>
                <w:rStyle w:val="Refdecomentrio"/>
                <w:rFonts w:ascii="Exo" w:hAnsi="Exo"/>
                <w:color w:val="auto"/>
              </w:rPr>
              <w:commentReference w:id="29"/>
            </w:r>
            <w:commentRangeEnd w:id="30"/>
            <w:r w:rsidR="003E0EF3">
              <w:rPr>
                <w:rStyle w:val="Refdecomentrio"/>
                <w:rFonts w:asciiTheme="minorHAnsi" w:hAnsiTheme="minorHAnsi"/>
                <w:color w:val="auto"/>
                <w:kern w:val="2"/>
                <w14:ligatures w14:val="standardContextual"/>
              </w:rPr>
              <w:commentReference w:id="30"/>
            </w:r>
            <w:commentRangeEnd w:id="31"/>
            <w:r w:rsidR="003E0EF3">
              <w:rPr>
                <w:rStyle w:val="Refdecomentrio"/>
                <w:rFonts w:asciiTheme="minorHAnsi" w:hAnsiTheme="minorHAnsi"/>
                <w:color w:val="auto"/>
                <w:kern w:val="2"/>
                <w14:ligatures w14:val="standardContextual"/>
              </w:rPr>
              <w:commentReference w:id="31"/>
            </w:r>
          </w:p>
        </w:tc>
        <w:tc>
          <w:tcPr>
            <w:tcW w:w="7229" w:type="dxa"/>
            <w:tcBorders>
              <w:top w:val="single" w:sz="4" w:space="0" w:color="0095D4"/>
              <w:left w:val="single" w:sz="4" w:space="0" w:color="0095D4"/>
              <w:bottom w:val="single" w:sz="4" w:space="0" w:color="0095D4"/>
              <w:right w:val="single" w:sz="4" w:space="0" w:color="0095D4"/>
            </w:tcBorders>
            <w:vAlign w:val="center"/>
          </w:tcPr>
          <w:p w14:paraId="4F1DE684" w14:textId="77777777" w:rsidR="00A35392" w:rsidRPr="00A35392" w:rsidRDefault="00A35392" w:rsidP="00243654">
            <w:pPr>
              <w:pStyle w:val="QuadrosFiguras1"/>
              <w:spacing w:before="60" w:after="60" w:line="240" w:lineRule="auto"/>
              <w:jc w:val="left"/>
              <w:rPr>
                <w:rFonts w:ascii="Exo" w:hAnsi="Exo"/>
                <w:color w:val="auto"/>
              </w:rPr>
            </w:pPr>
          </w:p>
        </w:tc>
      </w:tr>
      <w:tr w:rsidR="00A35392" w:rsidRPr="00A35392" w14:paraId="7F8D402F" w14:textId="77777777" w:rsidTr="00A35392">
        <w:trPr>
          <w:trHeight w:val="60"/>
        </w:trPr>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BBA1352" w14:textId="77777777" w:rsidR="00A35392" w:rsidRPr="00A35392" w:rsidRDefault="00A35392" w:rsidP="00243654">
            <w:pPr>
              <w:pStyle w:val="QuadrosFiguras1"/>
              <w:spacing w:before="60" w:line="276" w:lineRule="auto"/>
              <w:jc w:val="left"/>
              <w:rPr>
                <w:rFonts w:ascii="Exo" w:hAnsi="Exo"/>
                <w:b/>
                <w:bCs/>
                <w:color w:val="FFFFFF" w:themeColor="background1"/>
                <w:sz w:val="22"/>
                <w:szCs w:val="24"/>
              </w:rPr>
            </w:pPr>
            <w:r w:rsidRPr="00A35392">
              <w:rPr>
                <w:rFonts w:ascii="Exo" w:hAnsi="Exo"/>
                <w:b/>
                <w:bCs/>
                <w:color w:val="FFFFFF" w:themeColor="background1"/>
                <w:sz w:val="22"/>
                <w:szCs w:val="24"/>
              </w:rPr>
              <w:t>Polaridade</w:t>
            </w:r>
          </w:p>
        </w:tc>
        <w:tc>
          <w:tcPr>
            <w:tcW w:w="7229" w:type="dxa"/>
            <w:tcBorders>
              <w:top w:val="single" w:sz="4" w:space="0" w:color="0095D4"/>
              <w:left w:val="single" w:sz="4" w:space="0" w:color="0095D4"/>
              <w:bottom w:val="single" w:sz="4" w:space="0" w:color="0095D4"/>
              <w:right w:val="single" w:sz="4" w:space="0" w:color="0095D4"/>
            </w:tcBorders>
            <w:vAlign w:val="center"/>
          </w:tcPr>
          <w:p w14:paraId="4C8403A9" w14:textId="77777777" w:rsidR="00A35392" w:rsidRPr="00A35392" w:rsidRDefault="00A35392" w:rsidP="00243654">
            <w:pPr>
              <w:pStyle w:val="QuadrosFiguras1"/>
              <w:spacing w:before="60" w:after="60" w:line="240" w:lineRule="auto"/>
              <w:jc w:val="both"/>
              <w:rPr>
                <w:rFonts w:ascii="Exo" w:hAnsi="Exo"/>
                <w:color w:val="auto"/>
              </w:rPr>
            </w:pPr>
            <w:r w:rsidRPr="00A35392">
              <w:rPr>
                <w:rFonts w:ascii="Exo" w:hAnsi="Exo"/>
                <w:color w:val="auto"/>
              </w:rPr>
              <w:t>Este indicador quantifica um aspecto positivo para a saúde. Nesse sentido, quanto maior o valor obtido, melhor é o resultado.</w:t>
            </w:r>
          </w:p>
        </w:tc>
      </w:tr>
    </w:tbl>
    <w:p w14:paraId="62409194" w14:textId="621DB727" w:rsidR="0078205E" w:rsidRPr="00A35392" w:rsidRDefault="0078205E" w:rsidP="0078205E">
      <w:pPr>
        <w:rPr>
          <w:rFonts w:ascii="Exo" w:hAnsi="Exo"/>
        </w:rPr>
      </w:pPr>
    </w:p>
    <w:p w14:paraId="73F83F9B" w14:textId="65B4DF42" w:rsidR="004A3585" w:rsidRPr="00A35392" w:rsidRDefault="004A3585" w:rsidP="00A35392">
      <w:pPr>
        <w:ind w:left="-1701"/>
        <w:rPr>
          <w:rFonts w:ascii="Exo" w:hAnsi="Exo"/>
        </w:rPr>
      </w:pPr>
      <w:r w:rsidRPr="00A35392">
        <w:rPr>
          <w:rFonts w:ascii="Exo" w:hAnsi="Exo"/>
        </w:rPr>
        <w:tab/>
      </w:r>
      <w:r w:rsidRPr="00A35392">
        <w:rPr>
          <w:rFonts w:ascii="Exo" w:hAnsi="Exo"/>
        </w:rPr>
        <w:tab/>
      </w:r>
      <w:r w:rsidRPr="00A35392">
        <w:rPr>
          <w:rFonts w:ascii="Exo" w:hAnsi="Exo"/>
        </w:rPr>
        <w:tab/>
      </w:r>
      <w:r w:rsidRPr="00A35392">
        <w:rPr>
          <w:rFonts w:ascii="Exo" w:hAnsi="Exo"/>
        </w:rPr>
        <w:tab/>
      </w:r>
      <w:r w:rsidRPr="00A35392">
        <w:rPr>
          <w:rFonts w:ascii="Exo" w:hAnsi="Exo"/>
        </w:rPr>
        <w:tab/>
      </w:r>
      <w:r w:rsidRPr="00A35392">
        <w:rPr>
          <w:rFonts w:ascii="Exo" w:hAnsi="Exo"/>
        </w:rPr>
        <w:tab/>
        <w:t xml:space="preserve">  </w:t>
      </w:r>
      <w:r w:rsidRPr="00A35392">
        <w:rPr>
          <w:rFonts w:ascii="Exo" w:hAnsi="Exo"/>
        </w:rPr>
        <w:tab/>
      </w:r>
      <w:r w:rsidRPr="00A35392">
        <w:rPr>
          <w:rFonts w:ascii="Exo" w:hAnsi="Exo"/>
        </w:rPr>
        <w:tab/>
        <w:t xml:space="preserve"> </w:t>
      </w:r>
    </w:p>
    <w:p w14:paraId="0E827315" w14:textId="68C64BDB" w:rsidR="0078205E" w:rsidRDefault="00E47210" w:rsidP="004A3585">
      <w:pPr>
        <w:rPr>
          <w:rFonts w:ascii="Exo" w:hAnsi="Exo"/>
        </w:rPr>
      </w:pPr>
      <w:r w:rsidRPr="00A35392">
        <w:rPr>
          <w:rFonts w:ascii="Exo" w:hAnsi="Exo"/>
        </w:rPr>
        <w:tab/>
      </w:r>
      <w:r w:rsidRPr="00A35392">
        <w:rPr>
          <w:rFonts w:ascii="Exo" w:hAnsi="Exo"/>
        </w:rPr>
        <w:tab/>
      </w:r>
      <w:r w:rsidRPr="00A35392">
        <w:rPr>
          <w:rFonts w:ascii="Exo" w:hAnsi="Exo"/>
        </w:rPr>
        <w:tab/>
      </w:r>
    </w:p>
    <w:p w14:paraId="7170F8B1" w14:textId="77777777" w:rsidR="00A35392" w:rsidRPr="00420B56" w:rsidRDefault="00A35392" w:rsidP="00A35392">
      <w:pPr>
        <w:jc w:val="both"/>
        <w:rPr>
          <w:rFonts w:ascii="Exo" w:hAnsi="Exo"/>
        </w:rPr>
      </w:pPr>
      <w:r w:rsidRPr="00420B56">
        <w:rPr>
          <w:rFonts w:ascii="Exo" w:hAnsi="Exo"/>
        </w:rPr>
        <w:t xml:space="preserve">Como informado acima, existem alguns artefatos que decorrem da criação deste indicador, como o código SQL usado para construir o indicador, o resultado dos cálculos e o dashboard interativo. Para acessar estes artefatos, basta clicar nos ícones abaixo. </w:t>
      </w:r>
    </w:p>
    <w:p w14:paraId="1601A34D" w14:textId="77777777" w:rsidR="00A35392" w:rsidRPr="00420B56" w:rsidRDefault="00A35392" w:rsidP="00A35392">
      <w:pPr>
        <w:pStyle w:val="PargrafodaLista"/>
        <w:rPr>
          <w:rFonts w:ascii="Exo" w:hAnsi="Exo"/>
        </w:rPr>
      </w:pPr>
    </w:p>
    <w:p w14:paraId="57E28455" w14:textId="77777777" w:rsidR="00A35392" w:rsidRPr="00420B56" w:rsidRDefault="00A35392" w:rsidP="00A35392">
      <w:pPr>
        <w:pStyle w:val="Legenda"/>
        <w:keepNext/>
        <w:rPr>
          <w:rFonts w:ascii="Exo" w:hAnsi="Exo"/>
          <w:i w:val="0"/>
          <w:iCs w:val="0"/>
          <w:color w:val="auto"/>
        </w:rPr>
      </w:pPr>
      <w:r w:rsidRPr="00420B56">
        <w:rPr>
          <w:rFonts w:ascii="Exo" w:hAnsi="Exo"/>
          <w:i w:val="0"/>
          <w:iCs w:val="0"/>
          <w:color w:val="auto"/>
        </w:rPr>
        <w:lastRenderedPageBreak/>
        <w:t xml:space="preserve">Figura </w:t>
      </w:r>
      <w:r w:rsidRPr="00420B56">
        <w:rPr>
          <w:rFonts w:ascii="Exo" w:hAnsi="Exo"/>
          <w:i w:val="0"/>
          <w:iCs w:val="0"/>
          <w:color w:val="auto"/>
        </w:rPr>
        <w:fldChar w:fldCharType="begin"/>
      </w:r>
      <w:r w:rsidRPr="00420B56">
        <w:rPr>
          <w:rFonts w:ascii="Exo" w:hAnsi="Exo"/>
          <w:i w:val="0"/>
          <w:iCs w:val="0"/>
          <w:color w:val="auto"/>
        </w:rPr>
        <w:instrText xml:space="preserve"> SEQ Figura \* ARABIC </w:instrText>
      </w:r>
      <w:r w:rsidRPr="00420B56">
        <w:rPr>
          <w:rFonts w:ascii="Exo" w:hAnsi="Exo"/>
          <w:i w:val="0"/>
          <w:iCs w:val="0"/>
          <w:color w:val="auto"/>
        </w:rPr>
        <w:fldChar w:fldCharType="separate"/>
      </w:r>
      <w:r w:rsidRPr="00420B56">
        <w:rPr>
          <w:rFonts w:ascii="Exo" w:hAnsi="Exo"/>
          <w:i w:val="0"/>
          <w:iCs w:val="0"/>
          <w:noProof/>
          <w:color w:val="auto"/>
        </w:rPr>
        <w:t>1</w:t>
      </w:r>
      <w:r w:rsidRPr="00420B56">
        <w:rPr>
          <w:rFonts w:ascii="Exo" w:hAnsi="Exo"/>
          <w:i w:val="0"/>
          <w:iCs w:val="0"/>
          <w:color w:val="auto"/>
        </w:rPr>
        <w:fldChar w:fldCharType="end"/>
      </w:r>
      <w:r w:rsidRPr="00420B56">
        <w:rPr>
          <w:rFonts w:ascii="Exo" w:hAnsi="Exo"/>
          <w:i w:val="0"/>
          <w:iCs w:val="0"/>
          <w:color w:val="auto"/>
        </w:rPr>
        <w:t xml:space="preserve"> - Artefatos da consulta</w:t>
      </w:r>
    </w:p>
    <w:p w14:paraId="27FB9609" w14:textId="77777777" w:rsidR="00A35392" w:rsidRDefault="00A35392" w:rsidP="00A35392">
      <w:pPr>
        <w:pStyle w:val="PargrafodaLista"/>
        <w:ind w:left="0"/>
        <w:rPr>
          <w:rFonts w:ascii="Montserrat" w:hAnsi="Montserrat"/>
        </w:rPr>
      </w:pPr>
      <w:r>
        <w:rPr>
          <w:rFonts w:ascii="Montserrat" w:hAnsi="Montserrat"/>
          <w:noProof/>
        </w:rPr>
        <w:drawing>
          <wp:inline distT="0" distB="0" distL="0" distR="0" wp14:anchorId="128EC4D6" wp14:editId="0A21FFD1">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9B792FC" w14:textId="77777777" w:rsidR="00A35392" w:rsidRDefault="00A35392" w:rsidP="00A35392">
      <w:pPr>
        <w:pStyle w:val="Legenda"/>
        <w:keepNext/>
        <w:rPr>
          <w:rFonts w:ascii="Exo" w:hAnsi="Exo"/>
          <w:i w:val="0"/>
          <w:iCs w:val="0"/>
          <w:color w:val="auto"/>
        </w:rPr>
      </w:pPr>
      <w:r w:rsidRPr="00420B56">
        <w:rPr>
          <w:rFonts w:ascii="Exo" w:hAnsi="Exo"/>
          <w:i w:val="0"/>
          <w:iCs w:val="0"/>
          <w:color w:val="auto"/>
        </w:rPr>
        <w:t>Fonte: elaborado pelos autores</w:t>
      </w:r>
    </w:p>
    <w:p w14:paraId="1A58FE68" w14:textId="63249A32" w:rsidR="00A35392" w:rsidRDefault="00A35392" w:rsidP="004A3585">
      <w:pPr>
        <w:rPr>
          <w:rFonts w:ascii="Exo" w:hAnsi="Exo"/>
        </w:rPr>
      </w:pPr>
    </w:p>
    <w:p w14:paraId="0E3C55C5" w14:textId="47CBA574" w:rsidR="00A35392" w:rsidRDefault="00A35392" w:rsidP="004A3585">
      <w:pPr>
        <w:rPr>
          <w:rFonts w:ascii="Exo" w:hAnsi="Exo"/>
        </w:rPr>
      </w:pPr>
    </w:p>
    <w:p w14:paraId="6A973572" w14:textId="51D59B6A" w:rsidR="00A35392" w:rsidRDefault="00A35392" w:rsidP="004A3585">
      <w:pPr>
        <w:rPr>
          <w:rFonts w:ascii="Exo" w:hAnsi="Exo"/>
        </w:rPr>
      </w:pPr>
    </w:p>
    <w:p w14:paraId="0AB81551" w14:textId="77777777" w:rsidR="00A35392" w:rsidRPr="00A35392" w:rsidRDefault="00A35392" w:rsidP="004A3585">
      <w:pPr>
        <w:rPr>
          <w:rFonts w:ascii="Exo" w:hAnsi="Exo"/>
        </w:rPr>
      </w:pPr>
    </w:p>
    <w:p w14:paraId="4B346B7F" w14:textId="6AB7933F" w:rsidR="004A3585" w:rsidRPr="00A35392" w:rsidRDefault="004A3585" w:rsidP="004A3585">
      <w:pPr>
        <w:pStyle w:val="Ttulo1"/>
        <w:jc w:val="center"/>
        <w:rPr>
          <w:rFonts w:ascii="Exo" w:hAnsi="Exo"/>
          <w:b/>
          <w:bCs/>
          <w:color w:val="auto"/>
        </w:rPr>
      </w:pPr>
      <w:bookmarkStart w:id="32" w:name="_Toc181700709"/>
      <w:commentRangeStart w:id="33"/>
      <w:r w:rsidRPr="00A35392">
        <w:rPr>
          <w:rFonts w:ascii="Exo" w:hAnsi="Exo"/>
          <w:b/>
          <w:bCs/>
          <w:color w:val="auto"/>
        </w:rPr>
        <w:t>Exemplo de aplicação</w:t>
      </w:r>
      <w:bookmarkEnd w:id="32"/>
      <w:commentRangeEnd w:id="33"/>
      <w:r w:rsidR="003E0EF3">
        <w:rPr>
          <w:rStyle w:val="Refdecomentrio"/>
          <w:rFonts w:asciiTheme="minorHAnsi" w:eastAsiaTheme="minorHAnsi" w:hAnsiTheme="minorHAnsi" w:cstheme="minorBidi"/>
          <w:color w:val="auto"/>
        </w:rPr>
        <w:commentReference w:id="33"/>
      </w:r>
    </w:p>
    <w:p w14:paraId="0824521B" w14:textId="746E7833" w:rsidR="0078205E" w:rsidRPr="00A35392" w:rsidRDefault="0078205E" w:rsidP="0078205E">
      <w:pPr>
        <w:ind w:left="-1701"/>
        <w:jc w:val="center"/>
        <w:rPr>
          <w:rFonts w:ascii="Exo" w:hAnsi="Exo"/>
        </w:rPr>
      </w:pPr>
    </w:p>
    <w:p w14:paraId="5E67A119" w14:textId="6C99AD96" w:rsidR="009E5CEE" w:rsidRPr="00A35392" w:rsidRDefault="009E5CEE" w:rsidP="00C567EB">
      <w:pPr>
        <w:pStyle w:val="SemEspaamento"/>
        <w:spacing w:line="360" w:lineRule="auto"/>
        <w:ind w:firstLine="851"/>
        <w:rPr>
          <w:rFonts w:ascii="Exo" w:hAnsi="Exo"/>
          <w:sz w:val="20"/>
          <w:szCs w:val="20"/>
        </w:rPr>
      </w:pPr>
      <w:r w:rsidRPr="00A35392">
        <w:rPr>
          <w:rFonts w:ascii="Exo" w:hAnsi="Exo"/>
          <w:sz w:val="20"/>
          <w:szCs w:val="20"/>
        </w:rPr>
        <w:t xml:space="preserve">Para acessar o link do código que resultou no mapa, clique </w:t>
      </w:r>
      <w:hyperlink r:id="rId20" w:history="1">
        <w:r w:rsidRPr="00A35392">
          <w:rPr>
            <w:rStyle w:val="Hyperlink"/>
            <w:rFonts w:ascii="Exo" w:hAnsi="Exo"/>
            <w:sz w:val="20"/>
            <w:szCs w:val="20"/>
          </w:rPr>
          <w:t>aqui</w:t>
        </w:r>
      </w:hyperlink>
      <w:r w:rsidRPr="00A35392">
        <w:rPr>
          <w:rFonts w:ascii="Exo" w:hAnsi="Exo"/>
          <w:sz w:val="20"/>
          <w:szCs w:val="20"/>
        </w:rPr>
        <w:t>.</w:t>
      </w:r>
    </w:p>
    <w:p w14:paraId="0D2D1F03" w14:textId="170B76C1" w:rsidR="00666086" w:rsidRPr="00A35392" w:rsidRDefault="00666086" w:rsidP="00D94AD2">
      <w:pPr>
        <w:pStyle w:val="NormalWeb"/>
        <w:jc w:val="center"/>
        <w:rPr>
          <w:rFonts w:ascii="Exo" w:hAnsi="Exo"/>
        </w:rPr>
      </w:pPr>
    </w:p>
    <w:p w14:paraId="6EFC34B2" w14:textId="3ADFDD53" w:rsidR="003F6595" w:rsidRPr="00A35392" w:rsidRDefault="00666086" w:rsidP="00666086">
      <w:pPr>
        <w:pStyle w:val="Ttulo1"/>
        <w:jc w:val="center"/>
        <w:rPr>
          <w:rFonts w:ascii="Exo" w:hAnsi="Exo"/>
          <w:b/>
          <w:bCs/>
          <w:color w:val="auto"/>
        </w:rPr>
      </w:pPr>
      <w:bookmarkStart w:id="34" w:name="_Toc181700710"/>
      <w:r w:rsidRPr="00A35392">
        <w:rPr>
          <w:rFonts w:ascii="Exo" w:hAnsi="Exo"/>
          <w:b/>
          <w:bCs/>
          <w:color w:val="auto"/>
        </w:rPr>
        <w:t>Referências</w:t>
      </w:r>
      <w:bookmarkEnd w:id="34"/>
    </w:p>
    <w:p w14:paraId="393A9936" w14:textId="77777777" w:rsidR="00666086" w:rsidRPr="00A35392"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EndPr/>
      <w:sdtContent>
        <w:p w14:paraId="74ABFA60" w14:textId="77777777" w:rsidR="00666086" w:rsidRPr="00A35392" w:rsidRDefault="00666086" w:rsidP="00666086">
          <w:pPr>
            <w:autoSpaceDE w:val="0"/>
            <w:autoSpaceDN w:val="0"/>
            <w:ind w:hanging="640"/>
            <w:jc w:val="both"/>
            <w:divId w:val="344209817"/>
            <w:rPr>
              <w:rFonts w:ascii="Exo" w:eastAsia="Times New Roman" w:hAnsi="Exo"/>
              <w:color w:val="000000"/>
            </w:rPr>
          </w:pPr>
          <w:r w:rsidRPr="00A35392">
            <w:rPr>
              <w:rFonts w:ascii="Exo" w:eastAsia="Times New Roman" w:hAnsi="Exo"/>
              <w:color w:val="000000"/>
              <w:sz w:val="20"/>
              <w:szCs w:val="20"/>
            </w:rPr>
            <w:t xml:space="preserve">1. </w:t>
          </w:r>
          <w:r w:rsidRPr="00A35392">
            <w:rPr>
              <w:rFonts w:ascii="Exo" w:eastAsia="Times New Roman" w:hAnsi="Exo"/>
              <w:color w:val="000000"/>
              <w:sz w:val="20"/>
              <w:szCs w:val="20"/>
            </w:rPr>
            <w:tab/>
            <w:t xml:space="preserve">WHO. Global strategy on human resources for health: Workforce 2030. 2016. </w:t>
          </w:r>
        </w:p>
        <w:p w14:paraId="04B120DA" w14:textId="77777777" w:rsidR="00666086" w:rsidRPr="00A35392" w:rsidRDefault="00666086" w:rsidP="00666086">
          <w:pPr>
            <w:autoSpaceDE w:val="0"/>
            <w:autoSpaceDN w:val="0"/>
            <w:ind w:hanging="640"/>
            <w:jc w:val="both"/>
            <w:divId w:val="682315618"/>
            <w:rPr>
              <w:rFonts w:ascii="Exo" w:eastAsia="Times New Roman" w:hAnsi="Exo"/>
              <w:color w:val="000000"/>
              <w:sz w:val="20"/>
              <w:szCs w:val="20"/>
            </w:rPr>
          </w:pPr>
          <w:r w:rsidRPr="00A35392">
            <w:rPr>
              <w:rFonts w:ascii="Exo" w:eastAsia="Times New Roman" w:hAnsi="Exo"/>
              <w:color w:val="000000"/>
              <w:sz w:val="20"/>
              <w:szCs w:val="20"/>
            </w:rPr>
            <w:t xml:space="preserve">2. </w:t>
          </w:r>
          <w:r w:rsidRPr="00A35392">
            <w:rPr>
              <w:rFonts w:ascii="Exo" w:eastAsia="Times New Roman" w:hAnsi="Exo"/>
              <w:color w:val="000000"/>
              <w:sz w:val="20"/>
              <w:szCs w:val="20"/>
            </w:rPr>
            <w:tab/>
            <w:t>Najafpour Z, Arab M, Shayanfard K. A multi-phase approach for developing a conceptual model for human resources for health observatory (HRHO) toward integrating data and evidence: a case study of Iran. Health Res Policy Syst. BioMed Central Ltd; 2023 Dec 1;21(1). PMID: 37264403</w:t>
          </w:r>
        </w:p>
        <w:p w14:paraId="1A45F4EF" w14:textId="77777777" w:rsidR="00666086" w:rsidRPr="00A35392" w:rsidRDefault="00666086" w:rsidP="00666086">
          <w:pPr>
            <w:autoSpaceDE w:val="0"/>
            <w:autoSpaceDN w:val="0"/>
            <w:ind w:hanging="640"/>
            <w:jc w:val="both"/>
            <w:divId w:val="350181312"/>
            <w:rPr>
              <w:rFonts w:ascii="Exo" w:eastAsia="Times New Roman" w:hAnsi="Exo"/>
              <w:color w:val="000000"/>
              <w:sz w:val="20"/>
              <w:szCs w:val="20"/>
            </w:rPr>
          </w:pPr>
          <w:r w:rsidRPr="00A35392">
            <w:rPr>
              <w:rFonts w:ascii="Exo" w:eastAsia="Times New Roman" w:hAnsi="Exo"/>
              <w:color w:val="000000"/>
              <w:sz w:val="20"/>
              <w:szCs w:val="20"/>
            </w:rPr>
            <w:t xml:space="preserve">3. </w:t>
          </w:r>
          <w:r w:rsidRPr="00A35392">
            <w:rPr>
              <w:rFonts w:ascii="Exo" w:eastAsia="Times New Roman" w:hAnsi="Exo"/>
              <w:color w:val="000000"/>
              <w:sz w:val="20"/>
              <w:szCs w:val="20"/>
            </w:rPr>
            <w:tab/>
            <w:t xml:space="preserve">Rees GH, James R, Samadashvili L, Scotter C. Are Sustainable Health Workforces Possible? Issues and a Possible Remedy. Sustainability (Switzerland). MDPI; 2023. </w:t>
          </w:r>
        </w:p>
        <w:p w14:paraId="08D22EF9" w14:textId="77777777" w:rsidR="00666086" w:rsidRPr="00A35392" w:rsidRDefault="00666086" w:rsidP="00666086">
          <w:pPr>
            <w:autoSpaceDE w:val="0"/>
            <w:autoSpaceDN w:val="0"/>
            <w:ind w:hanging="640"/>
            <w:jc w:val="both"/>
            <w:divId w:val="287247027"/>
            <w:rPr>
              <w:rFonts w:ascii="Exo" w:eastAsia="Times New Roman" w:hAnsi="Exo"/>
              <w:color w:val="000000"/>
              <w:sz w:val="20"/>
              <w:szCs w:val="20"/>
            </w:rPr>
          </w:pPr>
          <w:r w:rsidRPr="00A35392">
            <w:rPr>
              <w:rFonts w:ascii="Exo" w:eastAsia="Times New Roman" w:hAnsi="Exo"/>
              <w:color w:val="000000"/>
              <w:sz w:val="20"/>
              <w:szCs w:val="20"/>
            </w:rPr>
            <w:t xml:space="preserve">4. </w:t>
          </w:r>
          <w:r w:rsidRPr="00A35392">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A35392" w:rsidRDefault="00666086" w:rsidP="00666086">
          <w:pPr>
            <w:autoSpaceDE w:val="0"/>
            <w:autoSpaceDN w:val="0"/>
            <w:ind w:hanging="640"/>
            <w:jc w:val="both"/>
            <w:divId w:val="2052460715"/>
            <w:rPr>
              <w:rFonts w:ascii="Exo" w:eastAsia="Times New Roman" w:hAnsi="Exo"/>
              <w:color w:val="000000"/>
              <w:sz w:val="20"/>
              <w:szCs w:val="20"/>
            </w:rPr>
          </w:pPr>
          <w:r w:rsidRPr="00A35392">
            <w:rPr>
              <w:rFonts w:ascii="Exo" w:eastAsia="Times New Roman" w:hAnsi="Exo"/>
              <w:color w:val="000000"/>
              <w:sz w:val="20"/>
              <w:szCs w:val="20"/>
            </w:rPr>
            <w:lastRenderedPageBreak/>
            <w:t xml:space="preserve">5. </w:t>
          </w:r>
          <w:r w:rsidRPr="00A35392">
            <w:rPr>
              <w:rFonts w:ascii="Exo" w:eastAsia="Times New Roman" w:hAnsi="Exo"/>
              <w:color w:val="000000"/>
              <w:sz w:val="20"/>
              <w:szCs w:val="20"/>
            </w:rPr>
            <w:tab/>
            <w:t xml:space="preserve">Ministério da Saúde. Indicadores de gestão do trabalho em saúde: material de apoio para o Programa de Qualificação e Estruturação da Gestão do Trabalho e da Educação no SUS - ProgeSUS. Editora MS; 2007. </w:t>
          </w:r>
        </w:p>
        <w:p w14:paraId="5384DA99" w14:textId="77777777" w:rsidR="00666086" w:rsidRPr="00A35392" w:rsidRDefault="00666086" w:rsidP="00666086">
          <w:pPr>
            <w:autoSpaceDE w:val="0"/>
            <w:autoSpaceDN w:val="0"/>
            <w:ind w:hanging="640"/>
            <w:jc w:val="both"/>
            <w:divId w:val="175507557"/>
            <w:rPr>
              <w:rFonts w:ascii="Exo" w:eastAsia="Times New Roman" w:hAnsi="Exo"/>
              <w:color w:val="000000"/>
              <w:sz w:val="20"/>
              <w:szCs w:val="20"/>
            </w:rPr>
          </w:pPr>
          <w:r w:rsidRPr="00A35392">
            <w:rPr>
              <w:rFonts w:ascii="Exo" w:eastAsia="Times New Roman" w:hAnsi="Exo"/>
              <w:color w:val="000000"/>
              <w:sz w:val="20"/>
              <w:szCs w:val="20"/>
            </w:rPr>
            <w:t xml:space="preserve">6. </w:t>
          </w:r>
          <w:r w:rsidRPr="00A35392">
            <w:rPr>
              <w:rFonts w:ascii="Exo" w:eastAsia="Times New Roman" w:hAnsi="Exo"/>
              <w:color w:val="000000"/>
              <w:sz w:val="20"/>
              <w:szCs w:val="20"/>
            </w:rPr>
            <w:tab/>
            <w:t>WHO. Strengthening the collection, analysis and use of health workforce data and information - a handbook [Internet]. 2022. Available from: http://apps.who.int/bookorders.</w:t>
          </w:r>
        </w:p>
        <w:p w14:paraId="2AC30F27" w14:textId="77777777" w:rsidR="00666086" w:rsidRPr="00A35392" w:rsidRDefault="00666086" w:rsidP="00666086">
          <w:pPr>
            <w:autoSpaceDE w:val="0"/>
            <w:autoSpaceDN w:val="0"/>
            <w:ind w:hanging="640"/>
            <w:jc w:val="both"/>
            <w:divId w:val="287514636"/>
            <w:rPr>
              <w:rFonts w:ascii="Exo" w:eastAsia="Times New Roman" w:hAnsi="Exo"/>
              <w:color w:val="000000"/>
              <w:sz w:val="20"/>
              <w:szCs w:val="20"/>
            </w:rPr>
          </w:pPr>
          <w:r w:rsidRPr="00A35392">
            <w:rPr>
              <w:rFonts w:ascii="Exo" w:eastAsia="Times New Roman" w:hAnsi="Exo"/>
              <w:color w:val="000000"/>
              <w:sz w:val="20"/>
              <w:szCs w:val="20"/>
            </w:rPr>
            <w:t xml:space="preserve">7. </w:t>
          </w:r>
          <w:r w:rsidRPr="00A35392">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FapUNIFESP (SciELO); 2023;21. </w:t>
          </w:r>
        </w:p>
        <w:p w14:paraId="1AD0438A" w14:textId="18292768" w:rsidR="0078205E" w:rsidRPr="00A35392" w:rsidRDefault="00666086" w:rsidP="0078205E">
          <w:pPr>
            <w:ind w:left="-1701"/>
            <w:jc w:val="center"/>
            <w:rPr>
              <w:rFonts w:ascii="Exo" w:hAnsi="Exo"/>
            </w:rPr>
          </w:pPr>
          <w:r w:rsidRPr="00A35392">
            <w:rPr>
              <w:rFonts w:ascii="Exo" w:eastAsia="Times New Roman" w:hAnsi="Exo"/>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7" w:author="Érika Aquino" w:date="2025-01-11T23:46:00Z" w:initials="E.A.">
    <w:p w14:paraId="1B899BA6" w14:textId="77777777" w:rsidR="00FE3D56" w:rsidRDefault="00FE3D56" w:rsidP="00FE3D56">
      <w:pPr>
        <w:pStyle w:val="Textodecomentrio"/>
      </w:pPr>
      <w:r>
        <w:rPr>
          <w:rStyle w:val="Refdecomentrio"/>
        </w:rPr>
        <w:annotationRef/>
      </w:r>
      <w:r>
        <w:rPr>
          <w:color w:val="222222"/>
          <w:highlight w:val="white"/>
        </w:rPr>
        <w:t>DE ABREU, Paulo de Tassio Costa; SOUZA, Simone Santos; DE MESQUITA, Luiz Fernando Quintanilha. Impactos da pandemia de Covid-19 na qualidade de vida e satisfação no trabalho dos profissionais de saúde no Brasil. </w:t>
      </w:r>
      <w:r>
        <w:rPr>
          <w:b/>
          <w:bCs/>
          <w:color w:val="222222"/>
          <w:highlight w:val="white"/>
        </w:rPr>
        <w:t>Revista JRG de Estudos Acadêmicos</w:t>
      </w:r>
      <w:r>
        <w:rPr>
          <w:color w:val="222222"/>
          <w:highlight w:val="white"/>
        </w:rPr>
        <w:t>, v. 6, n. 12, p. 352-365, 2023.</w:t>
      </w:r>
      <w:r>
        <w:t xml:space="preserve"> </w:t>
      </w:r>
    </w:p>
  </w:comment>
  <w:comment w:id="8" w:author="Daniel Pagotto" w:date="2025-01-15T10:25:00Z" w:initials="DP">
    <w:p w14:paraId="5DF319C5" w14:textId="5D418F5D" w:rsidR="003E0EF3" w:rsidRDefault="003E0EF3">
      <w:pPr>
        <w:pStyle w:val="Textodecomentrio"/>
      </w:pPr>
      <w:r>
        <w:rPr>
          <w:rStyle w:val="Refdecomentrio"/>
        </w:rPr>
        <w:annotationRef/>
      </w:r>
      <w:r>
        <w:t>Adicionar conforme estilo de citação</w:t>
      </w:r>
    </w:p>
  </w:comment>
  <w:comment w:id="12" w:author="Érika Aquino" w:date="2025-01-11T23:48:00Z" w:initials="E.A.">
    <w:p w14:paraId="5A6FB0AA" w14:textId="77777777" w:rsidR="00FE3D56" w:rsidRDefault="00FE3D56" w:rsidP="00FE3D56">
      <w:pPr>
        <w:pStyle w:val="Textodecomentrio"/>
      </w:pPr>
      <w:r>
        <w:rPr>
          <w:rStyle w:val="Refdecomentrio"/>
        </w:rPr>
        <w:annotationRef/>
      </w:r>
      <w:r>
        <w:rPr>
          <w:color w:val="222222"/>
          <w:highlight w:val="white"/>
        </w:rPr>
        <w:t>PORTO, Flavia Maciel; CARNUT, Leonardo. Remuneração médica e qualidade da assistência à saúde: uma revisão integrativa sobre o papel das formas de mensuração de desempenho. </w:t>
      </w:r>
      <w:r>
        <w:rPr>
          <w:b/>
          <w:bCs/>
          <w:color w:val="222222"/>
          <w:highlight w:val="white"/>
        </w:rPr>
        <w:t>JMPHC| Journal of Management &amp; Primary Health Care| ISSN 2179-6750</w:t>
      </w:r>
      <w:r>
        <w:rPr>
          <w:color w:val="222222"/>
          <w:highlight w:val="white"/>
        </w:rPr>
        <w:t>, v. 14, p. e004-e004, 2022.</w:t>
      </w:r>
      <w:r>
        <w:t xml:space="preserve"> </w:t>
      </w:r>
    </w:p>
  </w:comment>
  <w:comment w:id="18" w:author="Daniel Pagotto" w:date="2024-11-05T11:10:00Z" w:initials="DP">
    <w:p w14:paraId="4B51C398" w14:textId="1448442D" w:rsidR="00E47210" w:rsidRDefault="00E47210">
      <w:pPr>
        <w:pStyle w:val="Textodecomentrio"/>
      </w:pPr>
      <w:r>
        <w:rPr>
          <w:rStyle w:val="Refdecomentrio"/>
        </w:rPr>
        <w:annotationRef/>
      </w:r>
      <w:r>
        <w:t>Mais uma referência</w:t>
      </w:r>
    </w:p>
  </w:comment>
  <w:comment w:id="26" w:author="HENRIQUE RIBEIRO DA SILVEIRA" w:date="2024-11-06T09:44:00Z" w:initials="HRDS">
    <w:p w14:paraId="78AFB9C1" w14:textId="77777777" w:rsidR="00A35392" w:rsidRDefault="00A35392" w:rsidP="00A35392">
      <w:pPr>
        <w:pStyle w:val="Textodecomentrio"/>
      </w:pPr>
      <w:r>
        <w:rPr>
          <w:rStyle w:val="Refdecomentrio"/>
        </w:rPr>
        <w:annotationRef/>
      </w:r>
      <w:r>
        <w:t>Reescrevi indicando que era rendimento habitual. Conferir!</w:t>
      </w:r>
    </w:p>
  </w:comment>
  <w:comment w:id="27" w:author="Daniel Pagotto" w:date="2025-01-15T10:25:00Z" w:initials="DP">
    <w:p w14:paraId="5C25E194" w14:textId="77777777" w:rsidR="003E0EF3" w:rsidRDefault="003E0EF3">
      <w:pPr>
        <w:pStyle w:val="Textodecomentrio"/>
      </w:pPr>
      <w:r>
        <w:rPr>
          <w:rStyle w:val="Refdecomentrio"/>
        </w:rPr>
        <w:annotationRef/>
      </w:r>
      <w:r>
        <w:t xml:space="preserve">Ok. Mas também precisa descrever as demais variáveis (qual a variável que identifica a categoria profissional?; qual a variável que identifica o período?) </w:t>
      </w:r>
    </w:p>
    <w:p w14:paraId="3725D221" w14:textId="00FCFD2F" w:rsidR="003E0EF3" w:rsidRDefault="003E0EF3">
      <w:pPr>
        <w:pStyle w:val="Textodecomentrio"/>
      </w:pPr>
    </w:p>
  </w:comment>
  <w:comment w:id="29" w:author="HENRIQUE RIBEIRO DA SILVEIRA" w:date="2024-11-06T09:34:00Z" w:initials="HRDS">
    <w:p w14:paraId="0876139C" w14:textId="77777777" w:rsidR="00A35392" w:rsidRDefault="00A35392" w:rsidP="00A35392">
      <w:pPr>
        <w:pStyle w:val="Textodecomentrio"/>
      </w:pPr>
      <w:r>
        <w:rPr>
          <w:rStyle w:val="Refdecomentrio"/>
        </w:rPr>
        <w:annotationRef/>
      </w:r>
      <w:r>
        <w:rPr>
          <w:rStyle w:val="Refdecomentrio"/>
        </w:rPr>
        <w:annotationRef/>
      </w:r>
      <w:r>
        <w:t>Adicionar referência</w:t>
      </w:r>
    </w:p>
  </w:comment>
  <w:comment w:id="30" w:author="Daniel Pagotto" w:date="2025-01-15T10:26:00Z" w:initials="DP">
    <w:p w14:paraId="301EE1CC" w14:textId="462462D8" w:rsidR="003E0EF3" w:rsidRDefault="003E0EF3">
      <w:pPr>
        <w:pStyle w:val="Textodecomentrio"/>
      </w:pPr>
      <w:r>
        <w:rPr>
          <w:rStyle w:val="Refdecomentrio"/>
        </w:rPr>
        <w:annotationRef/>
      </w:r>
      <w:r>
        <w:t>buscar</w:t>
      </w:r>
    </w:p>
  </w:comment>
  <w:comment w:id="31" w:author="Daniel Pagotto" w:date="2025-01-15T10:26:00Z" w:initials="DP">
    <w:p w14:paraId="7CF0E290" w14:textId="4B161BFF" w:rsidR="003E0EF3" w:rsidRDefault="003E0EF3">
      <w:pPr>
        <w:pStyle w:val="Textodecomentrio"/>
      </w:pPr>
      <w:r>
        <w:rPr>
          <w:rStyle w:val="Refdecomentrio"/>
        </w:rPr>
        <w:annotationRef/>
      </w:r>
      <w:r>
        <w:t xml:space="preserve">Adicionar um campo chamado informações complementares para informar como que se usa a PNADc no R. Exemplo: Os dados são acessados por meio do pacote PNADcIBGE da linguagem R. Em sequência, existe um tratamento para adicionar os pesos amostrais... etc... </w:t>
      </w:r>
      <w:r>
        <w:br/>
      </w:r>
      <w:r>
        <w:br/>
        <w:t>Fala com a Daiane, pois é um procedimento muito parecido com o que fazemos nos demais estudos que usam PNADc</w:t>
      </w:r>
    </w:p>
  </w:comment>
  <w:comment w:id="33" w:author="Daniel Pagotto" w:date="2025-01-15T10:28:00Z" w:initials="DP">
    <w:p w14:paraId="2A3CD6F0" w14:textId="2F756C20" w:rsidR="003E0EF3" w:rsidRDefault="003E0EF3">
      <w:pPr>
        <w:pStyle w:val="Textodecomentrio"/>
      </w:pPr>
      <w:r>
        <w:rPr>
          <w:rStyle w:val="Refdecomentrio"/>
        </w:rPr>
        <w:annotationRef/>
      </w:r>
      <w:r>
        <w:t>adicionar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50E9F9" w15:done="0"/>
  <w15:commentEx w15:paraId="1B899BA6" w15:done="0"/>
  <w15:commentEx w15:paraId="5DF319C5" w15:paraIdParent="1B899BA6" w15:done="0"/>
  <w15:commentEx w15:paraId="5A6FB0AA" w15:done="0"/>
  <w15:commentEx w15:paraId="4B51C398" w15:done="0"/>
  <w15:commentEx w15:paraId="78AFB9C1" w15:done="0"/>
  <w15:commentEx w15:paraId="3725D221" w15:paraIdParent="78AFB9C1" w15:done="0"/>
  <w15:commentEx w15:paraId="0876139C" w15:done="0"/>
  <w15:commentEx w15:paraId="301EE1CC" w15:paraIdParent="0876139C" w15:done="0"/>
  <w15:commentEx w15:paraId="7CF0E290" w15:done="0"/>
  <w15:commentEx w15:paraId="2A3CD6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47E96" w16cex:dateUtc="2024-11-05T14:23:00Z"/>
  <w16cex:commentExtensible w16cex:durableId="4A18C6DB" w16cex:dateUtc="2025-01-12T02:46:00Z"/>
  <w16cex:commentExtensible w16cex:durableId="2B320BA0" w16cex:dateUtc="2025-01-15T13:25:00Z"/>
  <w16cex:commentExtensible w16cex:durableId="455E4168" w16cex:dateUtc="2025-01-12T02:48:00Z"/>
  <w16cex:commentExtensible w16cex:durableId="2AD47B94" w16cex:dateUtc="2024-11-05T14:10:00Z"/>
  <w16cex:commentExtensible w16cex:durableId="2AD5B901" w16cex:dateUtc="2024-11-06T12:44:00Z"/>
  <w16cex:commentExtensible w16cex:durableId="2B320BAE" w16cex:dateUtc="2025-01-15T13:25:00Z"/>
  <w16cex:commentExtensible w16cex:durableId="2AD5B693" w16cex:dateUtc="2024-11-06T12:34:00Z"/>
  <w16cex:commentExtensible w16cex:durableId="2B320BB8" w16cex:dateUtc="2025-01-15T13:26:00Z"/>
  <w16cex:commentExtensible w16cex:durableId="2B320BC5" w16cex:dateUtc="2025-01-15T13:26:00Z"/>
  <w16cex:commentExtensible w16cex:durableId="2B320C5E" w16cex:dateUtc="2025-01-15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50E9F9" w16cid:durableId="2AD47E96"/>
  <w16cid:commentId w16cid:paraId="1B899BA6" w16cid:durableId="4A18C6DB"/>
  <w16cid:commentId w16cid:paraId="5DF319C5" w16cid:durableId="2B320BA0"/>
  <w16cid:commentId w16cid:paraId="5A6FB0AA" w16cid:durableId="455E4168"/>
  <w16cid:commentId w16cid:paraId="4B51C398" w16cid:durableId="2AD47B94"/>
  <w16cid:commentId w16cid:paraId="78AFB9C1" w16cid:durableId="2AD5B901"/>
  <w16cid:commentId w16cid:paraId="3725D221" w16cid:durableId="2B320BAE"/>
  <w16cid:commentId w16cid:paraId="0876139C" w16cid:durableId="2AD5B693"/>
  <w16cid:commentId w16cid:paraId="301EE1CC" w16cid:durableId="2B320BB8"/>
  <w16cid:commentId w16cid:paraId="7CF0E290" w16cid:durableId="2B320BC5"/>
  <w16cid:commentId w16cid:paraId="2A3CD6F0" w16cid:durableId="2B320C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383DA" w14:textId="77777777" w:rsidR="006000CD" w:rsidRDefault="006000CD" w:rsidP="0078205E">
      <w:pPr>
        <w:spacing w:after="0" w:line="240" w:lineRule="auto"/>
      </w:pPr>
      <w:r>
        <w:separator/>
      </w:r>
    </w:p>
  </w:endnote>
  <w:endnote w:type="continuationSeparator" w:id="0">
    <w:p w14:paraId="1C761481" w14:textId="77777777" w:rsidR="006000CD" w:rsidRDefault="006000CD"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B21FD" w14:textId="77777777" w:rsidR="006000CD" w:rsidRDefault="006000CD" w:rsidP="0078205E">
      <w:pPr>
        <w:spacing w:after="0" w:line="240" w:lineRule="auto"/>
      </w:pPr>
      <w:r>
        <w:separator/>
      </w:r>
    </w:p>
  </w:footnote>
  <w:footnote w:type="continuationSeparator" w:id="0">
    <w:p w14:paraId="4070D2E8" w14:textId="77777777" w:rsidR="006000CD" w:rsidRDefault="006000CD"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rson w15:author="Daniel Pagotto">
    <w15:presenceInfo w15:providerId="Windows Live" w15:userId="39ffc30baf637d13"/>
  </w15:person>
  <w15:person w15:author="Érika Aquino">
    <w15:presenceInfo w15:providerId="None" w15:userId="Érika Aqu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235BA"/>
    <w:rsid w:val="00070E8E"/>
    <w:rsid w:val="001239B3"/>
    <w:rsid w:val="001D0EE0"/>
    <w:rsid w:val="00255C97"/>
    <w:rsid w:val="002826EF"/>
    <w:rsid w:val="002C7ECF"/>
    <w:rsid w:val="002D5D78"/>
    <w:rsid w:val="00366697"/>
    <w:rsid w:val="003E0EF3"/>
    <w:rsid w:val="003F6595"/>
    <w:rsid w:val="004853F8"/>
    <w:rsid w:val="00496AA8"/>
    <w:rsid w:val="004A3585"/>
    <w:rsid w:val="004C446E"/>
    <w:rsid w:val="004C52AF"/>
    <w:rsid w:val="004E0F3E"/>
    <w:rsid w:val="0051118D"/>
    <w:rsid w:val="00537021"/>
    <w:rsid w:val="005C3030"/>
    <w:rsid w:val="006000CD"/>
    <w:rsid w:val="006447AB"/>
    <w:rsid w:val="00666086"/>
    <w:rsid w:val="0067139C"/>
    <w:rsid w:val="0078205E"/>
    <w:rsid w:val="007E49B2"/>
    <w:rsid w:val="007F4681"/>
    <w:rsid w:val="00814305"/>
    <w:rsid w:val="00820AAC"/>
    <w:rsid w:val="008B03A0"/>
    <w:rsid w:val="009E5CEE"/>
    <w:rsid w:val="00A35392"/>
    <w:rsid w:val="00A442E3"/>
    <w:rsid w:val="00A80BE7"/>
    <w:rsid w:val="00A92A31"/>
    <w:rsid w:val="00B13018"/>
    <w:rsid w:val="00B37532"/>
    <w:rsid w:val="00B55CBE"/>
    <w:rsid w:val="00C05C2B"/>
    <w:rsid w:val="00C1446A"/>
    <w:rsid w:val="00C567EB"/>
    <w:rsid w:val="00C86226"/>
    <w:rsid w:val="00CA4CA1"/>
    <w:rsid w:val="00D24869"/>
    <w:rsid w:val="00D36EEF"/>
    <w:rsid w:val="00D7294F"/>
    <w:rsid w:val="00D94AD2"/>
    <w:rsid w:val="00E47210"/>
    <w:rsid w:val="00E72E2A"/>
    <w:rsid w:val="00E91EB8"/>
    <w:rsid w:val="00FE3D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C862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238">
      <w:bodyDiv w:val="1"/>
      <w:marLeft w:val="0"/>
      <w:marRight w:val="0"/>
      <w:marTop w:val="0"/>
      <w:marBottom w:val="0"/>
      <w:divBdr>
        <w:top w:val="none" w:sz="0" w:space="0" w:color="auto"/>
        <w:left w:val="none" w:sz="0" w:space="0" w:color="auto"/>
        <w:bottom w:val="none" w:sz="0" w:space="0" w:color="auto"/>
        <w:right w:val="none" w:sz="0" w:space="0" w:color="auto"/>
      </w:divBdr>
    </w:div>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706096">
      <w:bodyDiv w:val="1"/>
      <w:marLeft w:val="0"/>
      <w:marRight w:val="0"/>
      <w:marTop w:val="0"/>
      <w:marBottom w:val="0"/>
      <w:divBdr>
        <w:top w:val="none" w:sz="0" w:space="0" w:color="auto"/>
        <w:left w:val="none" w:sz="0" w:space="0" w:color="auto"/>
        <w:bottom w:val="none" w:sz="0" w:space="0" w:color="auto"/>
        <w:right w:val="none" w:sz="0" w:space="0" w:color="auto"/>
      </w:divBdr>
    </w:div>
    <w:div w:id="380595642">
      <w:bodyDiv w:val="1"/>
      <w:marLeft w:val="0"/>
      <w:marRight w:val="0"/>
      <w:marTop w:val="0"/>
      <w:marBottom w:val="0"/>
      <w:divBdr>
        <w:top w:val="none" w:sz="0" w:space="0" w:color="auto"/>
        <w:left w:val="none" w:sz="0" w:space="0" w:color="auto"/>
        <w:bottom w:val="none" w:sz="0" w:space="0" w:color="auto"/>
        <w:right w:val="none" w:sz="0" w:space="0" w:color="auto"/>
      </w:divBdr>
    </w:div>
    <w:div w:id="763232770">
      <w:bodyDiv w:val="1"/>
      <w:marLeft w:val="0"/>
      <w:marRight w:val="0"/>
      <w:marTop w:val="0"/>
      <w:marBottom w:val="0"/>
      <w:divBdr>
        <w:top w:val="none" w:sz="0" w:space="0" w:color="auto"/>
        <w:left w:val="none" w:sz="0" w:space="0" w:color="auto"/>
        <w:bottom w:val="none" w:sz="0" w:space="0" w:color="auto"/>
        <w:right w:val="none" w:sz="0" w:space="0" w:color="auto"/>
      </w:divBdr>
    </w:div>
    <w:div w:id="780150465">
      <w:bodyDiv w:val="1"/>
      <w:marLeft w:val="0"/>
      <w:marRight w:val="0"/>
      <w:marTop w:val="0"/>
      <w:marBottom w:val="0"/>
      <w:divBdr>
        <w:top w:val="none" w:sz="0" w:space="0" w:color="auto"/>
        <w:left w:val="none" w:sz="0" w:space="0" w:color="auto"/>
        <w:bottom w:val="none" w:sz="0" w:space="0" w:color="auto"/>
        <w:right w:val="none" w:sz="0" w:space="0" w:color="auto"/>
      </w:divBdr>
      <w:divsChild>
        <w:div w:id="209733515">
          <w:marLeft w:val="0"/>
          <w:marRight w:val="0"/>
          <w:marTop w:val="0"/>
          <w:marBottom w:val="0"/>
          <w:divBdr>
            <w:top w:val="none" w:sz="0" w:space="0" w:color="auto"/>
            <w:left w:val="none" w:sz="0" w:space="0" w:color="auto"/>
            <w:bottom w:val="none" w:sz="0" w:space="0" w:color="auto"/>
            <w:right w:val="none" w:sz="0" w:space="0" w:color="auto"/>
          </w:divBdr>
        </w:div>
        <w:div w:id="1328902660">
          <w:marLeft w:val="0"/>
          <w:marRight w:val="0"/>
          <w:marTop w:val="0"/>
          <w:marBottom w:val="0"/>
          <w:divBdr>
            <w:top w:val="none" w:sz="0" w:space="0" w:color="auto"/>
            <w:left w:val="none" w:sz="0" w:space="0" w:color="auto"/>
            <w:bottom w:val="none" w:sz="0" w:space="0" w:color="auto"/>
            <w:right w:val="none" w:sz="0" w:space="0" w:color="auto"/>
          </w:divBdr>
        </w:div>
      </w:divsChild>
    </w:div>
    <w:div w:id="851722661">
      <w:bodyDiv w:val="1"/>
      <w:marLeft w:val="0"/>
      <w:marRight w:val="0"/>
      <w:marTop w:val="0"/>
      <w:marBottom w:val="0"/>
      <w:divBdr>
        <w:top w:val="none" w:sz="0" w:space="0" w:color="auto"/>
        <w:left w:val="none" w:sz="0" w:space="0" w:color="auto"/>
        <w:bottom w:val="none" w:sz="0" w:space="0" w:color="auto"/>
        <w:right w:val="none" w:sz="0" w:space="0" w:color="auto"/>
      </w:divBdr>
    </w:div>
    <w:div w:id="986277231">
      <w:bodyDiv w:val="1"/>
      <w:marLeft w:val="0"/>
      <w:marRight w:val="0"/>
      <w:marTop w:val="0"/>
      <w:marBottom w:val="0"/>
      <w:divBdr>
        <w:top w:val="none" w:sz="0" w:space="0" w:color="auto"/>
        <w:left w:val="none" w:sz="0" w:space="0" w:color="auto"/>
        <w:bottom w:val="none" w:sz="0" w:space="0" w:color="auto"/>
        <w:right w:val="none" w:sz="0" w:space="0" w:color="auto"/>
      </w:divBdr>
      <w:divsChild>
        <w:div w:id="1857114802">
          <w:marLeft w:val="0"/>
          <w:marRight w:val="0"/>
          <w:marTop w:val="0"/>
          <w:marBottom w:val="0"/>
          <w:divBdr>
            <w:top w:val="none" w:sz="0" w:space="0" w:color="auto"/>
            <w:left w:val="none" w:sz="0" w:space="0" w:color="auto"/>
            <w:bottom w:val="none" w:sz="0" w:space="0" w:color="auto"/>
            <w:right w:val="none" w:sz="0" w:space="0" w:color="auto"/>
          </w:divBdr>
        </w:div>
        <w:div w:id="74012002">
          <w:marLeft w:val="0"/>
          <w:marRight w:val="0"/>
          <w:marTop w:val="0"/>
          <w:marBottom w:val="0"/>
          <w:divBdr>
            <w:top w:val="none" w:sz="0" w:space="0" w:color="auto"/>
            <w:left w:val="none" w:sz="0" w:space="0" w:color="auto"/>
            <w:bottom w:val="none" w:sz="0" w:space="0" w:color="auto"/>
            <w:right w:val="none" w:sz="0" w:space="0" w:color="auto"/>
          </w:divBdr>
        </w:div>
      </w:divsChild>
    </w:div>
    <w:div w:id="1156534929">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github.com/danielppagotto/dimensionamento_m4/blob/main/01_indicadores/07_equipamentos/07_indicadores_equipamentos.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microsoft.com/office/2011/relationships/people" Target="peop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235BA"/>
    <w:rsid w:val="00183307"/>
    <w:rsid w:val="00201B4E"/>
    <w:rsid w:val="00262A86"/>
    <w:rsid w:val="002750D6"/>
    <w:rsid w:val="00820AAC"/>
    <w:rsid w:val="008C3563"/>
    <w:rsid w:val="009A2513"/>
    <w:rsid w:val="00A647F7"/>
    <w:rsid w:val="00AE103D"/>
    <w:rsid w:val="00BA0934"/>
    <w:rsid w:val="00CE484B"/>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1259</Words>
  <Characters>6803</Characters>
  <Application>Microsoft Office Word</Application>
  <DocSecurity>0</DocSecurity>
  <Lines>56</Lines>
  <Paragraphs>16</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
      <vt:lpstr/>
      <vt:lpstr/>
      <vt:lpstr/>
      <vt:lpstr>Introdução</vt:lpstr>
      <vt:lpstr>Ficha de indicador</vt:lpstr>
      <vt:lpstr>Exemplo de aplicação</vt:lpstr>
      <vt:lpstr>Referências</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Daniel Pagotto</cp:lastModifiedBy>
  <cp:revision>10</cp:revision>
  <dcterms:created xsi:type="dcterms:W3CDTF">2024-11-06T14:00:00Z</dcterms:created>
  <dcterms:modified xsi:type="dcterms:W3CDTF">2025-01-15T13:28:00Z</dcterms:modified>
</cp:coreProperties>
</file>