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8CBCC" w14:textId="2ACFAADC" w:rsidR="00813EBB" w:rsidRDefault="00813EBB" w:rsidP="00813EBB">
      <w:pPr>
        <w:pStyle w:val="Texto"/>
      </w:pPr>
      <w:r>
        <w:rPr>
          <w:noProof/>
        </w:rPr>
        <w:drawing>
          <wp:anchor distT="0" distB="0" distL="114300" distR="114300" simplePos="0" relativeHeight="251658240" behindDoc="0" locked="0" layoutInCell="1" allowOverlap="1" wp14:anchorId="7BDA8A64" wp14:editId="22C34D92">
            <wp:simplePos x="0" y="0"/>
            <wp:positionH relativeFrom="margin">
              <wp:align>center</wp:align>
            </wp:positionH>
            <wp:positionV relativeFrom="margin">
              <wp:align>center</wp:align>
            </wp:positionV>
            <wp:extent cx="7553317" cy="10683616"/>
            <wp:effectExtent l="0" t="0" r="0" b="3810"/>
            <wp:wrapNone/>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53317" cy="10683616"/>
                    </a:xfrm>
                    <a:prstGeom prst="rect">
                      <a:avLst/>
                    </a:prstGeom>
                  </pic:spPr>
                </pic:pic>
              </a:graphicData>
            </a:graphic>
            <wp14:sizeRelH relativeFrom="page">
              <wp14:pctWidth>0</wp14:pctWidth>
            </wp14:sizeRelH>
            <wp14:sizeRelV relativeFrom="page">
              <wp14:pctHeight>0</wp14:pctHeight>
            </wp14:sizeRelV>
          </wp:anchor>
        </w:drawing>
      </w:r>
    </w:p>
    <w:p w14:paraId="75980FF6" w14:textId="77777777" w:rsidR="00813EBB" w:rsidRDefault="00813EBB">
      <w:pPr>
        <w:rPr>
          <w:rFonts w:ascii="Montserrat" w:hAnsi="Montserrat"/>
          <w:color w:val="283E59"/>
        </w:rPr>
      </w:pPr>
      <w:r>
        <w:br w:type="page"/>
      </w:r>
    </w:p>
    <w:p w14:paraId="602B5DCB" w14:textId="673040A6" w:rsidR="006C25E7" w:rsidRPr="006C25E7" w:rsidRDefault="000B7BA0" w:rsidP="009914B1">
      <w:pPr>
        <w:jc w:val="center"/>
        <w:rPr>
          <w:rFonts w:ascii="Montserrat" w:hAnsi="Montserrat"/>
          <w:b/>
          <w:bCs/>
          <w:color w:val="283E59"/>
          <w:sz w:val="30"/>
          <w:szCs w:val="30"/>
        </w:rPr>
      </w:pPr>
      <w:r w:rsidRPr="000B7BA0">
        <w:rPr>
          <w:rFonts w:ascii="Montserrat" w:hAnsi="Montserrat"/>
          <w:b/>
          <w:bCs/>
          <w:color w:val="283E59"/>
          <w:sz w:val="30"/>
          <w:szCs w:val="30"/>
        </w:rPr>
        <w:lastRenderedPageBreak/>
        <w:t>QUALIDADE DA EDUCAÇÃO NOS ANOS FINAIS DO ENSINO FUNDAMENTAL</w:t>
      </w:r>
    </w:p>
    <w:p w14:paraId="1E51C10C" w14:textId="3002D75B" w:rsidR="000D6019" w:rsidRPr="0040408D" w:rsidRDefault="003C0B3C" w:rsidP="0040408D">
      <w:pPr>
        <w:pStyle w:val="Pretext"/>
      </w:pPr>
      <w:r w:rsidRPr="0040408D">
        <w:t>Versã</w:t>
      </w:r>
      <w:r w:rsidR="0040408D" w:rsidRPr="0040408D">
        <w:t>o</w:t>
      </w:r>
      <w:r w:rsidRPr="0040408D">
        <w:t xml:space="preserve"> 1.0 </w:t>
      </w:r>
      <w:r w:rsidR="0040408D" w:rsidRPr="0040408D">
        <w:t>— Setembro, 2024</w:t>
      </w:r>
    </w:p>
    <w:p w14:paraId="41937169" w14:textId="0C76EF5F" w:rsidR="000D6019" w:rsidRDefault="000D6019" w:rsidP="0040408D">
      <w:pPr>
        <w:pStyle w:val="Pretext"/>
      </w:pPr>
    </w:p>
    <w:p w14:paraId="49C9D69E" w14:textId="4AB5FC3C" w:rsidR="0040408D" w:rsidRDefault="0040408D" w:rsidP="0040408D">
      <w:pPr>
        <w:pStyle w:val="Pretext"/>
      </w:pPr>
    </w:p>
    <w:p w14:paraId="429A5540" w14:textId="77777777" w:rsidR="00743D3B" w:rsidRDefault="00743D3B" w:rsidP="0040408D">
      <w:pPr>
        <w:pStyle w:val="Pretext"/>
      </w:pPr>
    </w:p>
    <w:p w14:paraId="41CD20F2" w14:textId="7575B595" w:rsidR="0040408D" w:rsidRDefault="0040408D" w:rsidP="0040408D">
      <w:pPr>
        <w:pStyle w:val="Pretext"/>
      </w:pPr>
    </w:p>
    <w:p w14:paraId="3FC414E2" w14:textId="6061F066" w:rsidR="0040408D" w:rsidRDefault="0040408D" w:rsidP="0040408D">
      <w:pPr>
        <w:pStyle w:val="Pretext"/>
      </w:pPr>
    </w:p>
    <w:p w14:paraId="28507224" w14:textId="35C54EB8" w:rsidR="0040408D" w:rsidRDefault="0040408D" w:rsidP="0040408D">
      <w:pPr>
        <w:pStyle w:val="Pretext"/>
      </w:pPr>
    </w:p>
    <w:p w14:paraId="33B4B4ED" w14:textId="368DB8DF" w:rsidR="00743D3B" w:rsidRDefault="00743D3B" w:rsidP="00675227">
      <w:pPr>
        <w:pStyle w:val="Pretext"/>
      </w:pPr>
    </w:p>
    <w:p w14:paraId="465B2BA5" w14:textId="32A6382D" w:rsidR="00743D3B" w:rsidRDefault="00743D3B" w:rsidP="00675227">
      <w:pPr>
        <w:pStyle w:val="Pretext"/>
      </w:pPr>
    </w:p>
    <w:p w14:paraId="5367081B" w14:textId="77777777" w:rsidR="00743D3B" w:rsidRDefault="00743D3B" w:rsidP="0040408D">
      <w:pPr>
        <w:pStyle w:val="Pretext"/>
      </w:pPr>
    </w:p>
    <w:p w14:paraId="13972DF8" w14:textId="778C0ED1" w:rsidR="0040408D" w:rsidRDefault="0040408D" w:rsidP="0040408D">
      <w:pPr>
        <w:pStyle w:val="Ttulo10"/>
      </w:pPr>
      <w:r>
        <w:t>Coordenadores da Pesquisa</w:t>
      </w:r>
    </w:p>
    <w:p w14:paraId="29CB37D8" w14:textId="77777777" w:rsidR="0040408D" w:rsidRDefault="0040408D" w:rsidP="0040408D">
      <w:pPr>
        <w:pStyle w:val="Pretext"/>
      </w:pPr>
      <w:r>
        <w:t xml:space="preserve">Cândido Vieira Borges Júnior </w:t>
      </w:r>
    </w:p>
    <w:p w14:paraId="742A2E82" w14:textId="77777777" w:rsidR="0040408D" w:rsidRDefault="0040408D" w:rsidP="0040408D">
      <w:pPr>
        <w:pStyle w:val="Pretext"/>
      </w:pPr>
      <w:r>
        <w:t xml:space="preserve">Antonio Isidro da Silva Filho </w:t>
      </w:r>
    </w:p>
    <w:p w14:paraId="114737A7" w14:textId="77777777" w:rsidR="0040408D" w:rsidRDefault="0040408D" w:rsidP="0040408D">
      <w:pPr>
        <w:pStyle w:val="Pretext"/>
      </w:pPr>
      <w:r>
        <w:t>Daniel do Prado Pagotto</w:t>
      </w:r>
    </w:p>
    <w:p w14:paraId="404E2E23" w14:textId="5932C0B8" w:rsidR="0040408D" w:rsidRDefault="0040408D" w:rsidP="0040408D">
      <w:pPr>
        <w:pStyle w:val="Pretext"/>
      </w:pPr>
    </w:p>
    <w:p w14:paraId="0B184B55" w14:textId="77777777" w:rsidR="00743D3B" w:rsidRDefault="00743D3B" w:rsidP="0040408D">
      <w:pPr>
        <w:pStyle w:val="Pretext"/>
      </w:pPr>
    </w:p>
    <w:p w14:paraId="124CD959" w14:textId="313796F0" w:rsidR="0040408D" w:rsidRDefault="0040408D" w:rsidP="0040408D">
      <w:pPr>
        <w:pStyle w:val="Ttulo10"/>
      </w:pPr>
      <w:r>
        <w:t>Equipe de Pesquisa</w:t>
      </w:r>
    </w:p>
    <w:p w14:paraId="67C6EEED" w14:textId="77777777" w:rsidR="00675227" w:rsidRDefault="00675227" w:rsidP="00675227">
      <w:pPr>
        <w:pStyle w:val="Pretext"/>
      </w:pPr>
      <w:r>
        <w:t xml:space="preserve">Adaleny Dayanne Souza de Paiva </w:t>
      </w:r>
    </w:p>
    <w:p w14:paraId="55C8EDC9" w14:textId="77777777" w:rsidR="00675227" w:rsidRDefault="00675227" w:rsidP="00675227">
      <w:pPr>
        <w:pStyle w:val="Pretext"/>
      </w:pPr>
      <w:r>
        <w:t xml:space="preserve">Daiane Martins Teixeira </w:t>
      </w:r>
    </w:p>
    <w:p w14:paraId="1857233F" w14:textId="77777777" w:rsidR="00675227" w:rsidRDefault="00675227" w:rsidP="00675227">
      <w:pPr>
        <w:pStyle w:val="Pretext"/>
      </w:pPr>
      <w:r>
        <w:t xml:space="preserve">Érika Carvalho de Aquino </w:t>
      </w:r>
    </w:p>
    <w:p w14:paraId="61EFD897" w14:textId="77777777" w:rsidR="00675227" w:rsidRDefault="00675227" w:rsidP="00675227">
      <w:pPr>
        <w:pStyle w:val="Pretext"/>
      </w:pPr>
      <w:r>
        <w:t>Henrique Ribeiro da Silveira</w:t>
      </w:r>
    </w:p>
    <w:p w14:paraId="4E11E0AB" w14:textId="4954F53E" w:rsidR="0040408D" w:rsidRDefault="00675227" w:rsidP="00675227">
      <w:pPr>
        <w:pStyle w:val="Pretext"/>
      </w:pPr>
      <w:r>
        <w:t>Wanderson Silva Marques</w:t>
      </w:r>
    </w:p>
    <w:p w14:paraId="4D621A57" w14:textId="78F3262F" w:rsidR="0040408D" w:rsidRDefault="0040408D" w:rsidP="0040408D">
      <w:pPr>
        <w:pStyle w:val="Pretext"/>
      </w:pPr>
    </w:p>
    <w:p w14:paraId="230CE32B" w14:textId="34E8FAC7" w:rsidR="00743D3B" w:rsidRDefault="00743D3B" w:rsidP="0040408D">
      <w:pPr>
        <w:pStyle w:val="Pretext"/>
      </w:pPr>
    </w:p>
    <w:p w14:paraId="68E986BF" w14:textId="50B9F9B1" w:rsidR="00743D3B" w:rsidRDefault="005D7B8D" w:rsidP="005D7B8D">
      <w:pPr>
        <w:pStyle w:val="Pretext"/>
      </w:pPr>
      <w:r>
        <w:rPr>
          <w:b/>
          <w:bCs/>
          <w:sz w:val="22"/>
        </w:rPr>
        <w:t>Projeto Gráfico e Capa</w:t>
      </w:r>
      <w:r>
        <w:rPr>
          <w:b/>
          <w:bCs/>
          <w:szCs w:val="20"/>
        </w:rPr>
        <w:br/>
      </w:r>
      <w:r>
        <w:t>Jacqueline Alves de Oliveira</w:t>
      </w:r>
    </w:p>
    <w:p w14:paraId="664740FE" w14:textId="56954995" w:rsidR="00743D3B" w:rsidRDefault="00743D3B" w:rsidP="0040408D">
      <w:pPr>
        <w:pStyle w:val="Pretext"/>
      </w:pPr>
    </w:p>
    <w:p w14:paraId="3834B5E4" w14:textId="77777777" w:rsidR="00743D3B" w:rsidRDefault="00743D3B" w:rsidP="0040408D">
      <w:pPr>
        <w:pStyle w:val="Pretext"/>
      </w:pPr>
    </w:p>
    <w:p w14:paraId="00DCC8F3" w14:textId="3D04B727" w:rsidR="0040408D" w:rsidRDefault="0040408D" w:rsidP="00743D3B">
      <w:pPr>
        <w:pStyle w:val="Ttulo10"/>
      </w:pPr>
      <w:r>
        <w:t>Registro do Projeto</w:t>
      </w:r>
    </w:p>
    <w:p w14:paraId="43BEB579" w14:textId="77777777" w:rsidR="00EF412B" w:rsidRPr="0065270F" w:rsidRDefault="00EF412B" w:rsidP="00EF412B">
      <w:pPr>
        <w:pStyle w:val="Pretext"/>
      </w:pPr>
      <w:r>
        <w:t>O projeto de pesquisa “Pesquisa, desenvolvimento e implementação de modelo referencial de dimensionamento da força de trabalho em regiões de saúde no Brasil” está registrado no Sistema Integrado de Gestão de Atividades Acadêmicas da Universidade Federal de Goiás com código PI04139-2019.</w:t>
      </w:r>
    </w:p>
    <w:p w14:paraId="54DD028E" w14:textId="77777777" w:rsidR="00743D3B" w:rsidRDefault="00743D3B" w:rsidP="0040408D">
      <w:pPr>
        <w:pStyle w:val="Pretext"/>
      </w:pPr>
    </w:p>
    <w:p w14:paraId="2659947D" w14:textId="77777777" w:rsidR="00743D3B" w:rsidRDefault="00743D3B" w:rsidP="0040408D">
      <w:pPr>
        <w:pStyle w:val="Pretext"/>
      </w:pPr>
    </w:p>
    <w:p w14:paraId="355CE340" w14:textId="77777777" w:rsidR="0040408D" w:rsidRDefault="0040408D" w:rsidP="00743D3B">
      <w:pPr>
        <w:pStyle w:val="Ttulo10"/>
      </w:pPr>
      <w:r>
        <w:t>Cooperação Técnica</w:t>
      </w:r>
    </w:p>
    <w:p w14:paraId="1776D7E3" w14:textId="77777777" w:rsidR="00EF412B" w:rsidRDefault="00EF412B" w:rsidP="00EF412B">
      <w:pPr>
        <w:pStyle w:val="Pretext"/>
      </w:pPr>
      <w:r w:rsidRPr="0065270F">
        <w:t>Projeto objeto de acordo de cooperação</w:t>
      </w:r>
      <w:r>
        <w:t xml:space="preserve"> </w:t>
      </w:r>
      <w:r w:rsidRPr="0065270F">
        <w:t>firmado entre a Universidade Federal</w:t>
      </w:r>
      <w:r>
        <w:t xml:space="preserve"> </w:t>
      </w:r>
      <w:r w:rsidRPr="0065270F">
        <w:t>de Goiás e a Secretaria de Gestão do</w:t>
      </w:r>
      <w:r>
        <w:t xml:space="preserve"> </w:t>
      </w:r>
      <w:r w:rsidRPr="0065270F">
        <w:t>Trabalho e da Educação na Saúde/Ministério da Saúde (TED 179/2019, Processo</w:t>
      </w:r>
      <w:r>
        <w:t xml:space="preserve"> </w:t>
      </w:r>
      <w:r w:rsidRPr="0065270F">
        <w:t xml:space="preserve">25000206114201919/FNS). </w:t>
      </w:r>
    </w:p>
    <w:p w14:paraId="7CF8723C" w14:textId="77777777" w:rsidR="00EF412B" w:rsidRDefault="00EF412B" w:rsidP="00EF412B">
      <w:pPr>
        <w:pStyle w:val="Pretext"/>
      </w:pPr>
    </w:p>
    <w:p w14:paraId="500D8D55" w14:textId="77777777" w:rsidR="00EF412B" w:rsidRDefault="00EF412B" w:rsidP="00EF412B">
      <w:pPr>
        <w:pStyle w:val="Pretext"/>
      </w:pPr>
    </w:p>
    <w:p w14:paraId="5C464CED" w14:textId="62436F31" w:rsidR="00675227" w:rsidRDefault="00675227" w:rsidP="00EF412B">
      <w:pPr>
        <w:pStyle w:val="Ttulo10"/>
      </w:pPr>
      <w:r w:rsidRPr="00675227">
        <w:t>Informações para referenciar este documento</w:t>
      </w:r>
    </w:p>
    <w:p w14:paraId="0206CDE0" w14:textId="7319667D" w:rsidR="00743D3B" w:rsidRPr="006C25E7" w:rsidRDefault="00675227" w:rsidP="006C25E7">
      <w:pPr>
        <w:pStyle w:val="Pretext"/>
      </w:pPr>
      <w:r w:rsidRPr="00675227">
        <w:t xml:space="preserve">Brasil. Universidade Federal de Goiás. Faculdade de Administração, Ciências Contábeis e Ciências Econômicas. Centro de Inovação em Gestão da Educação e do Trabalho em Saúde. </w:t>
      </w:r>
      <w:r w:rsidR="00891C47">
        <w:t>Fichas de indicadores</w:t>
      </w:r>
      <w:r w:rsidR="00EF412B">
        <w:t xml:space="preserve">: </w:t>
      </w:r>
      <w:r w:rsidR="000B7BA0" w:rsidRPr="000B7BA0">
        <w:t>Qualidade da educação nos anos finais do ensino fundamental</w:t>
      </w:r>
      <w:r w:rsidR="004B3BAB">
        <w:t xml:space="preserve">. </w:t>
      </w:r>
      <w:r w:rsidRPr="00675227">
        <w:t>2024.</w:t>
      </w:r>
    </w:p>
    <w:p w14:paraId="6DFFC6AB" w14:textId="46401B93" w:rsidR="00CD3F43" w:rsidRPr="00981700" w:rsidRDefault="00743D3B" w:rsidP="006C25E7">
      <w:pPr>
        <w:pStyle w:val="Pretext"/>
      </w:pPr>
      <w:r>
        <w:br w:type="page"/>
      </w:r>
    </w:p>
    <w:tbl>
      <w:tblPr>
        <w:tblStyle w:val="Tabelacomgrade"/>
        <w:tblpPr w:leftFromText="141" w:rightFromText="141" w:vertAnchor="text" w:horzAnchor="margin" w:tblpY="83"/>
        <w:tblW w:w="9634" w:type="dxa"/>
        <w:tblLook w:val="04A0" w:firstRow="1" w:lastRow="0" w:firstColumn="1" w:lastColumn="0" w:noHBand="0" w:noVBand="1"/>
      </w:tblPr>
      <w:tblGrid>
        <w:gridCol w:w="2405"/>
        <w:gridCol w:w="7229"/>
      </w:tblGrid>
      <w:tr w:rsidR="000B7BA0" w14:paraId="2E5B1CCD"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7B3DB784"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lastRenderedPageBreak/>
              <w:t>Nome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09B636A5" w14:textId="77777777" w:rsidR="000B7BA0" w:rsidRDefault="000B7BA0" w:rsidP="00AE4A8D">
            <w:pPr>
              <w:rPr>
                <w:rFonts w:ascii="Montserrat" w:hAnsi="Montserrat"/>
                <w:b/>
                <w:bCs/>
                <w:color w:val="283E59"/>
                <w:szCs w:val="24"/>
              </w:rPr>
            </w:pPr>
            <w:r w:rsidRPr="00B35BC7">
              <w:rPr>
                <w:rFonts w:ascii="Montserrat" w:hAnsi="Montserrat"/>
                <w:b/>
                <w:bCs/>
                <w:color w:val="283E59"/>
                <w:szCs w:val="24"/>
              </w:rPr>
              <w:t>Qualidade da educação nos anos finais do ensino fundamental</w:t>
            </w:r>
          </w:p>
        </w:tc>
      </w:tr>
      <w:tr w:rsidR="000B7BA0" w14:paraId="4939BBCE"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786CBB89" w14:textId="77777777" w:rsidR="000B7BA0" w:rsidRDefault="000B7BA0" w:rsidP="00AE4A8D">
            <w:pPr>
              <w:rPr>
                <w:rFonts w:ascii="Montserrat" w:hAnsi="Montserrat"/>
                <w:b/>
                <w:bCs/>
                <w:color w:val="FFFFFF" w:themeColor="background1"/>
                <w:szCs w:val="24"/>
              </w:rPr>
            </w:pPr>
            <w:r>
              <w:rPr>
                <w:rFonts w:ascii="Montserrat" w:hAnsi="Montserrat"/>
                <w:b/>
                <w:bCs/>
                <w:color w:val="FFFFFF" w:themeColor="background1"/>
                <w:szCs w:val="24"/>
              </w:rPr>
              <w:t>Dimensão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7E637984" w14:textId="77777777" w:rsidR="000B7BA0" w:rsidRDefault="000B7BA0" w:rsidP="00AE4A8D">
            <w:pPr>
              <w:pStyle w:val="QuadrosFiguras1"/>
              <w:spacing w:before="60" w:after="60" w:line="240" w:lineRule="auto"/>
              <w:jc w:val="left"/>
            </w:pPr>
            <w:r>
              <w:t>Educação</w:t>
            </w:r>
          </w:p>
        </w:tc>
      </w:tr>
      <w:tr w:rsidR="000B7BA0" w14:paraId="5AF5F39F"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46E6BB9B"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Unidade de medida</w:t>
            </w:r>
          </w:p>
        </w:tc>
        <w:tc>
          <w:tcPr>
            <w:tcW w:w="7229" w:type="dxa"/>
            <w:tcBorders>
              <w:top w:val="single" w:sz="4" w:space="0" w:color="0095D4"/>
              <w:left w:val="single" w:sz="4" w:space="0" w:color="0095D4"/>
              <w:bottom w:val="single" w:sz="4" w:space="0" w:color="0095D4"/>
              <w:right w:val="single" w:sz="4" w:space="0" w:color="0095D4"/>
            </w:tcBorders>
            <w:vAlign w:val="center"/>
          </w:tcPr>
          <w:p w14:paraId="1CB8071F" w14:textId="77777777" w:rsidR="000B7BA0" w:rsidRDefault="000B7BA0" w:rsidP="00AE4A8D">
            <w:pPr>
              <w:rPr>
                <w:rFonts w:ascii="Montserrat" w:hAnsi="Montserrat"/>
                <w:color w:val="283E59"/>
                <w:sz w:val="20"/>
              </w:rPr>
            </w:pPr>
            <w:r>
              <w:rPr>
                <w:rFonts w:ascii="Montserrat" w:hAnsi="Montserrat"/>
                <w:color w:val="283E59"/>
                <w:sz w:val="20"/>
              </w:rPr>
              <w:t>Nota do IDEB</w:t>
            </w:r>
          </w:p>
        </w:tc>
      </w:tr>
      <w:tr w:rsidR="000B7BA0" w14:paraId="6263FF25"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288FFFEB"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Fonte dos dados</w:t>
            </w:r>
          </w:p>
        </w:tc>
        <w:tc>
          <w:tcPr>
            <w:tcW w:w="7229" w:type="dxa"/>
            <w:tcBorders>
              <w:top w:val="single" w:sz="4" w:space="0" w:color="0095D4"/>
              <w:left w:val="single" w:sz="4" w:space="0" w:color="0095D4"/>
              <w:bottom w:val="single" w:sz="4" w:space="0" w:color="0095D4"/>
              <w:right w:val="single" w:sz="4" w:space="0" w:color="0095D4"/>
            </w:tcBorders>
            <w:vAlign w:val="center"/>
          </w:tcPr>
          <w:p w14:paraId="37599617" w14:textId="77777777" w:rsidR="000B7BA0" w:rsidRDefault="000B7BA0" w:rsidP="00AE4A8D">
            <w:pPr>
              <w:pStyle w:val="QuadrosFiguras1"/>
              <w:spacing w:before="60" w:after="60" w:line="240" w:lineRule="auto"/>
              <w:jc w:val="left"/>
            </w:pPr>
            <w:r>
              <w:rPr>
                <w:rFonts w:ascii="Courier New" w:hAnsi="Courier New" w:cs="Courier New"/>
              </w:rPr>
              <w:t xml:space="preserve">● </w:t>
            </w:r>
            <w:r w:rsidRPr="00044C09">
              <w:t>Índice de Desenvolvimento da Educação Básica (</w:t>
            </w:r>
            <w:r>
              <w:t>IDEB</w:t>
            </w:r>
            <w:r w:rsidRPr="00044C09">
              <w:t>)</w:t>
            </w:r>
            <w:r>
              <w:t>.</w:t>
            </w:r>
          </w:p>
          <w:p w14:paraId="02DFC148" w14:textId="77777777" w:rsidR="000B7BA0" w:rsidRDefault="000B7BA0" w:rsidP="00AE4A8D">
            <w:pPr>
              <w:pStyle w:val="QuadrosFiguras1"/>
              <w:spacing w:before="60" w:after="60" w:line="240" w:lineRule="auto"/>
              <w:jc w:val="left"/>
            </w:pPr>
          </w:p>
          <w:p w14:paraId="5D06A139" w14:textId="77777777" w:rsidR="000B7BA0" w:rsidRDefault="000B7BA0" w:rsidP="00AE4A8D">
            <w:pPr>
              <w:pStyle w:val="QuadrosFiguras1"/>
              <w:spacing w:before="60" w:after="60" w:line="240" w:lineRule="auto"/>
              <w:jc w:val="left"/>
            </w:pPr>
            <w:r w:rsidRPr="006C25E7">
              <w:t>Instituição: Ministério da Educação</w:t>
            </w:r>
            <w:r>
              <w:t>, disponibilizado via</w:t>
            </w:r>
            <w:r w:rsidRPr="006C25E7">
              <w:t xml:space="preserve"> Instituto Nacional de Estudos e Pesquisas Educacionais Anísio Teixeira - Inep.</w:t>
            </w:r>
          </w:p>
        </w:tc>
      </w:tr>
      <w:tr w:rsidR="000B7BA0" w14:paraId="15EABFDD"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31400D74"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Descrição das variáveis que compõem 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0150DAE9" w14:textId="77777777" w:rsidR="000B7BA0" w:rsidRDefault="000B7BA0" w:rsidP="00AE4A8D">
            <w:pPr>
              <w:rPr>
                <w:rFonts w:ascii="Montserrat" w:hAnsi="Montserrat"/>
                <w:color w:val="283E59"/>
                <w:sz w:val="20"/>
              </w:rPr>
            </w:pPr>
            <w:r>
              <w:rPr>
                <w:rFonts w:ascii="Montserrat" w:hAnsi="Montserrat"/>
                <w:color w:val="283E59"/>
                <w:sz w:val="20"/>
              </w:rPr>
              <w:t>Para o indicador é utilizada as notas do IDEB das escolas para cada biênio, gerando a variável “IDEB”, conforme cada tipo de escola caracterizada na variável “rede”.</w:t>
            </w:r>
          </w:p>
        </w:tc>
      </w:tr>
      <w:tr w:rsidR="000B7BA0" w14:paraId="69F1C450"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69CF42FF"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Fórmula de cálculo</w:t>
            </w:r>
          </w:p>
        </w:tc>
        <w:tc>
          <w:tcPr>
            <w:tcW w:w="7229" w:type="dxa"/>
            <w:tcBorders>
              <w:top w:val="single" w:sz="4" w:space="0" w:color="0095D4"/>
              <w:left w:val="single" w:sz="4" w:space="0" w:color="0095D4"/>
              <w:bottom w:val="single" w:sz="4" w:space="0" w:color="0095D4"/>
              <w:right w:val="single" w:sz="4" w:space="0" w:color="0095D4"/>
            </w:tcBorders>
            <w:vAlign w:val="center"/>
          </w:tcPr>
          <w:p w14:paraId="4F4A2171" w14:textId="77777777" w:rsidR="000B7BA0" w:rsidRDefault="000B7BA0" w:rsidP="00AE4A8D">
            <w:pPr>
              <w:jc w:val="center"/>
              <w:rPr>
                <w:rFonts w:ascii="Montserrat ExtraLight" w:eastAsia="Cambria Math" w:hAnsi="Montserrat ExtraLight" w:cs="Cambria Math"/>
                <w:sz w:val="16"/>
                <w:szCs w:val="16"/>
              </w:rPr>
            </w:pPr>
            <m:oMathPara>
              <m:oMath>
                <m:r>
                  <m:rPr>
                    <m:sty m:val="p"/>
                  </m:rPr>
                  <w:rPr>
                    <w:rFonts w:ascii="Cambria Math" w:eastAsia="Cambria Math" w:hAnsi="Cambria Math" w:cs="Cambria Math"/>
                    <w:color w:val="283E59"/>
                    <w:sz w:val="16"/>
                    <w:szCs w:val="16"/>
                  </w:rPr>
                  <m:t>IDEB =</m:t>
                </m:r>
                <m:r>
                  <w:rPr>
                    <w:rFonts w:ascii="Cambria Math" w:eastAsia="Cambria Math" w:hAnsi="Cambria Math" w:cs="Cambria Math"/>
                    <w:color w:val="283E59"/>
                    <w:sz w:val="16"/>
                    <w:szCs w:val="16"/>
                  </w:rPr>
                  <m:t xml:space="preserve"> indicador de rendimento </m:t>
                </m:r>
                <m:r>
                  <m:rPr>
                    <m:sty m:val="p"/>
                  </m:rPr>
                  <w:rPr>
                    <w:rFonts w:ascii="Cambria Math" w:eastAsia="Cambria Math" w:hAnsi="Cambria Math" w:cs="Cambria Math"/>
                    <w:color w:val="283E59"/>
                    <w:sz w:val="16"/>
                    <w:szCs w:val="16"/>
                  </w:rPr>
                  <m:t>×nota média em exames</m:t>
                </m:r>
              </m:oMath>
            </m:oMathPara>
          </w:p>
        </w:tc>
      </w:tr>
      <w:tr w:rsidR="000B7BA0" w14:paraId="5029A4CB"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7B053036"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Abrangência geográfica</w:t>
            </w:r>
          </w:p>
        </w:tc>
        <w:tc>
          <w:tcPr>
            <w:tcW w:w="7229" w:type="dxa"/>
            <w:tcBorders>
              <w:top w:val="single" w:sz="4" w:space="0" w:color="0095D4"/>
              <w:left w:val="single" w:sz="4" w:space="0" w:color="0095D4"/>
              <w:bottom w:val="single" w:sz="4" w:space="0" w:color="0095D4"/>
              <w:right w:val="single" w:sz="4" w:space="0" w:color="0095D4"/>
            </w:tcBorders>
            <w:vAlign w:val="center"/>
          </w:tcPr>
          <w:p w14:paraId="11179130" w14:textId="77777777" w:rsidR="000B7BA0" w:rsidRDefault="000B7BA0" w:rsidP="00AE4A8D">
            <w:pPr>
              <w:pStyle w:val="QuadrosFiguras1"/>
              <w:spacing w:before="60" w:after="60" w:line="240" w:lineRule="auto"/>
              <w:jc w:val="left"/>
            </w:pPr>
            <w:r>
              <w:t>Brasil, Região, Unidade da Federação, Macrorregiões de Saúde, Regiões de Saúde e Municípios.</w:t>
            </w:r>
          </w:p>
        </w:tc>
      </w:tr>
      <w:tr w:rsidR="000B7BA0" w14:paraId="5BF8D844"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68A3EF16"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Níveis de desagregação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74181C0B" w14:textId="77777777" w:rsidR="000B7BA0" w:rsidRPr="00D2174B" w:rsidRDefault="000B7BA0" w:rsidP="00AE4A8D">
            <w:pPr>
              <w:rPr>
                <w:rFonts w:ascii="Montserrat" w:hAnsi="Montserrat"/>
                <w:color w:val="000000"/>
                <w:sz w:val="20"/>
                <w:szCs w:val="20"/>
              </w:rPr>
            </w:pPr>
            <w:r>
              <w:rPr>
                <w:rFonts w:ascii="Montserrat" w:hAnsi="Montserrat"/>
                <w:color w:val="000000"/>
                <w:sz w:val="20"/>
                <w:szCs w:val="20"/>
              </w:rPr>
              <w:t>Rede de ensino (municipal, estadual e pública).</w:t>
            </w:r>
          </w:p>
        </w:tc>
      </w:tr>
      <w:tr w:rsidR="000B7BA0" w14:paraId="356F8F2C"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748D95B9"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Periodicidade de atualização do indicador</w:t>
            </w:r>
          </w:p>
        </w:tc>
        <w:tc>
          <w:tcPr>
            <w:tcW w:w="7229" w:type="dxa"/>
            <w:tcBorders>
              <w:top w:val="single" w:sz="4" w:space="0" w:color="0095D4"/>
              <w:left w:val="single" w:sz="4" w:space="0" w:color="0095D4"/>
              <w:bottom w:val="single" w:sz="4" w:space="0" w:color="0095D4"/>
              <w:right w:val="single" w:sz="4" w:space="0" w:color="0095D4"/>
            </w:tcBorders>
            <w:vAlign w:val="center"/>
          </w:tcPr>
          <w:p w14:paraId="76B5BF0F" w14:textId="77777777" w:rsidR="000B7BA0" w:rsidRDefault="000B7BA0" w:rsidP="00AE4A8D">
            <w:pPr>
              <w:pStyle w:val="QuadrosFiguras1"/>
              <w:spacing w:before="60" w:after="60" w:line="240" w:lineRule="auto"/>
              <w:jc w:val="left"/>
            </w:pPr>
            <w:r>
              <w:t>Bienal</w:t>
            </w:r>
          </w:p>
        </w:tc>
      </w:tr>
      <w:tr w:rsidR="000B7BA0" w14:paraId="10D7D609"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13D4540B"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Série histórica utilizada</w:t>
            </w:r>
          </w:p>
        </w:tc>
        <w:tc>
          <w:tcPr>
            <w:tcW w:w="7229" w:type="dxa"/>
            <w:tcBorders>
              <w:top w:val="single" w:sz="4" w:space="0" w:color="0095D4"/>
              <w:left w:val="single" w:sz="4" w:space="0" w:color="0095D4"/>
              <w:bottom w:val="single" w:sz="4" w:space="0" w:color="0095D4"/>
              <w:right w:val="single" w:sz="4" w:space="0" w:color="0095D4"/>
            </w:tcBorders>
            <w:vAlign w:val="center"/>
          </w:tcPr>
          <w:p w14:paraId="53A8E14B" w14:textId="77777777" w:rsidR="000B7BA0" w:rsidRDefault="000B7BA0" w:rsidP="00AE4A8D">
            <w:pPr>
              <w:pStyle w:val="QuadrosFiguras1"/>
              <w:spacing w:before="60" w:after="60" w:line="240" w:lineRule="auto"/>
              <w:jc w:val="left"/>
            </w:pPr>
            <w:r>
              <w:t>Competência de 2005 a 2023</w:t>
            </w:r>
          </w:p>
        </w:tc>
      </w:tr>
      <w:tr w:rsidR="000B7BA0" w14:paraId="73F7B54D"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433ADE4D" w14:textId="77777777" w:rsidR="000B7BA0" w:rsidRDefault="000B7BA0" w:rsidP="00AE4A8D">
            <w:pPr>
              <w:pStyle w:val="QuadrosFiguras1"/>
              <w:spacing w:before="60" w:line="276" w:lineRule="auto"/>
              <w:jc w:val="left"/>
              <w:rPr>
                <w:sz w:val="22"/>
                <w:szCs w:val="24"/>
              </w:rPr>
            </w:pPr>
            <w:r>
              <w:rPr>
                <w:b/>
                <w:bCs/>
                <w:color w:val="FFFFFF" w:themeColor="background1"/>
                <w:sz w:val="22"/>
                <w:szCs w:val="24"/>
              </w:rPr>
              <w:t>Referências</w:t>
            </w:r>
          </w:p>
        </w:tc>
        <w:tc>
          <w:tcPr>
            <w:tcW w:w="7229" w:type="dxa"/>
            <w:tcBorders>
              <w:top w:val="single" w:sz="4" w:space="0" w:color="0095D4"/>
              <w:left w:val="single" w:sz="4" w:space="0" w:color="0095D4"/>
              <w:bottom w:val="single" w:sz="4" w:space="0" w:color="0095D4"/>
              <w:right w:val="single" w:sz="4" w:space="0" w:color="0095D4"/>
            </w:tcBorders>
            <w:vAlign w:val="center"/>
          </w:tcPr>
          <w:p w14:paraId="446F114E" w14:textId="77777777" w:rsidR="000B7BA0" w:rsidRDefault="000B7BA0" w:rsidP="00AE4A8D">
            <w:pPr>
              <w:pStyle w:val="QuadrosFiguras1"/>
              <w:spacing w:before="60" w:after="60" w:line="240" w:lineRule="auto"/>
              <w:jc w:val="left"/>
            </w:pPr>
          </w:p>
        </w:tc>
      </w:tr>
      <w:tr w:rsidR="000B7BA0" w14:paraId="64C50248"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00F32E42" w14:textId="77777777" w:rsidR="000B7BA0" w:rsidRDefault="000B7BA0" w:rsidP="00AE4A8D">
            <w:pPr>
              <w:pStyle w:val="QuadrosFiguras1"/>
              <w:spacing w:before="60" w:line="276" w:lineRule="auto"/>
              <w:jc w:val="left"/>
              <w:rPr>
                <w:b/>
                <w:bCs/>
                <w:color w:val="FFFFFF" w:themeColor="background1"/>
                <w:sz w:val="22"/>
                <w:szCs w:val="24"/>
              </w:rPr>
            </w:pPr>
            <w:r>
              <w:rPr>
                <w:b/>
                <w:bCs/>
                <w:color w:val="FFFFFF" w:themeColor="background1"/>
                <w:sz w:val="22"/>
                <w:szCs w:val="24"/>
              </w:rPr>
              <w:t>Polaridade</w:t>
            </w:r>
          </w:p>
        </w:tc>
        <w:tc>
          <w:tcPr>
            <w:tcW w:w="7229" w:type="dxa"/>
            <w:tcBorders>
              <w:top w:val="single" w:sz="4" w:space="0" w:color="0095D4"/>
              <w:left w:val="single" w:sz="4" w:space="0" w:color="0095D4"/>
              <w:bottom w:val="single" w:sz="4" w:space="0" w:color="0095D4"/>
              <w:right w:val="single" w:sz="4" w:space="0" w:color="0095D4"/>
            </w:tcBorders>
            <w:vAlign w:val="center"/>
          </w:tcPr>
          <w:p w14:paraId="0C424105" w14:textId="77777777" w:rsidR="000B7BA0" w:rsidRDefault="000B7BA0" w:rsidP="00AE4A8D">
            <w:pPr>
              <w:rPr>
                <w:rFonts w:ascii="Montserrat" w:hAnsi="Montserrat"/>
                <w:color w:val="283E59"/>
                <w:sz w:val="20"/>
              </w:rPr>
            </w:pPr>
            <w:r w:rsidRPr="00B35BC7">
              <w:rPr>
                <w:rFonts w:ascii="Montserrat" w:hAnsi="Montserrat"/>
                <w:color w:val="283E59"/>
                <w:sz w:val="20"/>
              </w:rPr>
              <w:t>Este indicador quantifica um aspecto positivo para a saúde. Nesse sentido, quanto maior o número de vagas, matriculados, inscritos e concluintes em cursos da saúde, melhor é o resultado.</w:t>
            </w:r>
          </w:p>
        </w:tc>
      </w:tr>
      <w:tr w:rsidR="000B7BA0" w14:paraId="6B0D7D73" w14:textId="77777777" w:rsidTr="00AE4A8D">
        <w:tc>
          <w:tcPr>
            <w:tcW w:w="2405" w:type="dxa"/>
            <w:tcBorders>
              <w:top w:val="single" w:sz="4" w:space="0" w:color="0095D4"/>
              <w:left w:val="single" w:sz="4" w:space="0" w:color="0095D4"/>
              <w:bottom w:val="single" w:sz="4" w:space="0" w:color="0095D4"/>
              <w:right w:val="single" w:sz="4" w:space="0" w:color="0095D4"/>
            </w:tcBorders>
            <w:shd w:val="clear" w:color="auto" w:fill="2C4295"/>
            <w:vAlign w:val="center"/>
            <w:hideMark/>
          </w:tcPr>
          <w:p w14:paraId="74F5629A" w14:textId="77777777" w:rsidR="000B7BA0" w:rsidRDefault="000B7BA0" w:rsidP="00AE4A8D">
            <w:pPr>
              <w:pStyle w:val="QuadrosFiguras1"/>
              <w:spacing w:before="60" w:line="276" w:lineRule="auto"/>
              <w:jc w:val="left"/>
              <w:rPr>
                <w:b/>
                <w:bCs/>
                <w:color w:val="FFFFFF" w:themeColor="background1"/>
                <w:sz w:val="22"/>
                <w:szCs w:val="24"/>
              </w:rPr>
            </w:pPr>
            <w:r>
              <w:rPr>
                <w:b/>
                <w:bCs/>
                <w:color w:val="FFFFFF" w:themeColor="background1"/>
                <w:sz w:val="22"/>
                <w:szCs w:val="24"/>
              </w:rPr>
              <w:t>Painel</w:t>
            </w:r>
          </w:p>
        </w:tc>
        <w:tc>
          <w:tcPr>
            <w:tcW w:w="7229" w:type="dxa"/>
            <w:tcBorders>
              <w:top w:val="single" w:sz="4" w:space="0" w:color="0095D4"/>
              <w:left w:val="single" w:sz="4" w:space="0" w:color="0095D4"/>
              <w:bottom w:val="single" w:sz="4" w:space="0" w:color="0095D4"/>
              <w:right w:val="single" w:sz="4" w:space="0" w:color="0095D4"/>
            </w:tcBorders>
            <w:vAlign w:val="center"/>
          </w:tcPr>
          <w:p w14:paraId="04D49965" w14:textId="77777777" w:rsidR="000B7BA0" w:rsidRDefault="000B7BA0" w:rsidP="00AE4A8D">
            <w:pPr>
              <w:pStyle w:val="QuadrosFiguras1"/>
              <w:spacing w:before="60" w:after="60" w:line="240" w:lineRule="auto"/>
              <w:jc w:val="left"/>
            </w:pPr>
            <w:r>
              <w:t>LINK AQUI</w:t>
            </w:r>
          </w:p>
        </w:tc>
      </w:tr>
    </w:tbl>
    <w:p w14:paraId="4BD77468" w14:textId="00F97BA0" w:rsidR="001D42A4" w:rsidRPr="008468F1" w:rsidRDefault="00DB6E59" w:rsidP="00EF412B">
      <w:r>
        <w:br w:type="page"/>
      </w:r>
      <w:r w:rsidR="0025429E">
        <w:rPr>
          <w:noProof/>
        </w:rPr>
        <w:lastRenderedPageBreak/>
        <w:drawing>
          <wp:anchor distT="0" distB="0" distL="114300" distR="114300" simplePos="0" relativeHeight="251659264" behindDoc="0" locked="0" layoutInCell="1" allowOverlap="1" wp14:anchorId="1D0C4F5E" wp14:editId="43560F88">
            <wp:simplePos x="0" y="0"/>
            <wp:positionH relativeFrom="page">
              <wp:align>right</wp:align>
            </wp:positionH>
            <wp:positionV relativeFrom="paragraph">
              <wp:posOffset>-1080135</wp:posOffset>
            </wp:positionV>
            <wp:extent cx="7548809" cy="10677240"/>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48809" cy="10677240"/>
                    </a:xfrm>
                    <a:prstGeom prst="rect">
                      <a:avLst/>
                    </a:prstGeom>
                  </pic:spPr>
                </pic:pic>
              </a:graphicData>
            </a:graphic>
            <wp14:sizeRelH relativeFrom="page">
              <wp14:pctWidth>0</wp14:pctWidth>
            </wp14:sizeRelH>
            <wp14:sizeRelV relativeFrom="page">
              <wp14:pctHeight>0</wp14:pctHeight>
            </wp14:sizeRelV>
          </wp:anchor>
        </w:drawing>
      </w:r>
    </w:p>
    <w:sectPr w:rsidR="001D42A4" w:rsidRPr="008468F1" w:rsidSect="00813EBB">
      <w:headerReference w:type="default" r:id="rId10"/>
      <w:footerReference w:type="default" r:id="rId11"/>
      <w:pgSz w:w="11906" w:h="16838"/>
      <w:pgMar w:top="1701" w:right="1134" w:bottom="170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4C2F1" w14:textId="77777777" w:rsidR="005A4D7A" w:rsidRDefault="005A4D7A" w:rsidP="00F07602">
      <w:pPr>
        <w:spacing w:after="0" w:line="240" w:lineRule="auto"/>
      </w:pPr>
      <w:r>
        <w:separator/>
      </w:r>
    </w:p>
  </w:endnote>
  <w:endnote w:type="continuationSeparator" w:id="0">
    <w:p w14:paraId="7A0C99A6" w14:textId="77777777" w:rsidR="005A4D7A" w:rsidRDefault="005A4D7A" w:rsidP="00F07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ontserrat">
    <w:altName w:val="Montserrat"/>
    <w:charset w:val="00"/>
    <w:family w:val="auto"/>
    <w:pitch w:val="variable"/>
    <w:sig w:usb0="2000020F" w:usb1="00000003" w:usb2="00000000" w:usb3="00000000" w:csb0="00000197" w:csb1="00000000"/>
  </w:font>
  <w:font w:name="Montserrat ExtraLight">
    <w:charset w:val="00"/>
    <w:family w:val="auto"/>
    <w:pitch w:val="variable"/>
    <w:sig w:usb0="2000020F" w:usb1="00000003" w:usb2="00000000" w:usb3="00000000" w:csb0="00000197"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FB12BC" w14:textId="0F7AA1AB" w:rsidR="00F07602" w:rsidRPr="00CC17DC" w:rsidRDefault="00CC17DC" w:rsidP="00CC17DC">
    <w:pPr>
      <w:pStyle w:val="Rodappaginargua"/>
      <w:tabs>
        <w:tab w:val="clear" w:pos="4252"/>
        <w:tab w:val="clear" w:pos="8504"/>
        <w:tab w:val="center" w:pos="4820"/>
        <w:tab w:val="right" w:pos="9638"/>
      </w:tabs>
      <w:jc w:val="left"/>
      <w:rPr>
        <w:sz w:val="16"/>
        <w:szCs w:val="18"/>
        <w:lang w:val="en-US"/>
      </w:rPr>
    </w:pPr>
    <w:r w:rsidRPr="00155B1B">
      <w:rPr>
        <w:rFonts w:eastAsiaTheme="minorEastAsia"/>
        <w:b/>
        <w:bCs/>
        <w:sz w:val="16"/>
        <w:szCs w:val="18"/>
      </w:rPr>
      <w:t>Versão de homologação</w:t>
    </w:r>
    <w:r w:rsidRPr="00155B1B">
      <w:rPr>
        <w:rFonts w:eastAsiaTheme="minorEastAsia"/>
        <w:b/>
        <w:bCs/>
        <w:sz w:val="16"/>
        <w:szCs w:val="18"/>
      </w:rPr>
      <w:tab/>
    </w:r>
    <w:r w:rsidRPr="00155B1B">
      <w:rPr>
        <w:rFonts w:ascii="Montserrat" w:eastAsiaTheme="minorEastAsia" w:hAnsi="Montserrat"/>
        <w:b/>
        <w:bCs/>
        <w:sz w:val="16"/>
        <w:szCs w:val="18"/>
      </w:rPr>
      <w:fldChar w:fldCharType="begin"/>
    </w:r>
    <w:r w:rsidRPr="00155B1B">
      <w:rPr>
        <w:rFonts w:ascii="Montserrat" w:hAnsi="Montserrat"/>
        <w:b/>
        <w:bCs/>
        <w:sz w:val="16"/>
        <w:szCs w:val="18"/>
        <w:lang w:val="en-US"/>
      </w:rPr>
      <w:instrText>PAGE    \* MERGEFORMAT</w:instrText>
    </w:r>
    <w:r w:rsidRPr="00155B1B">
      <w:rPr>
        <w:rFonts w:ascii="Montserrat" w:eastAsiaTheme="minorEastAsia" w:hAnsi="Montserrat"/>
        <w:b/>
        <w:bCs/>
        <w:sz w:val="16"/>
        <w:szCs w:val="18"/>
      </w:rPr>
      <w:fldChar w:fldCharType="separate"/>
    </w:r>
    <w:r>
      <w:rPr>
        <w:rFonts w:ascii="Montserrat" w:eastAsiaTheme="minorEastAsia" w:hAnsi="Montserrat"/>
        <w:b/>
        <w:bCs/>
        <w:sz w:val="16"/>
        <w:szCs w:val="18"/>
      </w:rPr>
      <w:t>2</w:t>
    </w:r>
    <w:r w:rsidRPr="00155B1B">
      <w:rPr>
        <w:rFonts w:ascii="Montserrat" w:eastAsiaTheme="majorEastAsia" w:hAnsi="Montserrat" w:cstheme="majorBidi"/>
        <w:b/>
        <w:bCs/>
        <w:sz w:val="16"/>
        <w:szCs w:val="18"/>
      </w:rPr>
      <w:fldChar w:fldCharType="end"/>
    </w:r>
    <w:r w:rsidRPr="00155B1B">
      <w:rPr>
        <w:rFonts w:eastAsiaTheme="majorEastAsia" w:cstheme="majorBidi"/>
        <w:sz w:val="16"/>
        <w:szCs w:val="18"/>
        <w:lang w:val="en-US"/>
      </w:rPr>
      <w:tab/>
      <w:t>CIGETS • FACE • UFG | MS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D87A0" w14:textId="77777777" w:rsidR="005A4D7A" w:rsidRDefault="005A4D7A" w:rsidP="00F07602">
      <w:pPr>
        <w:spacing w:after="0" w:line="240" w:lineRule="auto"/>
      </w:pPr>
      <w:r>
        <w:separator/>
      </w:r>
    </w:p>
  </w:footnote>
  <w:footnote w:type="continuationSeparator" w:id="0">
    <w:p w14:paraId="47A7EA29" w14:textId="77777777" w:rsidR="005A4D7A" w:rsidRDefault="005A4D7A" w:rsidP="00F076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D55E" w14:textId="38586AC2" w:rsidR="00CC17DC" w:rsidRPr="00CC17DC" w:rsidRDefault="00CC17DC" w:rsidP="00CC17DC">
    <w:pPr>
      <w:pStyle w:val="Cabealho"/>
      <w:jc w:val="both"/>
      <w:rPr>
        <w:rFonts w:ascii="Montserrat ExtraLight" w:hAnsi="Montserrat ExtraLight"/>
        <w:color w:val="71CBF4"/>
        <w:sz w:val="16"/>
        <w:szCs w:val="16"/>
      </w:rPr>
    </w:pPr>
    <w:r>
      <w:rPr>
        <w:rFonts w:ascii="Montserrat ExtraLight" w:hAnsi="Montserrat ExtraLight"/>
        <w:color w:val="71CBF4"/>
        <w:sz w:val="16"/>
        <w:szCs w:val="16"/>
      </w:rPr>
      <w:t xml:space="preserve">________________________________________________ </w:t>
    </w:r>
    <w:r w:rsidRPr="00155B1B">
      <w:rPr>
        <w:rFonts w:ascii="Montserrat ExtraLight" w:hAnsi="Montserrat ExtraLight"/>
        <w:color w:val="71CBF4"/>
        <w:sz w:val="16"/>
        <w:szCs w:val="16"/>
      </w:rPr>
      <w:t xml:space="preserve">Versão </w:t>
    </w:r>
    <w:r>
      <w:rPr>
        <w:rFonts w:ascii="Montserrat ExtraLight" w:hAnsi="Montserrat ExtraLight"/>
        <w:color w:val="71CBF4"/>
        <w:sz w:val="16"/>
        <w:szCs w:val="16"/>
      </w:rPr>
      <w:t>de</w:t>
    </w:r>
    <w:r w:rsidRPr="00155B1B">
      <w:rPr>
        <w:rFonts w:ascii="Montserrat ExtraLight" w:hAnsi="Montserrat ExtraLight"/>
        <w:color w:val="71CBF4"/>
        <w:sz w:val="16"/>
        <w:szCs w:val="16"/>
      </w:rPr>
      <w:t xml:space="preserve"> homologação</w:t>
    </w:r>
    <w:r>
      <w:rPr>
        <w:rFonts w:ascii="Montserrat ExtraLight" w:hAnsi="Montserrat ExtraLight"/>
        <w:color w:val="71CBF4"/>
        <w:sz w:val="16"/>
        <w:szCs w:val="16"/>
      </w:rPr>
      <w:t xml:space="preserve"> 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72FB7"/>
    <w:multiLevelType w:val="hybridMultilevel"/>
    <w:tmpl w:val="7E306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AF453E4"/>
    <w:multiLevelType w:val="multilevel"/>
    <w:tmpl w:val="458C5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1C050A"/>
    <w:multiLevelType w:val="hybridMultilevel"/>
    <w:tmpl w:val="F2FC53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C88428F"/>
    <w:multiLevelType w:val="multilevel"/>
    <w:tmpl w:val="56B0F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703F2F"/>
    <w:multiLevelType w:val="hybridMultilevel"/>
    <w:tmpl w:val="3CC0FE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39661E1"/>
    <w:multiLevelType w:val="hybridMultilevel"/>
    <w:tmpl w:val="62CCAC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52828C0"/>
    <w:multiLevelType w:val="hybridMultilevel"/>
    <w:tmpl w:val="FDF8BC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31D0B72"/>
    <w:multiLevelType w:val="hybridMultilevel"/>
    <w:tmpl w:val="E9D06D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40EA091E"/>
    <w:multiLevelType w:val="multilevel"/>
    <w:tmpl w:val="C90A3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4867D0"/>
    <w:multiLevelType w:val="multilevel"/>
    <w:tmpl w:val="AA342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D31908"/>
    <w:multiLevelType w:val="hybridMultilevel"/>
    <w:tmpl w:val="E7F8BF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73A62C5"/>
    <w:multiLevelType w:val="hybridMultilevel"/>
    <w:tmpl w:val="DF1265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7464688D"/>
    <w:multiLevelType w:val="multilevel"/>
    <w:tmpl w:val="64BCD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9"/>
  </w:num>
  <w:num w:numId="3">
    <w:abstractNumId w:val="1"/>
  </w:num>
  <w:num w:numId="4">
    <w:abstractNumId w:val="3"/>
  </w:num>
  <w:num w:numId="5">
    <w:abstractNumId w:val="8"/>
  </w:num>
  <w:num w:numId="6">
    <w:abstractNumId w:val="6"/>
  </w:num>
  <w:num w:numId="7">
    <w:abstractNumId w:val="10"/>
  </w:num>
  <w:num w:numId="8">
    <w:abstractNumId w:val="7"/>
  </w:num>
  <w:num w:numId="9">
    <w:abstractNumId w:val="2"/>
  </w:num>
  <w:num w:numId="10">
    <w:abstractNumId w:val="0"/>
  </w:num>
  <w:num w:numId="11">
    <w:abstractNumId w:val="11"/>
  </w:num>
  <w:num w:numId="12">
    <w:abstractNumId w:val="4"/>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27F"/>
    <w:rsid w:val="0001148C"/>
    <w:rsid w:val="00087C2F"/>
    <w:rsid w:val="000B7BA0"/>
    <w:rsid w:val="000C57F3"/>
    <w:rsid w:val="000D6019"/>
    <w:rsid w:val="000E53A6"/>
    <w:rsid w:val="00134AC9"/>
    <w:rsid w:val="001427A8"/>
    <w:rsid w:val="00162597"/>
    <w:rsid w:val="001A140C"/>
    <w:rsid w:val="001C2ADA"/>
    <w:rsid w:val="001D42A4"/>
    <w:rsid w:val="001F6DD7"/>
    <w:rsid w:val="00200F7C"/>
    <w:rsid w:val="00227283"/>
    <w:rsid w:val="00235450"/>
    <w:rsid w:val="00245E76"/>
    <w:rsid w:val="0025429E"/>
    <w:rsid w:val="00264C2B"/>
    <w:rsid w:val="00295A5D"/>
    <w:rsid w:val="002A1017"/>
    <w:rsid w:val="002A2855"/>
    <w:rsid w:val="002E2D0C"/>
    <w:rsid w:val="002E5C5F"/>
    <w:rsid w:val="00323A05"/>
    <w:rsid w:val="00326B8E"/>
    <w:rsid w:val="00337EAB"/>
    <w:rsid w:val="003858D7"/>
    <w:rsid w:val="003C0B3C"/>
    <w:rsid w:val="003F3BC7"/>
    <w:rsid w:val="0040408D"/>
    <w:rsid w:val="0041760A"/>
    <w:rsid w:val="00421B28"/>
    <w:rsid w:val="0042327F"/>
    <w:rsid w:val="00442ACA"/>
    <w:rsid w:val="00462057"/>
    <w:rsid w:val="00483DF5"/>
    <w:rsid w:val="004A33C7"/>
    <w:rsid w:val="004B3BAB"/>
    <w:rsid w:val="005A4D7A"/>
    <w:rsid w:val="005D7B8D"/>
    <w:rsid w:val="005E0F9C"/>
    <w:rsid w:val="00607D2E"/>
    <w:rsid w:val="00650A34"/>
    <w:rsid w:val="00675227"/>
    <w:rsid w:val="00675BE7"/>
    <w:rsid w:val="00692B81"/>
    <w:rsid w:val="006C25E7"/>
    <w:rsid w:val="006C6FBE"/>
    <w:rsid w:val="006F767E"/>
    <w:rsid w:val="00701941"/>
    <w:rsid w:val="00702F91"/>
    <w:rsid w:val="007159BE"/>
    <w:rsid w:val="00724345"/>
    <w:rsid w:val="00743D3B"/>
    <w:rsid w:val="007467A6"/>
    <w:rsid w:val="00762D54"/>
    <w:rsid w:val="00787EDB"/>
    <w:rsid w:val="00790A0A"/>
    <w:rsid w:val="007D50CC"/>
    <w:rsid w:val="00813EBB"/>
    <w:rsid w:val="00832231"/>
    <w:rsid w:val="008468F1"/>
    <w:rsid w:val="00885460"/>
    <w:rsid w:val="00891C47"/>
    <w:rsid w:val="008D2A0D"/>
    <w:rsid w:val="008E6B96"/>
    <w:rsid w:val="0093253C"/>
    <w:rsid w:val="0096434E"/>
    <w:rsid w:val="00981700"/>
    <w:rsid w:val="00982585"/>
    <w:rsid w:val="009914B1"/>
    <w:rsid w:val="009A5DA9"/>
    <w:rsid w:val="00A53037"/>
    <w:rsid w:val="00A657EB"/>
    <w:rsid w:val="00A853E3"/>
    <w:rsid w:val="00AB3038"/>
    <w:rsid w:val="00AD5ED6"/>
    <w:rsid w:val="00AF2341"/>
    <w:rsid w:val="00B2484B"/>
    <w:rsid w:val="00B261C6"/>
    <w:rsid w:val="00B839C5"/>
    <w:rsid w:val="00B9521C"/>
    <w:rsid w:val="00BB672C"/>
    <w:rsid w:val="00BC3C40"/>
    <w:rsid w:val="00BF270B"/>
    <w:rsid w:val="00C17A2E"/>
    <w:rsid w:val="00C251F3"/>
    <w:rsid w:val="00C2523B"/>
    <w:rsid w:val="00C44605"/>
    <w:rsid w:val="00C703A0"/>
    <w:rsid w:val="00CA35AB"/>
    <w:rsid w:val="00CC17DC"/>
    <w:rsid w:val="00CC4126"/>
    <w:rsid w:val="00CD3F43"/>
    <w:rsid w:val="00D1120D"/>
    <w:rsid w:val="00D84328"/>
    <w:rsid w:val="00D87A96"/>
    <w:rsid w:val="00DB6E59"/>
    <w:rsid w:val="00DC7112"/>
    <w:rsid w:val="00DE22D2"/>
    <w:rsid w:val="00DE5DA7"/>
    <w:rsid w:val="00E32619"/>
    <w:rsid w:val="00E73550"/>
    <w:rsid w:val="00E80E3F"/>
    <w:rsid w:val="00E81FE1"/>
    <w:rsid w:val="00EB0CFF"/>
    <w:rsid w:val="00EB4B5F"/>
    <w:rsid w:val="00EF412B"/>
    <w:rsid w:val="00F07602"/>
    <w:rsid w:val="00F27706"/>
    <w:rsid w:val="00F74070"/>
    <w:rsid w:val="00FA44B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917A04"/>
  <w15:chartTrackingRefBased/>
  <w15:docId w15:val="{08735ABD-780B-4471-9710-B9E785BE85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har"/>
    <w:uiPriority w:val="9"/>
    <w:rsid w:val="008D2A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exto">
    <w:name w:val="Texto"/>
    <w:basedOn w:val="Normal"/>
    <w:link w:val="TextoChar"/>
    <w:qFormat/>
    <w:rsid w:val="00462057"/>
    <w:pPr>
      <w:spacing w:line="360" w:lineRule="auto"/>
      <w:jc w:val="both"/>
    </w:pPr>
    <w:rPr>
      <w:rFonts w:ascii="Montserrat" w:hAnsi="Montserrat"/>
      <w:color w:val="283E59"/>
    </w:rPr>
  </w:style>
  <w:style w:type="paragraph" w:customStyle="1" w:styleId="Ttulo10">
    <w:name w:val="Título_1"/>
    <w:basedOn w:val="Texto"/>
    <w:link w:val="Ttulo1Char0"/>
    <w:qFormat/>
    <w:rsid w:val="0040408D"/>
    <w:pPr>
      <w:spacing w:after="0" w:line="240" w:lineRule="auto"/>
      <w:jc w:val="center"/>
    </w:pPr>
    <w:rPr>
      <w:b/>
      <w:bCs/>
    </w:rPr>
  </w:style>
  <w:style w:type="character" w:customStyle="1" w:styleId="TextoChar">
    <w:name w:val="Texto Char"/>
    <w:basedOn w:val="Fontepargpadro"/>
    <w:link w:val="Texto"/>
    <w:rsid w:val="00462057"/>
    <w:rPr>
      <w:rFonts w:ascii="Montserrat" w:hAnsi="Montserrat"/>
      <w:color w:val="283E59"/>
    </w:rPr>
  </w:style>
  <w:style w:type="paragraph" w:customStyle="1" w:styleId="Pretext">
    <w:name w:val="Pretext"/>
    <w:basedOn w:val="Texto"/>
    <w:link w:val="PretextChar"/>
    <w:qFormat/>
    <w:rsid w:val="0040408D"/>
    <w:pPr>
      <w:spacing w:after="0" w:line="240" w:lineRule="auto"/>
      <w:jc w:val="center"/>
    </w:pPr>
    <w:rPr>
      <w:sz w:val="20"/>
    </w:rPr>
  </w:style>
  <w:style w:type="character" w:customStyle="1" w:styleId="Ttulo1Char0">
    <w:name w:val="Título_1 Char"/>
    <w:basedOn w:val="TextoChar"/>
    <w:link w:val="Ttulo10"/>
    <w:rsid w:val="0040408D"/>
    <w:rPr>
      <w:rFonts w:ascii="Montserrat" w:hAnsi="Montserrat"/>
      <w:b/>
      <w:bCs/>
      <w:color w:val="283E59"/>
    </w:rPr>
  </w:style>
  <w:style w:type="paragraph" w:customStyle="1" w:styleId="Ttulo2">
    <w:name w:val="Título_2"/>
    <w:basedOn w:val="Texto"/>
    <w:link w:val="Ttulo2Char"/>
    <w:qFormat/>
    <w:rsid w:val="00162597"/>
    <w:rPr>
      <w:b/>
      <w:bCs/>
      <w:color w:val="0095D4"/>
      <w:sz w:val="30"/>
      <w:szCs w:val="24"/>
    </w:rPr>
  </w:style>
  <w:style w:type="character" w:customStyle="1" w:styleId="PretextChar">
    <w:name w:val="Pretext Char"/>
    <w:basedOn w:val="TextoChar"/>
    <w:link w:val="Pretext"/>
    <w:rsid w:val="0040408D"/>
    <w:rPr>
      <w:rFonts w:ascii="Montserrat" w:hAnsi="Montserrat"/>
      <w:color w:val="283E59"/>
      <w:sz w:val="20"/>
    </w:rPr>
  </w:style>
  <w:style w:type="paragraph" w:styleId="Sumrio1">
    <w:name w:val="toc 1"/>
    <w:basedOn w:val="Texto"/>
    <w:next w:val="Texto"/>
    <w:link w:val="Sumrio1Char"/>
    <w:autoRedefine/>
    <w:uiPriority w:val="39"/>
    <w:unhideWhenUsed/>
    <w:rsid w:val="00DE22D2"/>
    <w:pPr>
      <w:tabs>
        <w:tab w:val="right" w:pos="9628"/>
      </w:tabs>
      <w:spacing w:after="0"/>
    </w:pPr>
    <w:rPr>
      <w:b/>
      <w:bCs/>
      <w:noProof/>
      <w:sz w:val="20"/>
    </w:rPr>
  </w:style>
  <w:style w:type="paragraph" w:styleId="Cabealho">
    <w:name w:val="header"/>
    <w:basedOn w:val="Normal"/>
    <w:link w:val="CabealhoChar"/>
    <w:uiPriority w:val="99"/>
    <w:unhideWhenUsed/>
    <w:rsid w:val="00F07602"/>
    <w:pPr>
      <w:tabs>
        <w:tab w:val="center" w:pos="4252"/>
        <w:tab w:val="right" w:pos="8504"/>
      </w:tabs>
      <w:spacing w:after="0" w:line="240" w:lineRule="auto"/>
    </w:pPr>
  </w:style>
  <w:style w:type="character" w:customStyle="1" w:styleId="Ttulo2Char">
    <w:name w:val="Título_2 Char"/>
    <w:basedOn w:val="TextoChar"/>
    <w:link w:val="Ttulo2"/>
    <w:rsid w:val="00162597"/>
    <w:rPr>
      <w:rFonts w:ascii="Montserrat" w:hAnsi="Montserrat"/>
      <w:b/>
      <w:bCs/>
      <w:color w:val="0095D4"/>
      <w:sz w:val="30"/>
      <w:szCs w:val="24"/>
    </w:rPr>
  </w:style>
  <w:style w:type="character" w:customStyle="1" w:styleId="CabealhoChar">
    <w:name w:val="Cabeçalho Char"/>
    <w:basedOn w:val="Fontepargpadro"/>
    <w:link w:val="Cabealho"/>
    <w:uiPriority w:val="99"/>
    <w:rsid w:val="00F07602"/>
  </w:style>
  <w:style w:type="paragraph" w:styleId="Rodap">
    <w:name w:val="footer"/>
    <w:basedOn w:val="Normal"/>
    <w:link w:val="RodapChar"/>
    <w:uiPriority w:val="99"/>
    <w:unhideWhenUsed/>
    <w:rsid w:val="00F07602"/>
    <w:pPr>
      <w:tabs>
        <w:tab w:val="center" w:pos="4252"/>
        <w:tab w:val="right" w:pos="8504"/>
      </w:tabs>
      <w:spacing w:after="0" w:line="240" w:lineRule="auto"/>
    </w:pPr>
  </w:style>
  <w:style w:type="character" w:customStyle="1" w:styleId="RodapChar">
    <w:name w:val="Rodapé Char"/>
    <w:basedOn w:val="Fontepargpadro"/>
    <w:link w:val="Rodap"/>
    <w:uiPriority w:val="99"/>
    <w:rsid w:val="00F07602"/>
  </w:style>
  <w:style w:type="paragraph" w:customStyle="1" w:styleId="Rodappaginargua">
    <w:name w:val="Rodapé_pagina+régua"/>
    <w:basedOn w:val="Rodap"/>
    <w:link w:val="RodappaginarguaChar"/>
    <w:qFormat/>
    <w:rsid w:val="00F07602"/>
    <w:pPr>
      <w:jc w:val="both"/>
    </w:pPr>
    <w:rPr>
      <w:rFonts w:ascii="Montserrat ExtraLight" w:hAnsi="Montserrat ExtraLight"/>
      <w:color w:val="71CBF4"/>
      <w:sz w:val="14"/>
      <w:szCs w:val="16"/>
    </w:rPr>
  </w:style>
  <w:style w:type="character" w:customStyle="1" w:styleId="RodappaginarguaChar">
    <w:name w:val="Rodapé_pagina+régua Char"/>
    <w:basedOn w:val="RodapChar"/>
    <w:link w:val="Rodappaginargua"/>
    <w:rsid w:val="00F07602"/>
    <w:rPr>
      <w:rFonts w:ascii="Montserrat ExtraLight" w:hAnsi="Montserrat ExtraLight"/>
      <w:color w:val="71CBF4"/>
      <w:sz w:val="14"/>
      <w:szCs w:val="16"/>
    </w:rPr>
  </w:style>
  <w:style w:type="character" w:styleId="Hyperlink">
    <w:name w:val="Hyperlink"/>
    <w:basedOn w:val="Fontepargpadro"/>
    <w:uiPriority w:val="99"/>
    <w:unhideWhenUsed/>
    <w:rsid w:val="006C6FBE"/>
    <w:rPr>
      <w:color w:val="0563C1" w:themeColor="hyperlink"/>
      <w:u w:val="single"/>
    </w:rPr>
  </w:style>
  <w:style w:type="paragraph" w:styleId="Textodenotadefim">
    <w:name w:val="endnote text"/>
    <w:basedOn w:val="Normal"/>
    <w:link w:val="TextodenotadefimChar"/>
    <w:uiPriority w:val="99"/>
    <w:semiHidden/>
    <w:unhideWhenUsed/>
    <w:rsid w:val="001427A8"/>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427A8"/>
    <w:rPr>
      <w:sz w:val="20"/>
      <w:szCs w:val="20"/>
    </w:rPr>
  </w:style>
  <w:style w:type="character" w:styleId="Refdenotadefim">
    <w:name w:val="endnote reference"/>
    <w:basedOn w:val="Fontepargpadro"/>
    <w:uiPriority w:val="99"/>
    <w:semiHidden/>
    <w:unhideWhenUsed/>
    <w:rsid w:val="001427A8"/>
    <w:rPr>
      <w:vertAlign w:val="superscript"/>
    </w:rPr>
  </w:style>
  <w:style w:type="paragraph" w:customStyle="1" w:styleId="Notafim">
    <w:name w:val="Nota_fim"/>
    <w:basedOn w:val="Pretext"/>
    <w:link w:val="NotafimChar"/>
    <w:qFormat/>
    <w:rsid w:val="008D2A0D"/>
    <w:pPr>
      <w:jc w:val="left"/>
    </w:pPr>
    <w:rPr>
      <w:rFonts w:ascii="Montserrat ExtraLight" w:hAnsi="Montserrat ExtraLight"/>
      <w:color w:val="2C4295"/>
    </w:rPr>
  </w:style>
  <w:style w:type="paragraph" w:customStyle="1" w:styleId="Subttulo1">
    <w:name w:val="Subtítulo_1"/>
    <w:basedOn w:val="Texto"/>
    <w:link w:val="Subttulo1Char"/>
    <w:qFormat/>
    <w:rsid w:val="008D2A0D"/>
    <w:rPr>
      <w:b/>
      <w:bCs/>
      <w:color w:val="0095D4"/>
      <w:sz w:val="24"/>
      <w:szCs w:val="24"/>
    </w:rPr>
  </w:style>
  <w:style w:type="character" w:customStyle="1" w:styleId="NotafimChar">
    <w:name w:val="Nota_fim Char"/>
    <w:basedOn w:val="PretextChar"/>
    <w:link w:val="Notafim"/>
    <w:rsid w:val="008D2A0D"/>
    <w:rPr>
      <w:rFonts w:ascii="Montserrat ExtraLight" w:hAnsi="Montserrat ExtraLight"/>
      <w:color w:val="2C4295"/>
      <w:sz w:val="20"/>
    </w:rPr>
  </w:style>
  <w:style w:type="paragraph" w:customStyle="1" w:styleId="QuadrosFiguras1">
    <w:name w:val="Quadros/Figuras_1"/>
    <w:basedOn w:val="Texto"/>
    <w:link w:val="QuadrosFiguras1Char"/>
    <w:qFormat/>
    <w:rsid w:val="008D2A0D"/>
    <w:pPr>
      <w:jc w:val="center"/>
    </w:pPr>
    <w:rPr>
      <w:sz w:val="20"/>
    </w:rPr>
  </w:style>
  <w:style w:type="character" w:customStyle="1" w:styleId="Subttulo1Char">
    <w:name w:val="Subtítulo_1 Char"/>
    <w:basedOn w:val="TextoChar"/>
    <w:link w:val="Subttulo1"/>
    <w:rsid w:val="008D2A0D"/>
    <w:rPr>
      <w:rFonts w:ascii="Montserrat" w:hAnsi="Montserrat"/>
      <w:b/>
      <w:bCs/>
      <w:color w:val="0095D4"/>
      <w:sz w:val="24"/>
      <w:szCs w:val="24"/>
    </w:rPr>
  </w:style>
  <w:style w:type="paragraph" w:styleId="Sumrio2">
    <w:name w:val="toc 2"/>
    <w:basedOn w:val="Normal"/>
    <w:next w:val="Normal"/>
    <w:autoRedefine/>
    <w:uiPriority w:val="39"/>
    <w:unhideWhenUsed/>
    <w:rsid w:val="008D2A0D"/>
    <w:pPr>
      <w:tabs>
        <w:tab w:val="right" w:leader="dot" w:pos="9628"/>
      </w:tabs>
      <w:spacing w:after="0"/>
      <w:ind w:left="851"/>
    </w:pPr>
    <w:rPr>
      <w:rFonts w:ascii="Montserrat" w:hAnsi="Montserrat"/>
      <w:noProof/>
      <w:color w:val="283E59"/>
      <w:sz w:val="20"/>
      <w:szCs w:val="20"/>
    </w:rPr>
  </w:style>
  <w:style w:type="character" w:customStyle="1" w:styleId="QuadrosFiguras1Char">
    <w:name w:val="Quadros/Figuras_1 Char"/>
    <w:basedOn w:val="TextoChar"/>
    <w:link w:val="QuadrosFiguras1"/>
    <w:rsid w:val="008D2A0D"/>
    <w:rPr>
      <w:rFonts w:ascii="Montserrat" w:hAnsi="Montserrat"/>
      <w:color w:val="283E59"/>
      <w:sz w:val="20"/>
    </w:rPr>
  </w:style>
  <w:style w:type="character" w:customStyle="1" w:styleId="Sumrio1Char">
    <w:name w:val="Sumário 1 Char"/>
    <w:basedOn w:val="TextoChar"/>
    <w:link w:val="Sumrio1"/>
    <w:uiPriority w:val="39"/>
    <w:rsid w:val="00DE22D2"/>
    <w:rPr>
      <w:rFonts w:ascii="Montserrat" w:hAnsi="Montserrat"/>
      <w:b/>
      <w:bCs/>
      <w:noProof/>
      <w:color w:val="283E59"/>
      <w:sz w:val="20"/>
    </w:rPr>
  </w:style>
  <w:style w:type="character" w:customStyle="1" w:styleId="Ttulo1Char">
    <w:name w:val="Título 1 Char"/>
    <w:basedOn w:val="Fontepargpadro"/>
    <w:link w:val="Ttulo1"/>
    <w:uiPriority w:val="9"/>
    <w:rsid w:val="008D2A0D"/>
    <w:rPr>
      <w:rFonts w:asciiTheme="majorHAnsi" w:eastAsiaTheme="majorEastAsia" w:hAnsiTheme="majorHAnsi" w:cstheme="majorBidi"/>
      <w:color w:val="2F5496" w:themeColor="accent1" w:themeShade="BF"/>
      <w:sz w:val="32"/>
      <w:szCs w:val="32"/>
    </w:rPr>
  </w:style>
  <w:style w:type="paragraph" w:styleId="CabealhodoSumrio">
    <w:name w:val="TOC Heading"/>
    <w:basedOn w:val="Ttulo1"/>
    <w:next w:val="Normal"/>
    <w:uiPriority w:val="39"/>
    <w:unhideWhenUsed/>
    <w:qFormat/>
    <w:rsid w:val="008D2A0D"/>
    <w:pPr>
      <w:outlineLvl w:val="9"/>
    </w:pPr>
    <w:rPr>
      <w:lang w:eastAsia="pt-BR"/>
    </w:rPr>
  </w:style>
  <w:style w:type="paragraph" w:styleId="Sumrio3">
    <w:name w:val="toc 3"/>
    <w:basedOn w:val="Normal"/>
    <w:next w:val="Normal"/>
    <w:autoRedefine/>
    <w:uiPriority w:val="39"/>
    <w:unhideWhenUsed/>
    <w:rsid w:val="008D2A0D"/>
    <w:pPr>
      <w:spacing w:after="100"/>
      <w:ind w:left="440"/>
    </w:pPr>
    <w:rPr>
      <w:rFonts w:eastAsiaTheme="minorEastAsia" w:cs="Times New Roman"/>
      <w:lang w:eastAsia="pt-BR"/>
    </w:rPr>
  </w:style>
  <w:style w:type="table" w:styleId="Tabelacomgrade">
    <w:name w:val="Table Grid"/>
    <w:basedOn w:val="Tabelanormal"/>
    <w:uiPriority w:val="39"/>
    <w:rsid w:val="00DE22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stilo1">
    <w:name w:val="Estilo1"/>
    <w:basedOn w:val="Tabelanormal"/>
    <w:uiPriority w:val="99"/>
    <w:rsid w:val="00C2523B"/>
    <w:pPr>
      <w:spacing w:after="0" w:line="240" w:lineRule="auto"/>
      <w:jc w:val="center"/>
    </w:pPr>
    <w:rPr>
      <w:rFonts w:ascii="Montserrat" w:hAnsi="Montserrat"/>
      <w:color w:val="283E59"/>
      <w:sz w:val="20"/>
    </w:rPr>
    <w:tblPr/>
    <w:tcPr>
      <w:vAlign w:val="center"/>
    </w:tcPr>
  </w:style>
  <w:style w:type="paragraph" w:customStyle="1" w:styleId="QuadrosFiguras2">
    <w:name w:val="Quadros/Figuras_2"/>
    <w:basedOn w:val="QuadrosFiguras1"/>
    <w:link w:val="QuadrosFiguras2Char"/>
    <w:qFormat/>
    <w:rsid w:val="00C2523B"/>
    <w:pPr>
      <w:spacing w:before="100" w:after="0"/>
    </w:pPr>
    <w:rPr>
      <w:sz w:val="18"/>
      <w:szCs w:val="20"/>
    </w:rPr>
  </w:style>
  <w:style w:type="character" w:customStyle="1" w:styleId="QuadrosFiguras2Char">
    <w:name w:val="Quadros/Figuras_2 Char"/>
    <w:basedOn w:val="QuadrosFiguras1Char"/>
    <w:link w:val="QuadrosFiguras2"/>
    <w:rsid w:val="00C2523B"/>
    <w:rPr>
      <w:rFonts w:ascii="Montserrat" w:hAnsi="Montserrat"/>
      <w:color w:val="283E59"/>
      <w:sz w:val="18"/>
      <w:szCs w:val="20"/>
    </w:rPr>
  </w:style>
  <w:style w:type="paragraph" w:styleId="NormalWeb">
    <w:name w:val="Normal (Web)"/>
    <w:basedOn w:val="Normal"/>
    <w:uiPriority w:val="99"/>
    <w:semiHidden/>
    <w:unhideWhenUsed/>
    <w:rsid w:val="00200F7C"/>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TextodoEspaoReservado">
    <w:name w:val="Placeholder Text"/>
    <w:basedOn w:val="Fontepargpadro"/>
    <w:uiPriority w:val="99"/>
    <w:semiHidden/>
    <w:rsid w:val="002A1017"/>
    <w:rPr>
      <w:color w:val="808080"/>
    </w:rPr>
  </w:style>
  <w:style w:type="character" w:styleId="MenoPendente">
    <w:name w:val="Unresolved Mention"/>
    <w:basedOn w:val="Fontepargpadro"/>
    <w:uiPriority w:val="99"/>
    <w:semiHidden/>
    <w:unhideWhenUsed/>
    <w:rsid w:val="00692B81"/>
    <w:rPr>
      <w:color w:val="605E5C"/>
      <w:shd w:val="clear" w:color="auto" w:fill="E1DFDD"/>
    </w:rPr>
  </w:style>
  <w:style w:type="paragraph" w:styleId="PargrafodaLista">
    <w:name w:val="List Paragraph"/>
    <w:basedOn w:val="Normal"/>
    <w:uiPriority w:val="34"/>
    <w:rsid w:val="003858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364287">
      <w:bodyDiv w:val="1"/>
      <w:marLeft w:val="0"/>
      <w:marRight w:val="0"/>
      <w:marTop w:val="0"/>
      <w:marBottom w:val="0"/>
      <w:divBdr>
        <w:top w:val="none" w:sz="0" w:space="0" w:color="auto"/>
        <w:left w:val="none" w:sz="0" w:space="0" w:color="auto"/>
        <w:bottom w:val="none" w:sz="0" w:space="0" w:color="auto"/>
        <w:right w:val="none" w:sz="0" w:space="0" w:color="auto"/>
      </w:divBdr>
    </w:div>
    <w:div w:id="113259092">
      <w:bodyDiv w:val="1"/>
      <w:marLeft w:val="0"/>
      <w:marRight w:val="0"/>
      <w:marTop w:val="0"/>
      <w:marBottom w:val="0"/>
      <w:divBdr>
        <w:top w:val="none" w:sz="0" w:space="0" w:color="auto"/>
        <w:left w:val="none" w:sz="0" w:space="0" w:color="auto"/>
        <w:bottom w:val="none" w:sz="0" w:space="0" w:color="auto"/>
        <w:right w:val="none" w:sz="0" w:space="0" w:color="auto"/>
      </w:divBdr>
    </w:div>
    <w:div w:id="119224887">
      <w:bodyDiv w:val="1"/>
      <w:marLeft w:val="0"/>
      <w:marRight w:val="0"/>
      <w:marTop w:val="0"/>
      <w:marBottom w:val="0"/>
      <w:divBdr>
        <w:top w:val="none" w:sz="0" w:space="0" w:color="auto"/>
        <w:left w:val="none" w:sz="0" w:space="0" w:color="auto"/>
        <w:bottom w:val="none" w:sz="0" w:space="0" w:color="auto"/>
        <w:right w:val="none" w:sz="0" w:space="0" w:color="auto"/>
      </w:divBdr>
    </w:div>
    <w:div w:id="122845260">
      <w:bodyDiv w:val="1"/>
      <w:marLeft w:val="0"/>
      <w:marRight w:val="0"/>
      <w:marTop w:val="0"/>
      <w:marBottom w:val="0"/>
      <w:divBdr>
        <w:top w:val="none" w:sz="0" w:space="0" w:color="auto"/>
        <w:left w:val="none" w:sz="0" w:space="0" w:color="auto"/>
        <w:bottom w:val="none" w:sz="0" w:space="0" w:color="auto"/>
        <w:right w:val="none" w:sz="0" w:space="0" w:color="auto"/>
      </w:divBdr>
    </w:div>
    <w:div w:id="130829145">
      <w:bodyDiv w:val="1"/>
      <w:marLeft w:val="0"/>
      <w:marRight w:val="0"/>
      <w:marTop w:val="0"/>
      <w:marBottom w:val="0"/>
      <w:divBdr>
        <w:top w:val="none" w:sz="0" w:space="0" w:color="auto"/>
        <w:left w:val="none" w:sz="0" w:space="0" w:color="auto"/>
        <w:bottom w:val="none" w:sz="0" w:space="0" w:color="auto"/>
        <w:right w:val="none" w:sz="0" w:space="0" w:color="auto"/>
      </w:divBdr>
      <w:divsChild>
        <w:div w:id="689648977">
          <w:marLeft w:val="-390"/>
          <w:marRight w:val="0"/>
          <w:marTop w:val="0"/>
          <w:marBottom w:val="0"/>
          <w:divBdr>
            <w:top w:val="none" w:sz="0" w:space="0" w:color="auto"/>
            <w:left w:val="none" w:sz="0" w:space="0" w:color="auto"/>
            <w:bottom w:val="none" w:sz="0" w:space="0" w:color="auto"/>
            <w:right w:val="none" w:sz="0" w:space="0" w:color="auto"/>
          </w:divBdr>
        </w:div>
      </w:divsChild>
    </w:div>
    <w:div w:id="162667910">
      <w:bodyDiv w:val="1"/>
      <w:marLeft w:val="0"/>
      <w:marRight w:val="0"/>
      <w:marTop w:val="0"/>
      <w:marBottom w:val="0"/>
      <w:divBdr>
        <w:top w:val="none" w:sz="0" w:space="0" w:color="auto"/>
        <w:left w:val="none" w:sz="0" w:space="0" w:color="auto"/>
        <w:bottom w:val="none" w:sz="0" w:space="0" w:color="auto"/>
        <w:right w:val="none" w:sz="0" w:space="0" w:color="auto"/>
      </w:divBdr>
      <w:divsChild>
        <w:div w:id="227230718">
          <w:marLeft w:val="-390"/>
          <w:marRight w:val="0"/>
          <w:marTop w:val="0"/>
          <w:marBottom w:val="0"/>
          <w:divBdr>
            <w:top w:val="none" w:sz="0" w:space="0" w:color="auto"/>
            <w:left w:val="none" w:sz="0" w:space="0" w:color="auto"/>
            <w:bottom w:val="none" w:sz="0" w:space="0" w:color="auto"/>
            <w:right w:val="none" w:sz="0" w:space="0" w:color="auto"/>
          </w:divBdr>
        </w:div>
      </w:divsChild>
    </w:div>
    <w:div w:id="164445092">
      <w:bodyDiv w:val="1"/>
      <w:marLeft w:val="0"/>
      <w:marRight w:val="0"/>
      <w:marTop w:val="0"/>
      <w:marBottom w:val="0"/>
      <w:divBdr>
        <w:top w:val="none" w:sz="0" w:space="0" w:color="auto"/>
        <w:left w:val="none" w:sz="0" w:space="0" w:color="auto"/>
        <w:bottom w:val="none" w:sz="0" w:space="0" w:color="auto"/>
        <w:right w:val="none" w:sz="0" w:space="0" w:color="auto"/>
      </w:divBdr>
      <w:divsChild>
        <w:div w:id="442893015">
          <w:marLeft w:val="-390"/>
          <w:marRight w:val="0"/>
          <w:marTop w:val="0"/>
          <w:marBottom w:val="0"/>
          <w:divBdr>
            <w:top w:val="none" w:sz="0" w:space="0" w:color="auto"/>
            <w:left w:val="none" w:sz="0" w:space="0" w:color="auto"/>
            <w:bottom w:val="none" w:sz="0" w:space="0" w:color="auto"/>
            <w:right w:val="none" w:sz="0" w:space="0" w:color="auto"/>
          </w:divBdr>
        </w:div>
      </w:divsChild>
    </w:div>
    <w:div w:id="176700565">
      <w:bodyDiv w:val="1"/>
      <w:marLeft w:val="0"/>
      <w:marRight w:val="0"/>
      <w:marTop w:val="0"/>
      <w:marBottom w:val="0"/>
      <w:divBdr>
        <w:top w:val="none" w:sz="0" w:space="0" w:color="auto"/>
        <w:left w:val="none" w:sz="0" w:space="0" w:color="auto"/>
        <w:bottom w:val="none" w:sz="0" w:space="0" w:color="auto"/>
        <w:right w:val="none" w:sz="0" w:space="0" w:color="auto"/>
      </w:divBdr>
    </w:div>
    <w:div w:id="188840802">
      <w:bodyDiv w:val="1"/>
      <w:marLeft w:val="0"/>
      <w:marRight w:val="0"/>
      <w:marTop w:val="0"/>
      <w:marBottom w:val="0"/>
      <w:divBdr>
        <w:top w:val="none" w:sz="0" w:space="0" w:color="auto"/>
        <w:left w:val="none" w:sz="0" w:space="0" w:color="auto"/>
        <w:bottom w:val="none" w:sz="0" w:space="0" w:color="auto"/>
        <w:right w:val="none" w:sz="0" w:space="0" w:color="auto"/>
      </w:divBdr>
    </w:div>
    <w:div w:id="233971932">
      <w:bodyDiv w:val="1"/>
      <w:marLeft w:val="0"/>
      <w:marRight w:val="0"/>
      <w:marTop w:val="0"/>
      <w:marBottom w:val="0"/>
      <w:divBdr>
        <w:top w:val="none" w:sz="0" w:space="0" w:color="auto"/>
        <w:left w:val="none" w:sz="0" w:space="0" w:color="auto"/>
        <w:bottom w:val="none" w:sz="0" w:space="0" w:color="auto"/>
        <w:right w:val="none" w:sz="0" w:space="0" w:color="auto"/>
      </w:divBdr>
    </w:div>
    <w:div w:id="239104300">
      <w:bodyDiv w:val="1"/>
      <w:marLeft w:val="0"/>
      <w:marRight w:val="0"/>
      <w:marTop w:val="0"/>
      <w:marBottom w:val="0"/>
      <w:divBdr>
        <w:top w:val="none" w:sz="0" w:space="0" w:color="auto"/>
        <w:left w:val="none" w:sz="0" w:space="0" w:color="auto"/>
        <w:bottom w:val="none" w:sz="0" w:space="0" w:color="auto"/>
        <w:right w:val="none" w:sz="0" w:space="0" w:color="auto"/>
      </w:divBdr>
    </w:div>
    <w:div w:id="272640864">
      <w:bodyDiv w:val="1"/>
      <w:marLeft w:val="0"/>
      <w:marRight w:val="0"/>
      <w:marTop w:val="0"/>
      <w:marBottom w:val="0"/>
      <w:divBdr>
        <w:top w:val="none" w:sz="0" w:space="0" w:color="auto"/>
        <w:left w:val="none" w:sz="0" w:space="0" w:color="auto"/>
        <w:bottom w:val="none" w:sz="0" w:space="0" w:color="auto"/>
        <w:right w:val="none" w:sz="0" w:space="0" w:color="auto"/>
      </w:divBdr>
    </w:div>
    <w:div w:id="282618614">
      <w:bodyDiv w:val="1"/>
      <w:marLeft w:val="0"/>
      <w:marRight w:val="0"/>
      <w:marTop w:val="0"/>
      <w:marBottom w:val="0"/>
      <w:divBdr>
        <w:top w:val="none" w:sz="0" w:space="0" w:color="auto"/>
        <w:left w:val="none" w:sz="0" w:space="0" w:color="auto"/>
        <w:bottom w:val="none" w:sz="0" w:space="0" w:color="auto"/>
        <w:right w:val="none" w:sz="0" w:space="0" w:color="auto"/>
      </w:divBdr>
    </w:div>
    <w:div w:id="283776265">
      <w:bodyDiv w:val="1"/>
      <w:marLeft w:val="0"/>
      <w:marRight w:val="0"/>
      <w:marTop w:val="0"/>
      <w:marBottom w:val="0"/>
      <w:divBdr>
        <w:top w:val="none" w:sz="0" w:space="0" w:color="auto"/>
        <w:left w:val="none" w:sz="0" w:space="0" w:color="auto"/>
        <w:bottom w:val="none" w:sz="0" w:space="0" w:color="auto"/>
        <w:right w:val="none" w:sz="0" w:space="0" w:color="auto"/>
      </w:divBdr>
    </w:div>
    <w:div w:id="369502423">
      <w:bodyDiv w:val="1"/>
      <w:marLeft w:val="0"/>
      <w:marRight w:val="0"/>
      <w:marTop w:val="0"/>
      <w:marBottom w:val="0"/>
      <w:divBdr>
        <w:top w:val="none" w:sz="0" w:space="0" w:color="auto"/>
        <w:left w:val="none" w:sz="0" w:space="0" w:color="auto"/>
        <w:bottom w:val="none" w:sz="0" w:space="0" w:color="auto"/>
        <w:right w:val="none" w:sz="0" w:space="0" w:color="auto"/>
      </w:divBdr>
      <w:divsChild>
        <w:div w:id="1174416798">
          <w:marLeft w:val="-390"/>
          <w:marRight w:val="0"/>
          <w:marTop w:val="0"/>
          <w:marBottom w:val="0"/>
          <w:divBdr>
            <w:top w:val="none" w:sz="0" w:space="0" w:color="auto"/>
            <w:left w:val="none" w:sz="0" w:space="0" w:color="auto"/>
            <w:bottom w:val="none" w:sz="0" w:space="0" w:color="auto"/>
            <w:right w:val="none" w:sz="0" w:space="0" w:color="auto"/>
          </w:divBdr>
        </w:div>
      </w:divsChild>
    </w:div>
    <w:div w:id="450975082">
      <w:bodyDiv w:val="1"/>
      <w:marLeft w:val="0"/>
      <w:marRight w:val="0"/>
      <w:marTop w:val="0"/>
      <w:marBottom w:val="0"/>
      <w:divBdr>
        <w:top w:val="none" w:sz="0" w:space="0" w:color="auto"/>
        <w:left w:val="none" w:sz="0" w:space="0" w:color="auto"/>
        <w:bottom w:val="none" w:sz="0" w:space="0" w:color="auto"/>
        <w:right w:val="none" w:sz="0" w:space="0" w:color="auto"/>
      </w:divBdr>
    </w:div>
    <w:div w:id="473449611">
      <w:bodyDiv w:val="1"/>
      <w:marLeft w:val="0"/>
      <w:marRight w:val="0"/>
      <w:marTop w:val="0"/>
      <w:marBottom w:val="0"/>
      <w:divBdr>
        <w:top w:val="none" w:sz="0" w:space="0" w:color="auto"/>
        <w:left w:val="none" w:sz="0" w:space="0" w:color="auto"/>
        <w:bottom w:val="none" w:sz="0" w:space="0" w:color="auto"/>
        <w:right w:val="none" w:sz="0" w:space="0" w:color="auto"/>
      </w:divBdr>
    </w:div>
    <w:div w:id="535849693">
      <w:bodyDiv w:val="1"/>
      <w:marLeft w:val="0"/>
      <w:marRight w:val="0"/>
      <w:marTop w:val="0"/>
      <w:marBottom w:val="0"/>
      <w:divBdr>
        <w:top w:val="none" w:sz="0" w:space="0" w:color="auto"/>
        <w:left w:val="none" w:sz="0" w:space="0" w:color="auto"/>
        <w:bottom w:val="none" w:sz="0" w:space="0" w:color="auto"/>
        <w:right w:val="none" w:sz="0" w:space="0" w:color="auto"/>
      </w:divBdr>
      <w:divsChild>
        <w:div w:id="1424762787">
          <w:marLeft w:val="-390"/>
          <w:marRight w:val="0"/>
          <w:marTop w:val="0"/>
          <w:marBottom w:val="0"/>
          <w:divBdr>
            <w:top w:val="none" w:sz="0" w:space="0" w:color="auto"/>
            <w:left w:val="none" w:sz="0" w:space="0" w:color="auto"/>
            <w:bottom w:val="none" w:sz="0" w:space="0" w:color="auto"/>
            <w:right w:val="none" w:sz="0" w:space="0" w:color="auto"/>
          </w:divBdr>
        </w:div>
      </w:divsChild>
    </w:div>
    <w:div w:id="566459305">
      <w:bodyDiv w:val="1"/>
      <w:marLeft w:val="0"/>
      <w:marRight w:val="0"/>
      <w:marTop w:val="0"/>
      <w:marBottom w:val="0"/>
      <w:divBdr>
        <w:top w:val="none" w:sz="0" w:space="0" w:color="auto"/>
        <w:left w:val="none" w:sz="0" w:space="0" w:color="auto"/>
        <w:bottom w:val="none" w:sz="0" w:space="0" w:color="auto"/>
        <w:right w:val="none" w:sz="0" w:space="0" w:color="auto"/>
      </w:divBdr>
    </w:div>
    <w:div w:id="570510041">
      <w:bodyDiv w:val="1"/>
      <w:marLeft w:val="0"/>
      <w:marRight w:val="0"/>
      <w:marTop w:val="0"/>
      <w:marBottom w:val="0"/>
      <w:divBdr>
        <w:top w:val="none" w:sz="0" w:space="0" w:color="auto"/>
        <w:left w:val="none" w:sz="0" w:space="0" w:color="auto"/>
        <w:bottom w:val="none" w:sz="0" w:space="0" w:color="auto"/>
        <w:right w:val="none" w:sz="0" w:space="0" w:color="auto"/>
      </w:divBdr>
    </w:div>
    <w:div w:id="609052128">
      <w:bodyDiv w:val="1"/>
      <w:marLeft w:val="0"/>
      <w:marRight w:val="0"/>
      <w:marTop w:val="0"/>
      <w:marBottom w:val="0"/>
      <w:divBdr>
        <w:top w:val="none" w:sz="0" w:space="0" w:color="auto"/>
        <w:left w:val="none" w:sz="0" w:space="0" w:color="auto"/>
        <w:bottom w:val="none" w:sz="0" w:space="0" w:color="auto"/>
        <w:right w:val="none" w:sz="0" w:space="0" w:color="auto"/>
      </w:divBdr>
      <w:divsChild>
        <w:div w:id="144902259">
          <w:marLeft w:val="-390"/>
          <w:marRight w:val="0"/>
          <w:marTop w:val="0"/>
          <w:marBottom w:val="0"/>
          <w:divBdr>
            <w:top w:val="none" w:sz="0" w:space="0" w:color="auto"/>
            <w:left w:val="none" w:sz="0" w:space="0" w:color="auto"/>
            <w:bottom w:val="none" w:sz="0" w:space="0" w:color="auto"/>
            <w:right w:val="none" w:sz="0" w:space="0" w:color="auto"/>
          </w:divBdr>
        </w:div>
      </w:divsChild>
    </w:div>
    <w:div w:id="714738923">
      <w:bodyDiv w:val="1"/>
      <w:marLeft w:val="0"/>
      <w:marRight w:val="0"/>
      <w:marTop w:val="0"/>
      <w:marBottom w:val="0"/>
      <w:divBdr>
        <w:top w:val="none" w:sz="0" w:space="0" w:color="auto"/>
        <w:left w:val="none" w:sz="0" w:space="0" w:color="auto"/>
        <w:bottom w:val="none" w:sz="0" w:space="0" w:color="auto"/>
        <w:right w:val="none" w:sz="0" w:space="0" w:color="auto"/>
      </w:divBdr>
    </w:div>
    <w:div w:id="807555248">
      <w:bodyDiv w:val="1"/>
      <w:marLeft w:val="0"/>
      <w:marRight w:val="0"/>
      <w:marTop w:val="0"/>
      <w:marBottom w:val="0"/>
      <w:divBdr>
        <w:top w:val="none" w:sz="0" w:space="0" w:color="auto"/>
        <w:left w:val="none" w:sz="0" w:space="0" w:color="auto"/>
        <w:bottom w:val="none" w:sz="0" w:space="0" w:color="auto"/>
        <w:right w:val="none" w:sz="0" w:space="0" w:color="auto"/>
      </w:divBdr>
      <w:divsChild>
        <w:div w:id="1800611263">
          <w:marLeft w:val="-390"/>
          <w:marRight w:val="0"/>
          <w:marTop w:val="0"/>
          <w:marBottom w:val="0"/>
          <w:divBdr>
            <w:top w:val="none" w:sz="0" w:space="0" w:color="auto"/>
            <w:left w:val="none" w:sz="0" w:space="0" w:color="auto"/>
            <w:bottom w:val="none" w:sz="0" w:space="0" w:color="auto"/>
            <w:right w:val="none" w:sz="0" w:space="0" w:color="auto"/>
          </w:divBdr>
        </w:div>
      </w:divsChild>
    </w:div>
    <w:div w:id="811098105">
      <w:bodyDiv w:val="1"/>
      <w:marLeft w:val="0"/>
      <w:marRight w:val="0"/>
      <w:marTop w:val="0"/>
      <w:marBottom w:val="0"/>
      <w:divBdr>
        <w:top w:val="none" w:sz="0" w:space="0" w:color="auto"/>
        <w:left w:val="none" w:sz="0" w:space="0" w:color="auto"/>
        <w:bottom w:val="none" w:sz="0" w:space="0" w:color="auto"/>
        <w:right w:val="none" w:sz="0" w:space="0" w:color="auto"/>
      </w:divBdr>
    </w:div>
    <w:div w:id="1001201806">
      <w:bodyDiv w:val="1"/>
      <w:marLeft w:val="0"/>
      <w:marRight w:val="0"/>
      <w:marTop w:val="0"/>
      <w:marBottom w:val="0"/>
      <w:divBdr>
        <w:top w:val="none" w:sz="0" w:space="0" w:color="auto"/>
        <w:left w:val="none" w:sz="0" w:space="0" w:color="auto"/>
        <w:bottom w:val="none" w:sz="0" w:space="0" w:color="auto"/>
        <w:right w:val="none" w:sz="0" w:space="0" w:color="auto"/>
      </w:divBdr>
      <w:divsChild>
        <w:div w:id="2031952072">
          <w:marLeft w:val="-390"/>
          <w:marRight w:val="0"/>
          <w:marTop w:val="0"/>
          <w:marBottom w:val="0"/>
          <w:divBdr>
            <w:top w:val="none" w:sz="0" w:space="0" w:color="auto"/>
            <w:left w:val="none" w:sz="0" w:space="0" w:color="auto"/>
            <w:bottom w:val="none" w:sz="0" w:space="0" w:color="auto"/>
            <w:right w:val="none" w:sz="0" w:space="0" w:color="auto"/>
          </w:divBdr>
        </w:div>
      </w:divsChild>
    </w:div>
    <w:div w:id="1014188481">
      <w:bodyDiv w:val="1"/>
      <w:marLeft w:val="0"/>
      <w:marRight w:val="0"/>
      <w:marTop w:val="0"/>
      <w:marBottom w:val="0"/>
      <w:divBdr>
        <w:top w:val="none" w:sz="0" w:space="0" w:color="auto"/>
        <w:left w:val="none" w:sz="0" w:space="0" w:color="auto"/>
        <w:bottom w:val="none" w:sz="0" w:space="0" w:color="auto"/>
        <w:right w:val="none" w:sz="0" w:space="0" w:color="auto"/>
      </w:divBdr>
    </w:div>
    <w:div w:id="1037854007">
      <w:bodyDiv w:val="1"/>
      <w:marLeft w:val="0"/>
      <w:marRight w:val="0"/>
      <w:marTop w:val="0"/>
      <w:marBottom w:val="0"/>
      <w:divBdr>
        <w:top w:val="none" w:sz="0" w:space="0" w:color="auto"/>
        <w:left w:val="none" w:sz="0" w:space="0" w:color="auto"/>
        <w:bottom w:val="none" w:sz="0" w:space="0" w:color="auto"/>
        <w:right w:val="none" w:sz="0" w:space="0" w:color="auto"/>
      </w:divBdr>
    </w:div>
    <w:div w:id="1069422124">
      <w:bodyDiv w:val="1"/>
      <w:marLeft w:val="0"/>
      <w:marRight w:val="0"/>
      <w:marTop w:val="0"/>
      <w:marBottom w:val="0"/>
      <w:divBdr>
        <w:top w:val="none" w:sz="0" w:space="0" w:color="auto"/>
        <w:left w:val="none" w:sz="0" w:space="0" w:color="auto"/>
        <w:bottom w:val="none" w:sz="0" w:space="0" w:color="auto"/>
        <w:right w:val="none" w:sz="0" w:space="0" w:color="auto"/>
      </w:divBdr>
    </w:div>
    <w:div w:id="1091707675">
      <w:bodyDiv w:val="1"/>
      <w:marLeft w:val="0"/>
      <w:marRight w:val="0"/>
      <w:marTop w:val="0"/>
      <w:marBottom w:val="0"/>
      <w:divBdr>
        <w:top w:val="none" w:sz="0" w:space="0" w:color="auto"/>
        <w:left w:val="none" w:sz="0" w:space="0" w:color="auto"/>
        <w:bottom w:val="none" w:sz="0" w:space="0" w:color="auto"/>
        <w:right w:val="none" w:sz="0" w:space="0" w:color="auto"/>
      </w:divBdr>
    </w:div>
    <w:div w:id="1094977845">
      <w:bodyDiv w:val="1"/>
      <w:marLeft w:val="0"/>
      <w:marRight w:val="0"/>
      <w:marTop w:val="0"/>
      <w:marBottom w:val="0"/>
      <w:divBdr>
        <w:top w:val="none" w:sz="0" w:space="0" w:color="auto"/>
        <w:left w:val="none" w:sz="0" w:space="0" w:color="auto"/>
        <w:bottom w:val="none" w:sz="0" w:space="0" w:color="auto"/>
        <w:right w:val="none" w:sz="0" w:space="0" w:color="auto"/>
      </w:divBdr>
    </w:div>
    <w:div w:id="1108508046">
      <w:bodyDiv w:val="1"/>
      <w:marLeft w:val="0"/>
      <w:marRight w:val="0"/>
      <w:marTop w:val="0"/>
      <w:marBottom w:val="0"/>
      <w:divBdr>
        <w:top w:val="none" w:sz="0" w:space="0" w:color="auto"/>
        <w:left w:val="none" w:sz="0" w:space="0" w:color="auto"/>
        <w:bottom w:val="none" w:sz="0" w:space="0" w:color="auto"/>
        <w:right w:val="none" w:sz="0" w:space="0" w:color="auto"/>
      </w:divBdr>
    </w:div>
    <w:div w:id="1123307701">
      <w:bodyDiv w:val="1"/>
      <w:marLeft w:val="0"/>
      <w:marRight w:val="0"/>
      <w:marTop w:val="0"/>
      <w:marBottom w:val="0"/>
      <w:divBdr>
        <w:top w:val="none" w:sz="0" w:space="0" w:color="auto"/>
        <w:left w:val="none" w:sz="0" w:space="0" w:color="auto"/>
        <w:bottom w:val="none" w:sz="0" w:space="0" w:color="auto"/>
        <w:right w:val="none" w:sz="0" w:space="0" w:color="auto"/>
      </w:divBdr>
    </w:div>
    <w:div w:id="1130633330">
      <w:bodyDiv w:val="1"/>
      <w:marLeft w:val="0"/>
      <w:marRight w:val="0"/>
      <w:marTop w:val="0"/>
      <w:marBottom w:val="0"/>
      <w:divBdr>
        <w:top w:val="none" w:sz="0" w:space="0" w:color="auto"/>
        <w:left w:val="none" w:sz="0" w:space="0" w:color="auto"/>
        <w:bottom w:val="none" w:sz="0" w:space="0" w:color="auto"/>
        <w:right w:val="none" w:sz="0" w:space="0" w:color="auto"/>
      </w:divBdr>
    </w:div>
    <w:div w:id="1187602127">
      <w:bodyDiv w:val="1"/>
      <w:marLeft w:val="0"/>
      <w:marRight w:val="0"/>
      <w:marTop w:val="0"/>
      <w:marBottom w:val="0"/>
      <w:divBdr>
        <w:top w:val="none" w:sz="0" w:space="0" w:color="auto"/>
        <w:left w:val="none" w:sz="0" w:space="0" w:color="auto"/>
        <w:bottom w:val="none" w:sz="0" w:space="0" w:color="auto"/>
        <w:right w:val="none" w:sz="0" w:space="0" w:color="auto"/>
      </w:divBdr>
    </w:div>
    <w:div w:id="1195339939">
      <w:bodyDiv w:val="1"/>
      <w:marLeft w:val="0"/>
      <w:marRight w:val="0"/>
      <w:marTop w:val="0"/>
      <w:marBottom w:val="0"/>
      <w:divBdr>
        <w:top w:val="none" w:sz="0" w:space="0" w:color="auto"/>
        <w:left w:val="none" w:sz="0" w:space="0" w:color="auto"/>
        <w:bottom w:val="none" w:sz="0" w:space="0" w:color="auto"/>
        <w:right w:val="none" w:sz="0" w:space="0" w:color="auto"/>
      </w:divBdr>
      <w:divsChild>
        <w:div w:id="1157307709">
          <w:marLeft w:val="-390"/>
          <w:marRight w:val="0"/>
          <w:marTop w:val="0"/>
          <w:marBottom w:val="0"/>
          <w:divBdr>
            <w:top w:val="none" w:sz="0" w:space="0" w:color="auto"/>
            <w:left w:val="none" w:sz="0" w:space="0" w:color="auto"/>
            <w:bottom w:val="none" w:sz="0" w:space="0" w:color="auto"/>
            <w:right w:val="none" w:sz="0" w:space="0" w:color="auto"/>
          </w:divBdr>
        </w:div>
      </w:divsChild>
    </w:div>
    <w:div w:id="1255167486">
      <w:bodyDiv w:val="1"/>
      <w:marLeft w:val="0"/>
      <w:marRight w:val="0"/>
      <w:marTop w:val="0"/>
      <w:marBottom w:val="0"/>
      <w:divBdr>
        <w:top w:val="none" w:sz="0" w:space="0" w:color="auto"/>
        <w:left w:val="none" w:sz="0" w:space="0" w:color="auto"/>
        <w:bottom w:val="none" w:sz="0" w:space="0" w:color="auto"/>
        <w:right w:val="none" w:sz="0" w:space="0" w:color="auto"/>
      </w:divBdr>
      <w:divsChild>
        <w:div w:id="1580822965">
          <w:marLeft w:val="-390"/>
          <w:marRight w:val="0"/>
          <w:marTop w:val="0"/>
          <w:marBottom w:val="0"/>
          <w:divBdr>
            <w:top w:val="none" w:sz="0" w:space="0" w:color="auto"/>
            <w:left w:val="none" w:sz="0" w:space="0" w:color="auto"/>
            <w:bottom w:val="none" w:sz="0" w:space="0" w:color="auto"/>
            <w:right w:val="none" w:sz="0" w:space="0" w:color="auto"/>
          </w:divBdr>
        </w:div>
      </w:divsChild>
    </w:div>
    <w:div w:id="1417748991">
      <w:bodyDiv w:val="1"/>
      <w:marLeft w:val="0"/>
      <w:marRight w:val="0"/>
      <w:marTop w:val="0"/>
      <w:marBottom w:val="0"/>
      <w:divBdr>
        <w:top w:val="none" w:sz="0" w:space="0" w:color="auto"/>
        <w:left w:val="none" w:sz="0" w:space="0" w:color="auto"/>
        <w:bottom w:val="none" w:sz="0" w:space="0" w:color="auto"/>
        <w:right w:val="none" w:sz="0" w:space="0" w:color="auto"/>
      </w:divBdr>
    </w:div>
    <w:div w:id="1460417041">
      <w:bodyDiv w:val="1"/>
      <w:marLeft w:val="0"/>
      <w:marRight w:val="0"/>
      <w:marTop w:val="0"/>
      <w:marBottom w:val="0"/>
      <w:divBdr>
        <w:top w:val="none" w:sz="0" w:space="0" w:color="auto"/>
        <w:left w:val="none" w:sz="0" w:space="0" w:color="auto"/>
        <w:bottom w:val="none" w:sz="0" w:space="0" w:color="auto"/>
        <w:right w:val="none" w:sz="0" w:space="0" w:color="auto"/>
      </w:divBdr>
    </w:div>
    <w:div w:id="1482310892">
      <w:bodyDiv w:val="1"/>
      <w:marLeft w:val="0"/>
      <w:marRight w:val="0"/>
      <w:marTop w:val="0"/>
      <w:marBottom w:val="0"/>
      <w:divBdr>
        <w:top w:val="none" w:sz="0" w:space="0" w:color="auto"/>
        <w:left w:val="none" w:sz="0" w:space="0" w:color="auto"/>
        <w:bottom w:val="none" w:sz="0" w:space="0" w:color="auto"/>
        <w:right w:val="none" w:sz="0" w:space="0" w:color="auto"/>
      </w:divBdr>
    </w:div>
    <w:div w:id="1495298821">
      <w:bodyDiv w:val="1"/>
      <w:marLeft w:val="0"/>
      <w:marRight w:val="0"/>
      <w:marTop w:val="0"/>
      <w:marBottom w:val="0"/>
      <w:divBdr>
        <w:top w:val="none" w:sz="0" w:space="0" w:color="auto"/>
        <w:left w:val="none" w:sz="0" w:space="0" w:color="auto"/>
        <w:bottom w:val="none" w:sz="0" w:space="0" w:color="auto"/>
        <w:right w:val="none" w:sz="0" w:space="0" w:color="auto"/>
      </w:divBdr>
      <w:divsChild>
        <w:div w:id="1191409227">
          <w:marLeft w:val="-390"/>
          <w:marRight w:val="0"/>
          <w:marTop w:val="0"/>
          <w:marBottom w:val="0"/>
          <w:divBdr>
            <w:top w:val="none" w:sz="0" w:space="0" w:color="auto"/>
            <w:left w:val="none" w:sz="0" w:space="0" w:color="auto"/>
            <w:bottom w:val="none" w:sz="0" w:space="0" w:color="auto"/>
            <w:right w:val="none" w:sz="0" w:space="0" w:color="auto"/>
          </w:divBdr>
        </w:div>
      </w:divsChild>
    </w:div>
    <w:div w:id="1528134392">
      <w:bodyDiv w:val="1"/>
      <w:marLeft w:val="0"/>
      <w:marRight w:val="0"/>
      <w:marTop w:val="0"/>
      <w:marBottom w:val="0"/>
      <w:divBdr>
        <w:top w:val="none" w:sz="0" w:space="0" w:color="auto"/>
        <w:left w:val="none" w:sz="0" w:space="0" w:color="auto"/>
        <w:bottom w:val="none" w:sz="0" w:space="0" w:color="auto"/>
        <w:right w:val="none" w:sz="0" w:space="0" w:color="auto"/>
      </w:divBdr>
    </w:div>
    <w:div w:id="1531798039">
      <w:bodyDiv w:val="1"/>
      <w:marLeft w:val="0"/>
      <w:marRight w:val="0"/>
      <w:marTop w:val="0"/>
      <w:marBottom w:val="0"/>
      <w:divBdr>
        <w:top w:val="none" w:sz="0" w:space="0" w:color="auto"/>
        <w:left w:val="none" w:sz="0" w:space="0" w:color="auto"/>
        <w:bottom w:val="none" w:sz="0" w:space="0" w:color="auto"/>
        <w:right w:val="none" w:sz="0" w:space="0" w:color="auto"/>
      </w:divBdr>
      <w:divsChild>
        <w:div w:id="928998336">
          <w:marLeft w:val="-390"/>
          <w:marRight w:val="0"/>
          <w:marTop w:val="0"/>
          <w:marBottom w:val="0"/>
          <w:divBdr>
            <w:top w:val="none" w:sz="0" w:space="0" w:color="auto"/>
            <w:left w:val="none" w:sz="0" w:space="0" w:color="auto"/>
            <w:bottom w:val="none" w:sz="0" w:space="0" w:color="auto"/>
            <w:right w:val="none" w:sz="0" w:space="0" w:color="auto"/>
          </w:divBdr>
        </w:div>
      </w:divsChild>
    </w:div>
    <w:div w:id="1677149212">
      <w:bodyDiv w:val="1"/>
      <w:marLeft w:val="0"/>
      <w:marRight w:val="0"/>
      <w:marTop w:val="0"/>
      <w:marBottom w:val="0"/>
      <w:divBdr>
        <w:top w:val="none" w:sz="0" w:space="0" w:color="auto"/>
        <w:left w:val="none" w:sz="0" w:space="0" w:color="auto"/>
        <w:bottom w:val="none" w:sz="0" w:space="0" w:color="auto"/>
        <w:right w:val="none" w:sz="0" w:space="0" w:color="auto"/>
      </w:divBdr>
      <w:divsChild>
        <w:div w:id="897936244">
          <w:marLeft w:val="-390"/>
          <w:marRight w:val="0"/>
          <w:marTop w:val="0"/>
          <w:marBottom w:val="0"/>
          <w:divBdr>
            <w:top w:val="none" w:sz="0" w:space="0" w:color="auto"/>
            <w:left w:val="none" w:sz="0" w:space="0" w:color="auto"/>
            <w:bottom w:val="none" w:sz="0" w:space="0" w:color="auto"/>
            <w:right w:val="none" w:sz="0" w:space="0" w:color="auto"/>
          </w:divBdr>
        </w:div>
      </w:divsChild>
    </w:div>
    <w:div w:id="1677465717">
      <w:bodyDiv w:val="1"/>
      <w:marLeft w:val="0"/>
      <w:marRight w:val="0"/>
      <w:marTop w:val="0"/>
      <w:marBottom w:val="0"/>
      <w:divBdr>
        <w:top w:val="none" w:sz="0" w:space="0" w:color="auto"/>
        <w:left w:val="none" w:sz="0" w:space="0" w:color="auto"/>
        <w:bottom w:val="none" w:sz="0" w:space="0" w:color="auto"/>
        <w:right w:val="none" w:sz="0" w:space="0" w:color="auto"/>
      </w:divBdr>
    </w:div>
    <w:div w:id="1712194796">
      <w:bodyDiv w:val="1"/>
      <w:marLeft w:val="0"/>
      <w:marRight w:val="0"/>
      <w:marTop w:val="0"/>
      <w:marBottom w:val="0"/>
      <w:divBdr>
        <w:top w:val="none" w:sz="0" w:space="0" w:color="auto"/>
        <w:left w:val="none" w:sz="0" w:space="0" w:color="auto"/>
        <w:bottom w:val="none" w:sz="0" w:space="0" w:color="auto"/>
        <w:right w:val="none" w:sz="0" w:space="0" w:color="auto"/>
      </w:divBdr>
    </w:div>
    <w:div w:id="1729693995">
      <w:bodyDiv w:val="1"/>
      <w:marLeft w:val="0"/>
      <w:marRight w:val="0"/>
      <w:marTop w:val="0"/>
      <w:marBottom w:val="0"/>
      <w:divBdr>
        <w:top w:val="none" w:sz="0" w:space="0" w:color="auto"/>
        <w:left w:val="none" w:sz="0" w:space="0" w:color="auto"/>
        <w:bottom w:val="none" w:sz="0" w:space="0" w:color="auto"/>
        <w:right w:val="none" w:sz="0" w:space="0" w:color="auto"/>
      </w:divBdr>
    </w:div>
    <w:div w:id="1818256164">
      <w:bodyDiv w:val="1"/>
      <w:marLeft w:val="0"/>
      <w:marRight w:val="0"/>
      <w:marTop w:val="0"/>
      <w:marBottom w:val="0"/>
      <w:divBdr>
        <w:top w:val="none" w:sz="0" w:space="0" w:color="auto"/>
        <w:left w:val="none" w:sz="0" w:space="0" w:color="auto"/>
        <w:bottom w:val="none" w:sz="0" w:space="0" w:color="auto"/>
        <w:right w:val="none" w:sz="0" w:space="0" w:color="auto"/>
      </w:divBdr>
      <w:divsChild>
        <w:div w:id="1306085651">
          <w:marLeft w:val="-390"/>
          <w:marRight w:val="0"/>
          <w:marTop w:val="0"/>
          <w:marBottom w:val="0"/>
          <w:divBdr>
            <w:top w:val="none" w:sz="0" w:space="0" w:color="auto"/>
            <w:left w:val="none" w:sz="0" w:space="0" w:color="auto"/>
            <w:bottom w:val="none" w:sz="0" w:space="0" w:color="auto"/>
            <w:right w:val="none" w:sz="0" w:space="0" w:color="auto"/>
          </w:divBdr>
        </w:div>
      </w:divsChild>
    </w:div>
    <w:div w:id="1824615373">
      <w:bodyDiv w:val="1"/>
      <w:marLeft w:val="0"/>
      <w:marRight w:val="0"/>
      <w:marTop w:val="0"/>
      <w:marBottom w:val="0"/>
      <w:divBdr>
        <w:top w:val="none" w:sz="0" w:space="0" w:color="auto"/>
        <w:left w:val="none" w:sz="0" w:space="0" w:color="auto"/>
        <w:bottom w:val="none" w:sz="0" w:space="0" w:color="auto"/>
        <w:right w:val="none" w:sz="0" w:space="0" w:color="auto"/>
      </w:divBdr>
      <w:divsChild>
        <w:div w:id="1926108011">
          <w:marLeft w:val="-390"/>
          <w:marRight w:val="0"/>
          <w:marTop w:val="0"/>
          <w:marBottom w:val="0"/>
          <w:divBdr>
            <w:top w:val="none" w:sz="0" w:space="0" w:color="auto"/>
            <w:left w:val="none" w:sz="0" w:space="0" w:color="auto"/>
            <w:bottom w:val="none" w:sz="0" w:space="0" w:color="auto"/>
            <w:right w:val="none" w:sz="0" w:space="0" w:color="auto"/>
          </w:divBdr>
        </w:div>
      </w:divsChild>
    </w:div>
    <w:div w:id="1873224521">
      <w:bodyDiv w:val="1"/>
      <w:marLeft w:val="0"/>
      <w:marRight w:val="0"/>
      <w:marTop w:val="0"/>
      <w:marBottom w:val="0"/>
      <w:divBdr>
        <w:top w:val="none" w:sz="0" w:space="0" w:color="auto"/>
        <w:left w:val="none" w:sz="0" w:space="0" w:color="auto"/>
        <w:bottom w:val="none" w:sz="0" w:space="0" w:color="auto"/>
        <w:right w:val="none" w:sz="0" w:space="0" w:color="auto"/>
      </w:divBdr>
      <w:divsChild>
        <w:div w:id="1250235950">
          <w:marLeft w:val="-390"/>
          <w:marRight w:val="0"/>
          <w:marTop w:val="0"/>
          <w:marBottom w:val="0"/>
          <w:divBdr>
            <w:top w:val="none" w:sz="0" w:space="0" w:color="auto"/>
            <w:left w:val="none" w:sz="0" w:space="0" w:color="auto"/>
            <w:bottom w:val="none" w:sz="0" w:space="0" w:color="auto"/>
            <w:right w:val="none" w:sz="0" w:space="0" w:color="auto"/>
          </w:divBdr>
        </w:div>
      </w:divsChild>
    </w:div>
    <w:div w:id="1962688076">
      <w:bodyDiv w:val="1"/>
      <w:marLeft w:val="0"/>
      <w:marRight w:val="0"/>
      <w:marTop w:val="0"/>
      <w:marBottom w:val="0"/>
      <w:divBdr>
        <w:top w:val="none" w:sz="0" w:space="0" w:color="auto"/>
        <w:left w:val="none" w:sz="0" w:space="0" w:color="auto"/>
        <w:bottom w:val="none" w:sz="0" w:space="0" w:color="auto"/>
        <w:right w:val="none" w:sz="0" w:space="0" w:color="auto"/>
      </w:divBdr>
    </w:div>
    <w:div w:id="2043437372">
      <w:bodyDiv w:val="1"/>
      <w:marLeft w:val="0"/>
      <w:marRight w:val="0"/>
      <w:marTop w:val="0"/>
      <w:marBottom w:val="0"/>
      <w:divBdr>
        <w:top w:val="none" w:sz="0" w:space="0" w:color="auto"/>
        <w:left w:val="none" w:sz="0" w:space="0" w:color="auto"/>
        <w:bottom w:val="none" w:sz="0" w:space="0" w:color="auto"/>
        <w:right w:val="none" w:sz="0" w:space="0" w:color="auto"/>
      </w:divBdr>
    </w:div>
    <w:div w:id="208826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69FE9F-0C5B-40FB-9CA3-A6A7D3258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Pages>
  <Words>383</Words>
  <Characters>2074</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HENRIQUE RIBEIRO DA SILVEIRA</cp:lastModifiedBy>
  <cp:revision>3</cp:revision>
  <dcterms:created xsi:type="dcterms:W3CDTF">2024-10-18T18:36:00Z</dcterms:created>
  <dcterms:modified xsi:type="dcterms:W3CDTF">2024-10-18T18:42:00Z</dcterms:modified>
</cp:coreProperties>
</file>