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2090F02" w:rsidR="0078205E" w:rsidRDefault="00AE225F" w:rsidP="00AE225F">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0D5ACD" w:rsidRDefault="00D36EEF" w:rsidP="000D5ACD">
          <w:pPr>
            <w:pStyle w:val="CabealhodoSumrio"/>
            <w:spacing w:after="200" w:line="360" w:lineRule="auto"/>
            <w:jc w:val="center"/>
            <w:rPr>
              <w:rFonts w:ascii="Exo" w:hAnsi="Exo"/>
              <w:b/>
              <w:bCs/>
              <w:color w:val="auto"/>
              <w:kern w:val="2"/>
              <w:lang w:eastAsia="en-US"/>
              <w14:ligatures w14:val="standardContextual"/>
            </w:rPr>
          </w:pPr>
          <w:r w:rsidRPr="000D5ACD">
            <w:rPr>
              <w:rFonts w:ascii="Exo" w:hAnsi="Exo"/>
              <w:b/>
              <w:bCs/>
              <w:color w:val="auto"/>
              <w:kern w:val="2"/>
              <w:lang w:eastAsia="en-US"/>
              <w14:ligatures w14:val="standardContextual"/>
            </w:rPr>
            <w:t>Sumário</w:t>
          </w:r>
        </w:p>
        <w:p w14:paraId="11C5F1E8" w14:textId="74299C62"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4</w:t>
            </w:r>
            <w:r w:rsidR="00C34A99" w:rsidRPr="00C34A99">
              <w:rPr>
                <w:rStyle w:val="Hyperlink"/>
                <w:rFonts w:ascii="Exo" w:hAnsi="Exo"/>
                <w:b/>
                <w:bCs/>
                <w:webHidden/>
              </w:rPr>
              <w:fldChar w:fldCharType="end"/>
            </w:r>
          </w:hyperlink>
        </w:p>
        <w:p w14:paraId="71DE1636" w14:textId="59F990F2" w:rsidR="00C34A99" w:rsidRPr="00C34A99" w:rsidRDefault="00751E35">
          <w:pPr>
            <w:pStyle w:val="Sumrio1"/>
            <w:tabs>
              <w:tab w:val="right" w:leader="dot" w:pos="9062"/>
            </w:tabs>
            <w:rPr>
              <w:rStyle w:val="Hyperlink"/>
              <w:rFonts w:ascii="Exo" w:hAnsi="Exo"/>
              <w:b/>
              <w:bCs/>
            </w:rPr>
          </w:pPr>
          <w:hyperlink w:anchor="_Toc188267153" w:history="1">
            <w:r w:rsidR="00C34A99" w:rsidRPr="00043878">
              <w:rPr>
                <w:rStyle w:val="Hyperlink"/>
                <w:rFonts w:ascii="Exo" w:hAnsi="Exo"/>
                <w:b/>
                <w:bCs/>
                <w:noProof/>
              </w:rPr>
              <w:t>Ficha de qualificação do indicador</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_Toc188267153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5</w:t>
            </w:r>
            <w:r w:rsidR="00C34A99" w:rsidRPr="00C34A99">
              <w:rPr>
                <w:rStyle w:val="Hyperlink"/>
                <w:rFonts w:ascii="Exo" w:hAnsi="Exo"/>
                <w:b/>
                <w:bCs/>
                <w:webHidden/>
              </w:rPr>
              <w:fldChar w:fldCharType="end"/>
            </w:r>
          </w:hyperlink>
        </w:p>
        <w:p w14:paraId="70071A03" w14:textId="3A6FC8DA" w:rsidR="00C34A99" w:rsidRPr="00C34A99" w:rsidRDefault="00751E35">
          <w:pPr>
            <w:pStyle w:val="Sumrio1"/>
            <w:tabs>
              <w:tab w:val="right" w:leader="dot" w:pos="9062"/>
            </w:tabs>
            <w:rPr>
              <w:rStyle w:val="Hyperlink"/>
              <w:rFonts w:ascii="Exo" w:hAnsi="Exo"/>
              <w:b/>
              <w:bCs/>
            </w:rPr>
          </w:pPr>
          <w:hyperlink w:anchor="_Toc188267154" w:history="1">
            <w:r w:rsidR="00C34A99" w:rsidRPr="00043878">
              <w:rPr>
                <w:rStyle w:val="Hyperlink"/>
                <w:rFonts w:ascii="Exo" w:hAnsi="Exo"/>
                <w:b/>
                <w:bCs/>
                <w:noProof/>
              </w:rPr>
              <w:t>Exemplo de aplicação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_Toc188267154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7</w:t>
            </w:r>
            <w:r w:rsidR="00C34A99" w:rsidRPr="00C34A99">
              <w:rPr>
                <w:rStyle w:val="Hyperlink"/>
                <w:rFonts w:ascii="Exo" w:hAnsi="Exo"/>
                <w:b/>
                <w:bCs/>
                <w:webHidden/>
              </w:rPr>
              <w:fldChar w:fldCharType="end"/>
            </w:r>
          </w:hyperlink>
        </w:p>
        <w:p w14:paraId="5B7DE3CB" w14:textId="31BF034F" w:rsidR="00C34A99" w:rsidRPr="00C34A99" w:rsidRDefault="00751E35">
          <w:pPr>
            <w:pStyle w:val="Sumrio1"/>
            <w:tabs>
              <w:tab w:val="right" w:leader="dot" w:pos="9062"/>
            </w:tabs>
            <w:rPr>
              <w:rStyle w:val="Hyperlink"/>
              <w:rFonts w:ascii="Exo" w:hAnsi="Exo"/>
              <w:b/>
              <w:bCs/>
            </w:rPr>
          </w:pPr>
          <w:hyperlink w:anchor="_Toc188267155" w:history="1">
            <w:r w:rsidR="00C34A99" w:rsidRPr="00043878">
              <w:rPr>
                <w:rStyle w:val="Hyperlink"/>
                <w:rFonts w:ascii="Exo" w:hAnsi="Exo"/>
                <w:b/>
                <w:bCs/>
                <w:noProof/>
              </w:rPr>
              <w:t>Referências</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_Toc188267155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8</w:t>
            </w:r>
            <w:r w:rsidR="00C34A99"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8267152"/>
      <w:r w:rsidRPr="00CC0FAD">
        <w:rPr>
          <w:rFonts w:ascii="Exo" w:hAnsi="Exo"/>
          <w:b/>
          <w:bCs/>
          <w:color w:val="auto"/>
        </w:rPr>
        <w:lastRenderedPageBreak/>
        <w:t>Introdução</w:t>
      </w:r>
      <w:bookmarkEnd w:id="0"/>
    </w:p>
    <w:p w14:paraId="376D68EB" w14:textId="77777777"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2EE2C41C" w14:textId="7030FF94"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690B9B50BE541AFB1B7C68601F77E7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690B9B50BE541AFB1B7C68601F77E7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58EB6A48" w14:textId="1E9ABAAC" w:rsidR="00323C1F" w:rsidRPr="00323C1F" w:rsidRDefault="00D36EEF" w:rsidP="00323C1F">
      <w:pPr>
        <w:pStyle w:val="SemEspaamento"/>
        <w:spacing w:after="200" w:line="360" w:lineRule="auto"/>
        <w:ind w:firstLine="851"/>
        <w:jc w:val="both"/>
        <w:rPr>
          <w:rFonts w:ascii="Exo" w:hAnsi="Exo"/>
          <w:sz w:val="20"/>
          <w:szCs w:val="20"/>
        </w:rPr>
      </w:pPr>
      <w:commentRangeStart w:id="1"/>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p>
    <w:p w14:paraId="78162E61" w14:textId="63E9463F" w:rsidR="00323C1F" w:rsidRPr="00323C1F" w:rsidRDefault="00323C1F" w:rsidP="00323C1F">
      <w:pPr>
        <w:pStyle w:val="SemEspaamento"/>
        <w:spacing w:after="200" w:line="360" w:lineRule="auto"/>
        <w:ind w:firstLine="851"/>
        <w:jc w:val="both"/>
        <w:rPr>
          <w:ins w:id="2" w:author="Érika Aquino" w:date="2025-01-11T22:27:00Z"/>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commentRangeEnd w:id="1"/>
      <w:r w:rsidR="004F22B6">
        <w:rPr>
          <w:rStyle w:val="Refdecomentrio"/>
        </w:rPr>
        <w:commentReference w:id="1"/>
      </w:r>
    </w:p>
    <w:p w14:paraId="41DCC4EE" w14:textId="574A07F3"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sidR="009A16A3">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3" w:name="_Toc188017875"/>
      <w:bookmarkStart w:id="4" w:name="_Toc188267153"/>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3"/>
      <w:bookmarkEnd w:id="4"/>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CC0FAD"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080CEA">
            <w:pPr>
              <w:pStyle w:val="QuadrosFiguras1"/>
              <w:spacing w:before="60" w:after="60" w:line="240" w:lineRule="auto"/>
              <w:jc w:val="left"/>
              <w:rPr>
                <w:rFonts w:ascii="Exo" w:hAnsi="Exo"/>
                <w:sz w:val="22"/>
                <w:szCs w:val="24"/>
              </w:rPr>
            </w:pPr>
            <w:bookmarkStart w:id="5" w:name="_Hlk179444430"/>
            <w:r w:rsidRPr="00CC0FA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080CEA">
            <w:pPr>
              <w:spacing w:before="60" w:after="60"/>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080CEA">
            <w:pPr>
              <w:spacing w:before="60" w:after="60"/>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080CEA">
            <w:pPr>
              <w:spacing w:before="60" w:after="60"/>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p>
        </w:tc>
      </w:tr>
      <w:tr w:rsidR="00CC0FAD" w:rsidRPr="00CC0FAD"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080CEA">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B60251" w:rsidRDefault="00F2144E" w:rsidP="00080CEA">
            <w:pPr>
              <w:pStyle w:val="QuadrosFiguras1"/>
              <w:spacing w:before="60" w:after="60" w:line="240" w:lineRule="auto"/>
              <w:jc w:val="both"/>
              <w:rPr>
                <w:rFonts w:ascii="Exo" w:hAnsi="Exo"/>
                <w:color w:val="auto"/>
              </w:rPr>
            </w:pPr>
            <m:oMathPara>
              <m:oMath>
                <m:r>
                  <m:rPr>
                    <m:sty m:val="p"/>
                  </m:rPr>
                  <w:rPr>
                    <w:rFonts w:ascii="Cambria Math" w:hAnsi="Cambria Math"/>
                    <w:color w:val="auto"/>
                  </w:rPr>
                  <m:t xml:space="preserve">taxa= </m:t>
                </m:r>
                <m:d>
                  <m:dPr>
                    <m:ctrlPr>
                      <w:rPr>
                        <w:rFonts w:ascii="Cambria Math" w:hAnsi="Cambria Math"/>
                        <w:color w:val="auto"/>
                      </w:rPr>
                    </m:ctrlPr>
                  </m:dPr>
                  <m:e>
                    <m:f>
                      <m:fPr>
                        <m:ctrlPr>
                          <w:rPr>
                            <w:rFonts w:ascii="Cambria Math" w:hAnsi="Cambria Math"/>
                            <w:color w:val="auto"/>
                          </w:rPr>
                        </m:ctrlPr>
                      </m:fPr>
                      <m:num>
                        <m:r>
                          <w:rPr>
                            <w:rFonts w:ascii="Cambria Math" w:hAnsi="Cambria Math"/>
                            <w:color w:val="auto"/>
                          </w:rPr>
                          <m:t>total</m:t>
                        </m:r>
                      </m:num>
                      <m:den>
                        <m:r>
                          <w:rPr>
                            <w:rFonts w:ascii="Cambria Math" w:hAnsi="Cambria Math"/>
                            <w:color w:val="auto"/>
                          </w:rPr>
                          <m:t>popula</m:t>
                        </m:r>
                        <m:r>
                          <m:rPr>
                            <m:sty m:val="p"/>
                          </m:rPr>
                          <w:rPr>
                            <w:rFonts w:ascii="Cambria Math" w:hAnsi="Cambria Math"/>
                            <w:color w:val="auto"/>
                          </w:rPr>
                          <m:t>çã</m:t>
                        </m:r>
                        <m:r>
                          <w:rPr>
                            <w:rFonts w:ascii="Cambria Math" w:hAnsi="Cambria Math"/>
                            <w:color w:val="auto"/>
                          </w:rPr>
                          <m:t>o</m:t>
                        </m:r>
                      </m:den>
                    </m:f>
                  </m:e>
                </m:d>
                <m:r>
                  <m:rPr>
                    <m:sty m:val="p"/>
                  </m:rPr>
                  <w:rPr>
                    <w:rFonts w:ascii="Cambria Math" w:hAnsi="Cambria Math"/>
                    <w:color w:val="auto"/>
                  </w:rPr>
                  <m:t>×10.000</m:t>
                </m:r>
              </m:oMath>
            </m:oMathPara>
          </w:p>
        </w:tc>
      </w:tr>
      <w:tr w:rsidR="00CC0FAD" w:rsidRPr="00CC0FAD"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Brasil, Região, Unidade</w:t>
            </w:r>
            <w:r w:rsidR="00462751">
              <w:rPr>
                <w:rFonts w:ascii="Exo" w:hAnsi="Exo"/>
                <w:color w:val="auto"/>
              </w:rPr>
              <w:t>s</w:t>
            </w:r>
            <w:r w:rsidRPr="00CC0FAD">
              <w:rPr>
                <w:rFonts w:ascii="Exo" w:hAnsi="Exo"/>
                <w:color w:val="auto"/>
              </w:rPr>
              <w:t xml:space="preserve"> da Federação, Macrorregiões de Saúde, Regiões de Saúde e Municípios. </w:t>
            </w:r>
          </w:p>
        </w:tc>
      </w:tr>
      <w:tr w:rsidR="00CC0FAD" w:rsidRPr="00CC0FAD"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080CEA">
            <w:pPr>
              <w:spacing w:before="60" w:after="60"/>
              <w:rPr>
                <w:rFonts w:ascii="Exo" w:hAnsi="Exo"/>
                <w:sz w:val="20"/>
              </w:rPr>
            </w:pPr>
            <w:r w:rsidRPr="00CC0FAD">
              <w:rPr>
                <w:rFonts w:ascii="Exo" w:hAnsi="Exo"/>
                <w:sz w:val="20"/>
              </w:rPr>
              <w:t>Categoria profissional</w:t>
            </w:r>
          </w:p>
        </w:tc>
      </w:tr>
      <w:tr w:rsidR="00CC0FAD" w:rsidRPr="00CC0FAD"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080CEA">
            <w:pPr>
              <w:pStyle w:val="QuadrosFiguras1"/>
              <w:spacing w:before="60" w:after="60" w:line="240"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080CEA">
            <w:pPr>
              <w:pStyle w:val="QuadrosFiguras1"/>
              <w:spacing w:before="60" w:after="60" w:line="240" w:lineRule="auto"/>
              <w:jc w:val="both"/>
              <w:rPr>
                <w:rFonts w:ascii="Exo" w:hAnsi="Exo"/>
                <w:color w:val="auto"/>
              </w:rPr>
            </w:pPr>
            <w:proofErr w:type="spellStart"/>
            <w:r w:rsidRPr="00CC0FAD">
              <w:rPr>
                <w:rFonts w:ascii="Exo" w:hAnsi="Exo"/>
                <w:color w:val="auto"/>
              </w:rPr>
              <w:t>Siyam</w:t>
            </w:r>
            <w:proofErr w:type="spellEnd"/>
            <w:r w:rsidRPr="00CC0FAD">
              <w:rPr>
                <w:rFonts w:ascii="Exo" w:hAnsi="Exo"/>
                <w:color w:val="auto"/>
              </w:rPr>
              <w:t xml:space="preserve">. A, Nair, T.S, </w:t>
            </w:r>
            <w:proofErr w:type="spellStart"/>
            <w:r w:rsidRPr="00CC0FAD">
              <w:rPr>
                <w:rFonts w:ascii="Exo" w:hAnsi="Exo"/>
                <w:color w:val="auto"/>
              </w:rPr>
              <w:t>Diallo</w:t>
            </w:r>
            <w:proofErr w:type="spellEnd"/>
            <w:r w:rsidRPr="00CC0FAD">
              <w:rPr>
                <w:rFonts w:ascii="Exo" w:hAnsi="Exo"/>
                <w:color w:val="auto"/>
              </w:rPr>
              <w:t xml:space="preserve">, K. </w:t>
            </w:r>
            <w:proofErr w:type="spellStart"/>
            <w:r w:rsidRPr="00CC0FAD">
              <w:rPr>
                <w:rFonts w:ascii="Exo" w:hAnsi="Exo"/>
                <w:color w:val="auto"/>
              </w:rPr>
              <w:t>Dussault</w:t>
            </w:r>
            <w:proofErr w:type="spellEnd"/>
            <w:r w:rsidRPr="00CC0FAD">
              <w:rPr>
                <w:rFonts w:ascii="Exo" w:hAnsi="Exo"/>
                <w:color w:val="auto"/>
              </w:rPr>
              <w:t xml:space="preserve">, G. (2022). </w:t>
            </w:r>
            <w:proofErr w:type="spellStart"/>
            <w:r w:rsidRPr="00CC0FAD">
              <w:rPr>
                <w:rFonts w:ascii="Exo" w:hAnsi="Exo"/>
                <w:color w:val="auto"/>
              </w:rPr>
              <w:t>Strengthening</w:t>
            </w:r>
            <w:proofErr w:type="spellEnd"/>
            <w:r w:rsidRPr="00CC0FAD">
              <w:rPr>
                <w:rFonts w:ascii="Exo" w:hAnsi="Exo"/>
                <w:color w:val="auto"/>
              </w:rPr>
              <w:t xml:space="preserve"> </w:t>
            </w:r>
            <w:proofErr w:type="spellStart"/>
            <w:r w:rsidRPr="00CC0FAD">
              <w:rPr>
                <w:rFonts w:ascii="Exo" w:hAnsi="Exo"/>
                <w:color w:val="auto"/>
              </w:rPr>
              <w:t>the</w:t>
            </w:r>
            <w:proofErr w:type="spellEnd"/>
            <w:r w:rsidRPr="00CC0FAD">
              <w:rPr>
                <w:rFonts w:ascii="Exo" w:hAnsi="Exo"/>
                <w:color w:val="auto"/>
              </w:rPr>
              <w:t xml:space="preserve"> </w:t>
            </w:r>
            <w:proofErr w:type="spellStart"/>
            <w:r w:rsidRPr="00CC0FAD">
              <w:rPr>
                <w:rFonts w:ascii="Exo" w:hAnsi="Exo"/>
                <w:color w:val="auto"/>
              </w:rPr>
              <w:t>collection</w:t>
            </w:r>
            <w:proofErr w:type="spellEnd"/>
            <w:r w:rsidRPr="00CC0FAD">
              <w:rPr>
                <w:rFonts w:ascii="Exo" w:hAnsi="Exo"/>
                <w:color w:val="auto"/>
              </w:rPr>
              <w:t xml:space="preserve">, </w:t>
            </w:r>
            <w:proofErr w:type="spellStart"/>
            <w:r w:rsidRPr="00CC0FAD">
              <w:rPr>
                <w:rFonts w:ascii="Exo" w:hAnsi="Exo"/>
                <w:color w:val="auto"/>
              </w:rPr>
              <w:t>analysis</w:t>
            </w:r>
            <w:proofErr w:type="spellEnd"/>
            <w:r w:rsidRPr="00CC0FAD">
              <w:rPr>
                <w:rFonts w:ascii="Exo" w:hAnsi="Exo"/>
                <w:color w:val="auto"/>
              </w:rPr>
              <w:t xml:space="preserve"> </w:t>
            </w:r>
            <w:proofErr w:type="spellStart"/>
            <w:r w:rsidRPr="00CC0FAD">
              <w:rPr>
                <w:rFonts w:ascii="Exo" w:hAnsi="Exo"/>
                <w:color w:val="auto"/>
              </w:rPr>
              <w:t>and</w:t>
            </w:r>
            <w:proofErr w:type="spellEnd"/>
            <w:r w:rsidRPr="00CC0FAD">
              <w:rPr>
                <w:rFonts w:ascii="Exo" w:hAnsi="Exo"/>
                <w:color w:val="auto"/>
              </w:rPr>
              <w:t xml:space="preserve"> use </w:t>
            </w:r>
            <w:proofErr w:type="spellStart"/>
            <w:r w:rsidRPr="00CC0FAD">
              <w:rPr>
                <w:rFonts w:ascii="Exo" w:hAnsi="Exo"/>
                <w:color w:val="auto"/>
              </w:rPr>
              <w:t>of</w:t>
            </w:r>
            <w:proofErr w:type="spellEnd"/>
            <w:r w:rsidRPr="00CC0FAD">
              <w:rPr>
                <w:rFonts w:ascii="Exo" w:hAnsi="Exo"/>
                <w:color w:val="auto"/>
              </w:rPr>
              <w:t xml:space="preserve"> </w:t>
            </w:r>
            <w:proofErr w:type="spellStart"/>
            <w:r w:rsidRPr="00CC0FAD">
              <w:rPr>
                <w:rFonts w:ascii="Exo" w:hAnsi="Exo"/>
                <w:color w:val="auto"/>
              </w:rPr>
              <w:t>health</w:t>
            </w:r>
            <w:proofErr w:type="spellEnd"/>
            <w:r w:rsidRPr="00CC0FAD">
              <w:rPr>
                <w:rFonts w:ascii="Exo" w:hAnsi="Exo"/>
                <w:color w:val="auto"/>
              </w:rPr>
              <w:t xml:space="preserve"> </w:t>
            </w:r>
            <w:proofErr w:type="spellStart"/>
            <w:r w:rsidRPr="00CC0FAD">
              <w:rPr>
                <w:rFonts w:ascii="Exo" w:hAnsi="Exo"/>
                <w:color w:val="auto"/>
              </w:rPr>
              <w:t>workforce</w:t>
            </w:r>
            <w:proofErr w:type="spellEnd"/>
            <w:r w:rsidRPr="00CC0FAD">
              <w:rPr>
                <w:rFonts w:ascii="Exo" w:hAnsi="Exo"/>
                <w:color w:val="auto"/>
              </w:rPr>
              <w:t xml:space="preserve"> data </w:t>
            </w:r>
            <w:proofErr w:type="spellStart"/>
            <w:r w:rsidRPr="00CC0FAD">
              <w:rPr>
                <w:rFonts w:ascii="Exo" w:hAnsi="Exo"/>
                <w:color w:val="auto"/>
              </w:rPr>
              <w:t>and</w:t>
            </w:r>
            <w:proofErr w:type="spellEnd"/>
            <w:r w:rsidRPr="00CC0FAD">
              <w:rPr>
                <w:rFonts w:ascii="Exo" w:hAnsi="Exo"/>
                <w:color w:val="auto"/>
              </w:rPr>
              <w:t xml:space="preserve"> </w:t>
            </w:r>
            <w:proofErr w:type="spellStart"/>
            <w:r w:rsidRPr="00CC0FAD">
              <w:rPr>
                <w:rFonts w:ascii="Exo" w:hAnsi="Exo"/>
                <w:color w:val="auto"/>
              </w:rPr>
              <w:t>information</w:t>
            </w:r>
            <w:proofErr w:type="spellEnd"/>
            <w:r w:rsidRPr="00CC0FAD">
              <w:rPr>
                <w:rFonts w:ascii="Exo" w:hAnsi="Exo"/>
                <w:color w:val="auto"/>
              </w:rPr>
              <w:t xml:space="preserve">: a handbook. World Health </w:t>
            </w:r>
            <w:proofErr w:type="spellStart"/>
            <w:r w:rsidRPr="00CC0FAD">
              <w:rPr>
                <w:rFonts w:ascii="Exo" w:hAnsi="Exo"/>
                <w:color w:val="auto"/>
              </w:rPr>
              <w:t>Organization</w:t>
            </w:r>
            <w:proofErr w:type="spellEnd"/>
            <w:r w:rsidRPr="00CC0FAD">
              <w:rPr>
                <w:rFonts w:ascii="Exo" w:hAnsi="Exo"/>
                <w:color w:val="auto"/>
              </w:rPr>
              <w:t>. Geneva. Disponível em: &lt;https://iris.who.int/bitstream/handle/10665/365680/9789240058712-eng.pdf?sequence=1&gt;</w:t>
            </w:r>
          </w:p>
        </w:tc>
      </w:tr>
      <w:tr w:rsidR="00CC0FAD" w:rsidRPr="00CC0FAD"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4EC4175C"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 xml:space="preserve">s análises realizadas são limitadas aos dados disponíveis na base do CNES-PF, disponibilizado pelo Ministério da Saúde, via </w:t>
            </w:r>
            <w:proofErr w:type="spellStart"/>
            <w:r w:rsidR="00B60251" w:rsidRPr="00B3380F">
              <w:rPr>
                <w:rFonts w:ascii="Exo" w:hAnsi="Exo"/>
              </w:rPr>
              <w:t>Datasus</w:t>
            </w:r>
            <w:proofErr w:type="spellEnd"/>
            <w:r w:rsidR="00B60251" w:rsidRPr="00B3380F">
              <w:rPr>
                <w:rFonts w:ascii="Exo" w:hAnsi="Exo"/>
              </w:rPr>
              <w:t>.</w:t>
            </w:r>
          </w:p>
        </w:tc>
      </w:tr>
    </w:tbl>
    <w:bookmarkEnd w:id="5"/>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B60251">
        <w:rPr>
          <w:rFonts w:ascii="Exo" w:hAnsi="Exo"/>
          <w:i/>
          <w:iCs/>
          <w:sz w:val="20"/>
          <w:szCs w:val="20"/>
        </w:rPr>
        <w:t>dashboard</w:t>
      </w:r>
      <w:r w:rsidRPr="00B917DD">
        <w:rPr>
          <w:rFonts w:ascii="Exo" w:hAnsi="Exo"/>
          <w:sz w:val="20"/>
          <w:szCs w:val="20"/>
        </w:rPr>
        <w:t xml:space="preserve">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462751">
      <w:pPr>
        <w:pStyle w:val="PargrafodaLista"/>
        <w:ind w:left="0"/>
        <w:jc w:val="center"/>
        <w:rPr>
          <w:rFonts w:ascii="Exo" w:hAnsi="Exo"/>
          <w:i/>
          <w:iCs/>
          <w:sz w:val="18"/>
          <w:szCs w:val="18"/>
        </w:rPr>
      </w:pPr>
      <w:commentRangeStart w:id="6"/>
      <w:r>
        <w:rPr>
          <w:rFonts w:ascii="Montserrat" w:hAnsi="Montserrat"/>
          <w:noProof/>
        </w:rPr>
        <w:drawing>
          <wp:inline distT="0" distB="0" distL="0" distR="0" wp14:anchorId="3C4B9611" wp14:editId="0464551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6"/>
      <w:r w:rsidR="00D83E15">
        <w:rPr>
          <w:rStyle w:val="Refdecomentrio"/>
        </w:rPr>
        <w:commentReference w:id="6"/>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7" w:name="_Toc188267154"/>
      <w:r w:rsidRPr="00CC0FAD">
        <w:rPr>
          <w:rFonts w:ascii="Exo" w:hAnsi="Exo"/>
          <w:b/>
          <w:bCs/>
          <w:color w:val="auto"/>
        </w:rPr>
        <w:lastRenderedPageBreak/>
        <w:t>Exemplo de aplicação</w:t>
      </w:r>
      <w:bookmarkEnd w:id="7"/>
    </w:p>
    <w:p w14:paraId="1713DF5E" w14:textId="7F182A02"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 xml:space="preserve">A figura 2 </w:t>
      </w:r>
      <w:r w:rsidR="007721BB">
        <w:rPr>
          <w:rFonts w:ascii="Exo" w:hAnsi="Exo"/>
          <w:sz w:val="20"/>
          <w:szCs w:val="20"/>
        </w:rPr>
        <w:t>exemplifica</w:t>
      </w:r>
      <w:r w:rsidR="007721BB" w:rsidRPr="002E7BD9">
        <w:rPr>
          <w:rFonts w:ascii="Exo" w:hAnsi="Exo"/>
          <w:sz w:val="20"/>
          <w:szCs w:val="20"/>
        </w:rPr>
        <w:t xml:space="preserve"> </w:t>
      </w:r>
      <w:r w:rsidR="007721BB">
        <w:rPr>
          <w:rFonts w:ascii="Exo" w:hAnsi="Exo"/>
          <w:sz w:val="20"/>
          <w:szCs w:val="20"/>
        </w:rPr>
        <w:t>a</w:t>
      </w:r>
      <w:r w:rsidR="007721BB" w:rsidRPr="002E7BD9">
        <w:rPr>
          <w:rFonts w:ascii="Exo" w:hAnsi="Exo"/>
          <w:sz w:val="20"/>
          <w:szCs w:val="20"/>
        </w:rPr>
        <w:t xml:space="preserve"> aplicação </w:t>
      </w:r>
      <w:r w:rsidR="007721BB">
        <w:rPr>
          <w:rFonts w:ascii="Exo" w:hAnsi="Exo"/>
          <w:sz w:val="20"/>
          <w:szCs w:val="20"/>
        </w:rPr>
        <w:t>do</w:t>
      </w:r>
      <w:r w:rsidR="007721BB" w:rsidRPr="002E7BD9">
        <w:rPr>
          <w:rFonts w:ascii="Exo" w:hAnsi="Exo"/>
          <w:sz w:val="20"/>
          <w:szCs w:val="20"/>
        </w:rPr>
        <w:t xml:space="preserve"> indicador</w:t>
      </w:r>
      <w:r w:rsidRPr="004A6B40">
        <w:rPr>
          <w:rFonts w:ascii="Exo" w:hAnsi="Exo"/>
          <w:sz w:val="20"/>
          <w:szCs w:val="20"/>
        </w:rPr>
        <w:t>,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 redução de aproximadamente 1,62 agentes por 10</w:t>
      </w:r>
      <w:r w:rsidR="000277D8">
        <w:rPr>
          <w:rFonts w:ascii="Exo" w:hAnsi="Exo"/>
          <w:sz w:val="20"/>
          <w:szCs w:val="20"/>
        </w:rPr>
        <w:t xml:space="preserve"> mil</w:t>
      </w:r>
      <w:r w:rsidRPr="004A6B40">
        <w:rPr>
          <w:rFonts w:ascii="Exo" w:hAnsi="Exo"/>
          <w:sz w:val="20"/>
          <w:szCs w:val="20"/>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2B12A2">
      <w:pPr>
        <w:pStyle w:val="NormalWeb"/>
        <w:spacing w:before="0" w:beforeAutospacing="0" w:after="0" w:afterAutospacing="0"/>
        <w:jc w:val="center"/>
        <w:rPr>
          <w:noProof/>
        </w:rPr>
      </w:pPr>
      <w:bookmarkStart w:id="8" w:name="_Hlk184288995"/>
      <w:r w:rsidRPr="003F5B5C">
        <w:rPr>
          <w:noProof/>
        </w:rPr>
        <w:drawing>
          <wp:inline distT="0" distB="0" distL="0" distR="0" wp14:anchorId="61577B41" wp14:editId="25DFF823">
            <wp:extent cx="5697783" cy="3561114"/>
            <wp:effectExtent l="19050" t="19050" r="17780" b="203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712469" cy="3570293"/>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8"/>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9" w:name="_Toc188267155"/>
      <w:r w:rsidRPr="00CC0FAD">
        <w:rPr>
          <w:rFonts w:ascii="Exo" w:hAnsi="Exo"/>
          <w:b/>
          <w:bCs/>
          <w:color w:val="auto"/>
        </w:rPr>
        <w:lastRenderedPageBreak/>
        <w:t>Referências</w:t>
      </w:r>
      <w:bookmarkEnd w:id="9"/>
    </w:p>
    <w:sdt>
      <w:sdtPr>
        <w:rPr>
          <w:rFonts w:ascii="Exo" w:hAnsi="Exo"/>
          <w:color w:val="000000"/>
        </w:rPr>
        <w:tag w:val="MENDELEY_BIBLIOGRAPHY"/>
        <w:id w:val="951600538"/>
        <w:placeholder>
          <w:docPart w:val="DefaultPlaceholder_-1854013440"/>
        </w:placeholder>
      </w:sdtPr>
      <w:sdtEndPr/>
      <w:sdtContent>
        <w:p w14:paraId="1820C1BD" w14:textId="65ECFEE2" w:rsidR="000270C8" w:rsidRPr="00420B56" w:rsidRDefault="00666086" w:rsidP="000270C8">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r>
          <w:r w:rsidR="000270C8" w:rsidRPr="00962562">
            <w:rPr>
              <w:rFonts w:ascii="Exo" w:eastAsia="Times New Roman" w:hAnsi="Exo"/>
              <w:color w:val="000000"/>
              <w:sz w:val="20"/>
              <w:szCs w:val="20"/>
            </w:rPr>
            <w:t xml:space="preserve">World Health </w:t>
          </w:r>
          <w:proofErr w:type="spellStart"/>
          <w:r w:rsidR="000270C8" w:rsidRPr="00962562">
            <w:rPr>
              <w:rFonts w:ascii="Exo" w:eastAsia="Times New Roman" w:hAnsi="Exo"/>
              <w:color w:val="000000"/>
              <w:sz w:val="20"/>
              <w:szCs w:val="20"/>
            </w:rPr>
            <w:t>Organization</w:t>
          </w:r>
          <w:proofErr w:type="spellEnd"/>
          <w:r w:rsidR="000270C8" w:rsidRPr="00420B56">
            <w:rPr>
              <w:rFonts w:ascii="Exo" w:eastAsia="Times New Roman" w:hAnsi="Exo"/>
              <w:color w:val="000000"/>
              <w:sz w:val="20"/>
              <w:szCs w:val="20"/>
            </w:rPr>
            <w:t xml:space="preserve">. Global </w:t>
          </w:r>
          <w:proofErr w:type="spellStart"/>
          <w:r w:rsidR="000270C8" w:rsidRPr="00420B56">
            <w:rPr>
              <w:rFonts w:ascii="Exo" w:eastAsia="Times New Roman" w:hAnsi="Exo"/>
              <w:color w:val="000000"/>
              <w:sz w:val="20"/>
              <w:szCs w:val="20"/>
            </w:rPr>
            <w:t>strategy</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on</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human</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resources</w:t>
          </w:r>
          <w:proofErr w:type="spellEnd"/>
          <w:r w:rsidR="000270C8" w:rsidRPr="00420B56">
            <w:rPr>
              <w:rFonts w:ascii="Exo" w:eastAsia="Times New Roman" w:hAnsi="Exo"/>
              <w:color w:val="000000"/>
              <w:sz w:val="20"/>
              <w:szCs w:val="20"/>
            </w:rPr>
            <w:t xml:space="preserve"> for </w:t>
          </w:r>
          <w:proofErr w:type="spellStart"/>
          <w:r w:rsidR="000270C8" w:rsidRPr="00420B56">
            <w:rPr>
              <w:rFonts w:ascii="Exo" w:eastAsia="Times New Roman" w:hAnsi="Exo"/>
              <w:color w:val="000000"/>
              <w:sz w:val="20"/>
              <w:szCs w:val="20"/>
            </w:rPr>
            <w:t>health</w:t>
          </w:r>
          <w:proofErr w:type="spellEnd"/>
          <w:r w:rsidR="000270C8" w:rsidRPr="00420B56">
            <w:rPr>
              <w:rFonts w:ascii="Exo" w:eastAsia="Times New Roman" w:hAnsi="Exo"/>
              <w:color w:val="000000"/>
              <w:sz w:val="20"/>
              <w:szCs w:val="20"/>
            </w:rPr>
            <w:t xml:space="preserve">: </w:t>
          </w:r>
          <w:proofErr w:type="spellStart"/>
          <w:r w:rsidR="000270C8" w:rsidRPr="00420B56">
            <w:rPr>
              <w:rFonts w:ascii="Exo" w:eastAsia="Times New Roman" w:hAnsi="Exo"/>
              <w:color w:val="000000"/>
              <w:sz w:val="20"/>
              <w:szCs w:val="20"/>
            </w:rPr>
            <w:t>Workforce</w:t>
          </w:r>
          <w:proofErr w:type="spellEnd"/>
          <w:r w:rsidR="000270C8" w:rsidRPr="00420B56">
            <w:rPr>
              <w:rFonts w:ascii="Exo" w:eastAsia="Times New Roman" w:hAnsi="Exo"/>
              <w:color w:val="000000"/>
              <w:sz w:val="20"/>
              <w:szCs w:val="20"/>
            </w:rPr>
            <w:t xml:space="preserve"> 2030.</w:t>
          </w:r>
          <w:r w:rsidR="000270C8">
            <w:rPr>
              <w:rFonts w:ascii="Exo" w:eastAsia="Times New Roman" w:hAnsi="Exo"/>
              <w:color w:val="000000"/>
              <w:sz w:val="20"/>
              <w:szCs w:val="20"/>
            </w:rPr>
            <w:t xml:space="preserve"> </w:t>
          </w:r>
          <w:r w:rsidR="000270C8" w:rsidRPr="00962562">
            <w:rPr>
              <w:rFonts w:ascii="Exo" w:eastAsia="Times New Roman" w:hAnsi="Exo"/>
              <w:color w:val="000000"/>
              <w:sz w:val="20"/>
              <w:szCs w:val="20"/>
            </w:rPr>
            <w:t>Geneva: WHO;</w:t>
          </w:r>
          <w:r w:rsidR="000270C8" w:rsidRPr="00420B56">
            <w:rPr>
              <w:rFonts w:ascii="Exo" w:eastAsia="Times New Roman" w:hAnsi="Exo"/>
              <w:color w:val="000000"/>
              <w:sz w:val="20"/>
              <w:szCs w:val="20"/>
            </w:rPr>
            <w:t xml:space="preserve"> 2016. </w:t>
          </w:r>
        </w:p>
        <w:p w14:paraId="3BB51CB1"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962562">
            <w:rPr>
              <w:rFonts w:ascii="Exo" w:eastAsia="Times New Roman" w:hAnsi="Exo"/>
              <w:color w:val="000000"/>
              <w:sz w:val="20"/>
              <w:szCs w:val="20"/>
            </w:rPr>
            <w:t>Najafpour</w:t>
          </w:r>
          <w:proofErr w:type="spellEnd"/>
          <w:r w:rsidRPr="00962562">
            <w:rPr>
              <w:rFonts w:ascii="Exo" w:eastAsia="Times New Roman" w:hAnsi="Exo"/>
              <w:color w:val="000000"/>
              <w:sz w:val="20"/>
              <w:szCs w:val="20"/>
            </w:rPr>
            <w:t xml:space="preserve"> Z, </w:t>
          </w:r>
          <w:proofErr w:type="spellStart"/>
          <w:r w:rsidRPr="00962562">
            <w:rPr>
              <w:rFonts w:ascii="Exo" w:eastAsia="Times New Roman" w:hAnsi="Exo"/>
              <w:color w:val="000000"/>
              <w:sz w:val="20"/>
              <w:szCs w:val="20"/>
            </w:rPr>
            <w:t>Arab</w:t>
          </w:r>
          <w:proofErr w:type="spellEnd"/>
          <w:r w:rsidRPr="00962562">
            <w:rPr>
              <w:rFonts w:ascii="Exo" w:eastAsia="Times New Roman" w:hAnsi="Exo"/>
              <w:color w:val="000000"/>
              <w:sz w:val="20"/>
              <w:szCs w:val="20"/>
            </w:rPr>
            <w:t xml:space="preserve"> M, </w:t>
          </w:r>
          <w:proofErr w:type="spellStart"/>
          <w:r w:rsidRPr="00962562">
            <w:rPr>
              <w:rFonts w:ascii="Exo" w:eastAsia="Times New Roman" w:hAnsi="Exo"/>
              <w:color w:val="000000"/>
              <w:sz w:val="20"/>
              <w:szCs w:val="20"/>
            </w:rPr>
            <w:t>Shayanfard</w:t>
          </w:r>
          <w:proofErr w:type="spellEnd"/>
          <w:r w:rsidRPr="00962562">
            <w:rPr>
              <w:rFonts w:ascii="Exo" w:eastAsia="Times New Roman" w:hAnsi="Exo"/>
              <w:color w:val="000000"/>
              <w:sz w:val="20"/>
              <w:szCs w:val="20"/>
            </w:rPr>
            <w:t xml:space="preserve"> K. A </w:t>
          </w:r>
          <w:proofErr w:type="spellStart"/>
          <w:r w:rsidRPr="00962562">
            <w:rPr>
              <w:rFonts w:ascii="Exo" w:eastAsia="Times New Roman" w:hAnsi="Exo"/>
              <w:color w:val="000000"/>
              <w:sz w:val="20"/>
              <w:szCs w:val="20"/>
            </w:rPr>
            <w:t>multi-phase</w:t>
          </w:r>
          <w:proofErr w:type="spellEnd"/>
          <w:r w:rsidRPr="00962562">
            <w:rPr>
              <w:rFonts w:ascii="Exo" w:eastAsia="Times New Roman" w:hAnsi="Exo"/>
              <w:color w:val="000000"/>
              <w:sz w:val="20"/>
              <w:szCs w:val="20"/>
            </w:rPr>
            <w:t xml:space="preserve"> approach for </w:t>
          </w:r>
          <w:proofErr w:type="spellStart"/>
          <w:r w:rsidRPr="00962562">
            <w:rPr>
              <w:rFonts w:ascii="Exo" w:eastAsia="Times New Roman" w:hAnsi="Exo"/>
              <w:color w:val="000000"/>
              <w:sz w:val="20"/>
              <w:szCs w:val="20"/>
            </w:rPr>
            <w:t>developing</w:t>
          </w:r>
          <w:proofErr w:type="spellEnd"/>
          <w:r w:rsidRPr="00962562">
            <w:rPr>
              <w:rFonts w:ascii="Exo" w:eastAsia="Times New Roman" w:hAnsi="Exo"/>
              <w:color w:val="000000"/>
              <w:sz w:val="20"/>
              <w:szCs w:val="20"/>
            </w:rPr>
            <w:t xml:space="preserve"> a conceptual model for </w:t>
          </w:r>
          <w:proofErr w:type="spellStart"/>
          <w:r w:rsidRPr="00962562">
            <w:rPr>
              <w:rFonts w:ascii="Exo" w:eastAsia="Times New Roman" w:hAnsi="Exo"/>
              <w:color w:val="000000"/>
              <w:sz w:val="20"/>
              <w:szCs w:val="20"/>
            </w:rPr>
            <w:t>human</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resources</w:t>
          </w:r>
          <w:proofErr w:type="spellEnd"/>
          <w:r w:rsidRPr="00962562">
            <w:rPr>
              <w:rFonts w:ascii="Exo" w:eastAsia="Times New Roman" w:hAnsi="Exo"/>
              <w:color w:val="000000"/>
              <w:sz w:val="20"/>
              <w:szCs w:val="20"/>
            </w:rPr>
            <w:t xml:space="preserve"> for </w:t>
          </w:r>
          <w:proofErr w:type="spellStart"/>
          <w:r w:rsidRPr="00962562">
            <w:rPr>
              <w:rFonts w:ascii="Exo" w:eastAsia="Times New Roman" w:hAnsi="Exo"/>
              <w:color w:val="000000"/>
              <w:sz w:val="20"/>
              <w:szCs w:val="20"/>
            </w:rPr>
            <w:t>health</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observatory</w:t>
          </w:r>
          <w:proofErr w:type="spellEnd"/>
          <w:r w:rsidRPr="00962562">
            <w:rPr>
              <w:rFonts w:ascii="Exo" w:eastAsia="Times New Roman" w:hAnsi="Exo"/>
              <w:color w:val="000000"/>
              <w:sz w:val="20"/>
              <w:szCs w:val="20"/>
            </w:rPr>
            <w:t xml:space="preserve"> (HRHO) </w:t>
          </w:r>
          <w:proofErr w:type="spellStart"/>
          <w:r w:rsidRPr="00962562">
            <w:rPr>
              <w:rFonts w:ascii="Exo" w:eastAsia="Times New Roman" w:hAnsi="Exo"/>
              <w:color w:val="000000"/>
              <w:sz w:val="20"/>
              <w:szCs w:val="20"/>
            </w:rPr>
            <w:t>toward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integrating</w:t>
          </w:r>
          <w:proofErr w:type="spellEnd"/>
          <w:r w:rsidRPr="00962562">
            <w:rPr>
              <w:rFonts w:ascii="Exo" w:eastAsia="Times New Roman" w:hAnsi="Exo"/>
              <w:color w:val="000000"/>
              <w:sz w:val="20"/>
              <w:szCs w:val="20"/>
            </w:rPr>
            <w:t xml:space="preserve"> data </w:t>
          </w:r>
          <w:proofErr w:type="spellStart"/>
          <w:r w:rsidRPr="00962562">
            <w:rPr>
              <w:rFonts w:ascii="Exo" w:eastAsia="Times New Roman" w:hAnsi="Exo"/>
              <w:color w:val="000000"/>
              <w:sz w:val="20"/>
              <w:szCs w:val="20"/>
            </w:rPr>
            <w:t>and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evidence</w:t>
          </w:r>
          <w:proofErr w:type="spellEnd"/>
          <w:r w:rsidRPr="00962562">
            <w:rPr>
              <w:rFonts w:ascii="Exo" w:eastAsia="Times New Roman" w:hAnsi="Exo"/>
              <w:color w:val="000000"/>
              <w:sz w:val="20"/>
              <w:szCs w:val="20"/>
            </w:rPr>
            <w:t xml:space="preserve">: a case </w:t>
          </w:r>
          <w:proofErr w:type="spellStart"/>
          <w:r w:rsidRPr="00962562">
            <w:rPr>
              <w:rFonts w:ascii="Exo" w:eastAsia="Times New Roman" w:hAnsi="Exo"/>
              <w:color w:val="000000"/>
              <w:sz w:val="20"/>
              <w:szCs w:val="20"/>
            </w:rPr>
            <w:t>study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of</w:t>
          </w:r>
          <w:proofErr w:type="spellEnd"/>
          <w:r w:rsidRPr="00962562">
            <w:rPr>
              <w:rFonts w:ascii="Exo" w:eastAsia="Times New Roman" w:hAnsi="Exo"/>
              <w:color w:val="000000"/>
              <w:sz w:val="20"/>
              <w:szCs w:val="20"/>
            </w:rPr>
            <w:t xml:space="preserve"> Iran. Health Res </w:t>
          </w:r>
          <w:proofErr w:type="spellStart"/>
          <w:r w:rsidRPr="00962562">
            <w:rPr>
              <w:rFonts w:ascii="Exo" w:eastAsia="Times New Roman" w:hAnsi="Exo"/>
              <w:color w:val="000000"/>
              <w:sz w:val="20"/>
              <w:szCs w:val="20"/>
            </w:rPr>
            <w:t>Policy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Syst</w:t>
          </w:r>
          <w:proofErr w:type="spellEnd"/>
          <w:r w:rsidRPr="00962562">
            <w:rPr>
              <w:rFonts w:ascii="Exo" w:eastAsia="Times New Roman" w:hAnsi="Exo"/>
              <w:color w:val="000000"/>
              <w:sz w:val="20"/>
              <w:szCs w:val="20"/>
            </w:rPr>
            <w:t xml:space="preserve">. 2023 </w:t>
          </w:r>
          <w:proofErr w:type="spellStart"/>
          <w:r w:rsidRPr="00962562">
            <w:rPr>
              <w:rFonts w:ascii="Exo" w:eastAsia="Times New Roman" w:hAnsi="Exo"/>
              <w:color w:val="000000"/>
              <w:sz w:val="20"/>
              <w:szCs w:val="20"/>
            </w:rPr>
            <w:t>Jun</w:t>
          </w:r>
          <w:proofErr w:type="spellEnd"/>
          <w:r w:rsidRPr="00962562">
            <w:rPr>
              <w:rFonts w:ascii="Exo" w:eastAsia="Times New Roman" w:hAnsi="Exo"/>
              <w:color w:val="000000"/>
              <w:sz w:val="20"/>
              <w:szCs w:val="20"/>
            </w:rPr>
            <w:t xml:space="preserve"> 1;21(1):41. </w:t>
          </w:r>
          <w:proofErr w:type="spellStart"/>
          <w:r w:rsidRPr="00962562">
            <w:rPr>
              <w:rFonts w:ascii="Exo" w:eastAsia="Times New Roman" w:hAnsi="Exo"/>
              <w:color w:val="000000"/>
              <w:sz w:val="20"/>
              <w:szCs w:val="20"/>
            </w:rPr>
            <w:t>doi</w:t>
          </w:r>
          <w:proofErr w:type="spellEnd"/>
          <w:r w:rsidRPr="00962562">
            <w:rPr>
              <w:rFonts w:ascii="Exo" w:eastAsia="Times New Roman" w:hAnsi="Exo"/>
              <w:color w:val="000000"/>
              <w:sz w:val="20"/>
              <w:szCs w:val="20"/>
            </w:rPr>
            <w:t>: 10.1186/s12961-023-00994-8.</w:t>
          </w:r>
        </w:p>
        <w:p w14:paraId="2E1A9283"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proofErr w:type="spellStart"/>
          <w:r w:rsidRPr="00A13EB6">
            <w:rPr>
              <w:rFonts w:ascii="Exo" w:eastAsia="Times New Roman" w:hAnsi="Exo"/>
              <w:color w:val="000000"/>
              <w:sz w:val="20"/>
              <w:szCs w:val="20"/>
            </w:rPr>
            <w:t>Rees</w:t>
          </w:r>
          <w:proofErr w:type="spellEnd"/>
          <w:r w:rsidRPr="00A13EB6">
            <w:rPr>
              <w:rFonts w:ascii="Exo" w:eastAsia="Times New Roman" w:hAnsi="Exo"/>
              <w:color w:val="000000"/>
              <w:sz w:val="20"/>
              <w:szCs w:val="20"/>
            </w:rPr>
            <w:t xml:space="preserve"> GH, James R, </w:t>
          </w:r>
          <w:proofErr w:type="spellStart"/>
          <w:r w:rsidRPr="00A13EB6">
            <w:rPr>
              <w:rFonts w:ascii="Exo" w:eastAsia="Times New Roman" w:hAnsi="Exo"/>
              <w:color w:val="000000"/>
              <w:sz w:val="20"/>
              <w:szCs w:val="20"/>
            </w:rPr>
            <w:t>Samadashvili</w:t>
          </w:r>
          <w:proofErr w:type="spellEnd"/>
          <w:r w:rsidRPr="00A13EB6">
            <w:rPr>
              <w:rFonts w:ascii="Exo" w:eastAsia="Times New Roman" w:hAnsi="Exo"/>
              <w:color w:val="000000"/>
              <w:sz w:val="20"/>
              <w:szCs w:val="20"/>
            </w:rPr>
            <w:t xml:space="preserve"> L, </w:t>
          </w:r>
          <w:proofErr w:type="spellStart"/>
          <w:r w:rsidRPr="00A13EB6">
            <w:rPr>
              <w:rFonts w:ascii="Exo" w:eastAsia="Times New Roman" w:hAnsi="Exo"/>
              <w:color w:val="000000"/>
              <w:sz w:val="20"/>
              <w:szCs w:val="20"/>
            </w:rPr>
            <w:t>Scotter</w:t>
          </w:r>
          <w:proofErr w:type="spellEnd"/>
          <w:r w:rsidRPr="00A13EB6">
            <w:rPr>
              <w:rFonts w:ascii="Exo" w:eastAsia="Times New Roman" w:hAnsi="Exo"/>
              <w:color w:val="000000"/>
              <w:sz w:val="20"/>
              <w:szCs w:val="20"/>
            </w:rPr>
            <w:t xml:space="preserve"> C. Are </w:t>
          </w:r>
          <w:proofErr w:type="spellStart"/>
          <w:r w:rsidRPr="00A13EB6">
            <w:rPr>
              <w:rFonts w:ascii="Exo" w:eastAsia="Times New Roman" w:hAnsi="Exo"/>
              <w:color w:val="000000"/>
              <w:sz w:val="20"/>
              <w:szCs w:val="20"/>
            </w:rPr>
            <w:t>sustainable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health</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workforces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4C7367C2" w14:textId="07CCEAE8"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EC2E39">
            <w:rPr>
              <w:rFonts w:ascii="Exo" w:eastAsia="Times New Roman" w:hAnsi="Exo"/>
              <w:color w:val="000000"/>
              <w:sz w:val="20"/>
              <w:szCs w:val="20"/>
            </w:rPr>
            <w:t>OPAS</w:t>
          </w:r>
          <w:r w:rsidRPr="00A13EB6">
            <w:rPr>
              <w:rFonts w:ascii="Exo" w:eastAsia="Times New Roman" w:hAnsi="Exo"/>
              <w:color w:val="000000"/>
              <w:sz w:val="20"/>
              <w:szCs w:val="20"/>
            </w:rPr>
            <w:t>; 2020.</w:t>
          </w:r>
        </w:p>
        <w:p w14:paraId="026051DA" w14:textId="428B4332"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Brasília: Editora MS; 2007.</w:t>
          </w:r>
        </w:p>
        <w:p w14:paraId="4430B98A" w14:textId="2CDFFEF5" w:rsidR="000270C8"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Pr="004B310A">
            <w:rPr>
              <w:rFonts w:ascii="Exo" w:eastAsia="Times New Roman" w:hAnsi="Exo"/>
              <w:color w:val="000000"/>
              <w:sz w:val="20"/>
              <w:szCs w:val="20"/>
            </w:rPr>
            <w:t xml:space="preserve">World Health </w:t>
          </w:r>
          <w:proofErr w:type="spellStart"/>
          <w:r w:rsidRPr="004B310A">
            <w:rPr>
              <w:rFonts w:ascii="Exo" w:eastAsia="Times New Roman" w:hAnsi="Exo"/>
              <w:color w:val="000000"/>
              <w:sz w:val="20"/>
              <w:szCs w:val="20"/>
            </w:rPr>
            <w:t>Organization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Strengthening</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the</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collection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analysis</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use </w:t>
          </w:r>
          <w:proofErr w:type="spellStart"/>
          <w:r w:rsidRPr="004B310A">
            <w:rPr>
              <w:rFonts w:ascii="Exo" w:eastAsia="Times New Roman" w:hAnsi="Exo"/>
              <w:color w:val="000000"/>
              <w:sz w:val="20"/>
              <w:szCs w:val="20"/>
            </w:rPr>
            <w:t>of</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health</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workforce</w:t>
          </w:r>
          <w:proofErr w:type="spellEnd"/>
          <w:r w:rsidRPr="004B310A">
            <w:rPr>
              <w:rFonts w:ascii="Exo" w:eastAsia="Times New Roman" w:hAnsi="Exo"/>
              <w:color w:val="000000"/>
              <w:sz w:val="20"/>
              <w:szCs w:val="20"/>
            </w:rPr>
            <w:t xml:space="preserve"> data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information</w:t>
          </w:r>
          <w:proofErr w:type="spellEnd"/>
          <w:r w:rsidRPr="004B310A">
            <w:rPr>
              <w:rFonts w:ascii="Exo" w:eastAsia="Times New Roman" w:hAnsi="Exo"/>
              <w:color w:val="000000"/>
              <w:sz w:val="20"/>
              <w:szCs w:val="20"/>
            </w:rPr>
            <w:t xml:space="preserve">: a handbook. Geneva: </w:t>
          </w:r>
          <w:r>
            <w:rPr>
              <w:rFonts w:ascii="Exo" w:eastAsia="Times New Roman" w:hAnsi="Exo"/>
              <w:color w:val="000000"/>
              <w:sz w:val="20"/>
              <w:szCs w:val="20"/>
            </w:rPr>
            <w:t>WHO</w:t>
          </w:r>
          <w:r w:rsidRPr="004B310A">
            <w:rPr>
              <w:rFonts w:ascii="Exo" w:eastAsia="Times New Roman" w:hAnsi="Exo"/>
              <w:color w:val="000000"/>
              <w:sz w:val="20"/>
              <w:szCs w:val="20"/>
            </w:rPr>
            <w:t>; 2023.</w:t>
          </w:r>
        </w:p>
        <w:p w14:paraId="1AD0438A" w14:textId="1C4AB675" w:rsidR="0078205E" w:rsidRPr="0042739E" w:rsidRDefault="00666086" w:rsidP="000270C8">
          <w:pPr>
            <w:autoSpaceDE w:val="0"/>
            <w:autoSpaceDN w:val="0"/>
            <w:ind w:hanging="640"/>
            <w:jc w:val="both"/>
            <w:divId w:val="344209817"/>
            <w:rPr>
              <w:rFonts w:ascii="Exo" w:eastAsia="Times New Roman" w:hAnsi="Exo"/>
              <w:color w:val="000000"/>
              <w:sz w:val="20"/>
              <w:szCs w:val="20"/>
            </w:rPr>
          </w:pPr>
          <w:commentRangeStart w:id="10"/>
          <w:r w:rsidRPr="00CC0FAD">
            <w:rPr>
              <w:rFonts w:ascii="Exo" w:eastAsia="Times New Roman" w:hAnsi="Exo"/>
              <w:color w:val="000000"/>
              <w:sz w:val="20"/>
              <w:szCs w:val="20"/>
            </w:rPr>
            <w:t>7</w:t>
          </w:r>
          <w:commentRangeEnd w:id="10"/>
          <w:r w:rsidR="008F0631">
            <w:rPr>
              <w:rStyle w:val="Refdecomentrio"/>
            </w:rPr>
            <w:commentReference w:id="10"/>
          </w:r>
          <w:r w:rsidRPr="00CC0FAD">
            <w:rPr>
              <w:rFonts w:ascii="Exo" w:eastAsia="Times New Roman" w:hAnsi="Exo"/>
              <w:color w:val="000000"/>
              <w:sz w:val="20"/>
              <w:szCs w:val="20"/>
            </w:rPr>
            <w:t xml:space="preserve">. </w:t>
          </w:r>
          <w:r w:rsidRPr="00CC0FAD">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5-01-15T10:14:00Z" w:initials="DP">
    <w:p w14:paraId="07611435" w14:textId="4732B8C0" w:rsidR="004F22B6" w:rsidRDefault="004F22B6">
      <w:pPr>
        <w:pStyle w:val="Textodecomentrio"/>
      </w:pPr>
      <w:r>
        <w:rPr>
          <w:rStyle w:val="Refdecomentrio"/>
        </w:rPr>
        <w:annotationRef/>
      </w:r>
      <w:r>
        <w:t xml:space="preserve">Pedir, via </w:t>
      </w:r>
      <w:proofErr w:type="spellStart"/>
      <w:r>
        <w:t>wpp</w:t>
      </w:r>
      <w:proofErr w:type="spellEnd"/>
      <w:r>
        <w:t xml:space="preserve"> para a Erika mandar as referências</w:t>
      </w:r>
    </w:p>
  </w:comment>
  <w:comment w:id="6" w:author="HENRIQUE RIBEIRO DA SILVEIRA" w:date="2025-01-23T16:40:00Z" w:initials="HRDS">
    <w:p w14:paraId="6134B8B3" w14:textId="149E1BBD" w:rsidR="00D83E15" w:rsidRDefault="00D83E15">
      <w:pPr>
        <w:pStyle w:val="Textodecomentrio"/>
      </w:pPr>
      <w:r>
        <w:rPr>
          <w:rStyle w:val="Refdecomentrio"/>
        </w:rPr>
        <w:annotationRef/>
      </w:r>
      <w:r>
        <w:t>Alterar o nome no Dashboard</w:t>
      </w:r>
    </w:p>
  </w:comment>
  <w:comment w:id="10" w:author="HENRIQUE RIBEIRO DA SILVEIRA" w:date="2025-01-17T19:15:00Z" w:initials="HRDS">
    <w:p w14:paraId="7F3EE82B" w14:textId="757181D4" w:rsidR="008F0631" w:rsidRDefault="008F0631">
      <w:pPr>
        <w:pStyle w:val="Textodecomentrio"/>
      </w:pPr>
      <w:r>
        <w:rPr>
          <w:rStyle w:val="Refdecomentrio"/>
        </w:rPr>
        <w:annotationRef/>
      </w:r>
      <w:r>
        <w:t>Colocar referência que a Érika passar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1435" w15:done="0"/>
  <w15:commentEx w15:paraId="6134B8B3" w15:done="0"/>
  <w15:commentEx w15:paraId="7F3EE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8F2" w16cex:dateUtc="2025-01-15T13:14:00Z"/>
  <w16cex:commentExtensible w16cex:durableId="2B3CEF66" w16cex:dateUtc="2025-01-23T19:40:00Z"/>
  <w16cex:commentExtensible w16cex:durableId="2B352AEF" w16cex:dateUtc="2025-01-17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1435" w16cid:durableId="2B3208F2"/>
  <w16cid:commentId w16cid:paraId="6134B8B3" w16cid:durableId="2B3CEF66"/>
  <w16cid:commentId w16cid:paraId="7F3EE82B" w16cid:durableId="2B352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CAC37" w14:textId="77777777" w:rsidR="00751E35" w:rsidRDefault="00751E35" w:rsidP="0078205E">
      <w:pPr>
        <w:spacing w:after="0" w:line="240" w:lineRule="auto"/>
      </w:pPr>
      <w:r>
        <w:separator/>
      </w:r>
    </w:p>
  </w:endnote>
  <w:endnote w:type="continuationSeparator" w:id="0">
    <w:p w14:paraId="527EE29F" w14:textId="77777777" w:rsidR="00751E35" w:rsidRDefault="00751E3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C1F8" w14:textId="77777777" w:rsidR="00751E35" w:rsidRDefault="00751E35" w:rsidP="0078205E">
      <w:pPr>
        <w:spacing w:after="0" w:line="240" w:lineRule="auto"/>
      </w:pPr>
      <w:r>
        <w:separator/>
      </w:r>
    </w:p>
  </w:footnote>
  <w:footnote w:type="continuationSeparator" w:id="0">
    <w:p w14:paraId="280C5E6F" w14:textId="77777777" w:rsidR="00751E35" w:rsidRDefault="00751E3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0C8"/>
    <w:rsid w:val="000277D8"/>
    <w:rsid w:val="00070E8E"/>
    <w:rsid w:val="00080CEA"/>
    <w:rsid w:val="00097073"/>
    <w:rsid w:val="000D5ACD"/>
    <w:rsid w:val="001239B3"/>
    <w:rsid w:val="001720E9"/>
    <w:rsid w:val="001B4022"/>
    <w:rsid w:val="001D0EE0"/>
    <w:rsid w:val="001E10F1"/>
    <w:rsid w:val="001E6C9F"/>
    <w:rsid w:val="00255C97"/>
    <w:rsid w:val="002826EF"/>
    <w:rsid w:val="002B12A2"/>
    <w:rsid w:val="00323C1F"/>
    <w:rsid w:val="00355A2C"/>
    <w:rsid w:val="00363863"/>
    <w:rsid w:val="00386E6C"/>
    <w:rsid w:val="003970FB"/>
    <w:rsid w:val="003F5B5C"/>
    <w:rsid w:val="003F6595"/>
    <w:rsid w:val="00403E65"/>
    <w:rsid w:val="0042739E"/>
    <w:rsid w:val="00431AF4"/>
    <w:rsid w:val="00442968"/>
    <w:rsid w:val="00462751"/>
    <w:rsid w:val="00483BFB"/>
    <w:rsid w:val="00496AA8"/>
    <w:rsid w:val="004A3585"/>
    <w:rsid w:val="004A6B40"/>
    <w:rsid w:val="004C446E"/>
    <w:rsid w:val="004E0F3E"/>
    <w:rsid w:val="004F22B6"/>
    <w:rsid w:val="0051118D"/>
    <w:rsid w:val="00537021"/>
    <w:rsid w:val="005C3030"/>
    <w:rsid w:val="005E2333"/>
    <w:rsid w:val="006447AB"/>
    <w:rsid w:val="00666086"/>
    <w:rsid w:val="006C2FCB"/>
    <w:rsid w:val="00721CB2"/>
    <w:rsid w:val="00751E35"/>
    <w:rsid w:val="007721BB"/>
    <w:rsid w:val="00775332"/>
    <w:rsid w:val="0078205E"/>
    <w:rsid w:val="007839AA"/>
    <w:rsid w:val="007A1D3D"/>
    <w:rsid w:val="00814305"/>
    <w:rsid w:val="008624EC"/>
    <w:rsid w:val="00865498"/>
    <w:rsid w:val="008B1206"/>
    <w:rsid w:val="008F0631"/>
    <w:rsid w:val="0091326D"/>
    <w:rsid w:val="00913F22"/>
    <w:rsid w:val="00921C3E"/>
    <w:rsid w:val="009A16A3"/>
    <w:rsid w:val="009E5CEE"/>
    <w:rsid w:val="00A651D0"/>
    <w:rsid w:val="00A80BE7"/>
    <w:rsid w:val="00AA2913"/>
    <w:rsid w:val="00AE225F"/>
    <w:rsid w:val="00B13018"/>
    <w:rsid w:val="00B55CBE"/>
    <w:rsid w:val="00B60251"/>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83E15"/>
    <w:rsid w:val="00D94AD2"/>
    <w:rsid w:val="00DF42F4"/>
    <w:rsid w:val="00E47210"/>
    <w:rsid w:val="00E808E2"/>
    <w:rsid w:val="00EC2E39"/>
    <w:rsid w:val="00EC6836"/>
    <w:rsid w:val="00ED4856"/>
    <w:rsid w:val="00F2144E"/>
    <w:rsid w:val="00F369E5"/>
    <w:rsid w:val="00F5777D"/>
    <w:rsid w:val="00FB6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9237F2" w:rsidRDefault="00E7726B" w:rsidP="00E7726B">
          <w:pPr>
            <w:pStyle w:val="91712B2BA6C44274A4F3D04F1E6A5B74"/>
          </w:pPr>
          <w:r w:rsidRPr="0031018C">
            <w:rPr>
              <w:rStyle w:val="TextodoEspaoReservado"/>
            </w:rPr>
            <w:t>Clique ou toque aqui para inserir o texto.</w:t>
          </w:r>
        </w:p>
      </w:docPartBody>
    </w:docPart>
    <w:docPart>
      <w:docPartPr>
        <w:name w:val="6690B9B50BE541AFB1B7C68601F77E7F"/>
        <w:category>
          <w:name w:val="Geral"/>
          <w:gallery w:val="placeholder"/>
        </w:category>
        <w:types>
          <w:type w:val="bbPlcHdr"/>
        </w:types>
        <w:behaviors>
          <w:behavior w:val="content"/>
        </w:behaviors>
        <w:guid w:val="{3C015FD6-0937-47FE-8DE1-21CF7B5BAD44}"/>
      </w:docPartPr>
      <w:docPartBody>
        <w:p w:rsidR="009237F2" w:rsidRDefault="00E7726B" w:rsidP="00E7726B">
          <w:pPr>
            <w:pStyle w:val="6690B9B50BE541AFB1B7C68601F77E7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E552F"/>
    <w:rsid w:val="001720E9"/>
    <w:rsid w:val="00201B4E"/>
    <w:rsid w:val="0030216B"/>
    <w:rsid w:val="004779D9"/>
    <w:rsid w:val="005A1B36"/>
    <w:rsid w:val="007160B9"/>
    <w:rsid w:val="0083004D"/>
    <w:rsid w:val="00860786"/>
    <w:rsid w:val="008A6E38"/>
    <w:rsid w:val="0090390E"/>
    <w:rsid w:val="0091326D"/>
    <w:rsid w:val="009237F2"/>
    <w:rsid w:val="009A2513"/>
    <w:rsid w:val="00A647F7"/>
    <w:rsid w:val="00AE103D"/>
    <w:rsid w:val="00BA0934"/>
    <w:rsid w:val="00C73409"/>
    <w:rsid w:val="00D14272"/>
    <w:rsid w:val="00E701A4"/>
    <w:rsid w:val="00E7726B"/>
    <w:rsid w:val="00EB6977"/>
    <w:rsid w:val="00EF1442"/>
    <w:rsid w:val="00F25B2A"/>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7726B"/>
    <w:rPr>
      <w:color w:val="808080"/>
    </w:rPr>
  </w:style>
  <w:style w:type="paragraph" w:customStyle="1" w:styleId="91712B2BA6C44274A4F3D04F1E6A5B74">
    <w:name w:val="91712B2BA6C44274A4F3D04F1E6A5B74"/>
    <w:rsid w:val="00E7726B"/>
  </w:style>
  <w:style w:type="paragraph" w:customStyle="1" w:styleId="6690B9B50BE541AFB1B7C68601F77E7F">
    <w:name w:val="6690B9B50BE541AFB1B7C68601F77E7F"/>
    <w:rsid w:val="00E77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1444</Words>
  <Characters>7802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dcterms:created xsi:type="dcterms:W3CDTF">2025-01-17T22:16:00Z</dcterms:created>
  <dcterms:modified xsi:type="dcterms:W3CDTF">2025-01-23T19:40:00Z</dcterms:modified>
</cp:coreProperties>
</file>