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43E4DC4C" w:rsidR="0078205E" w:rsidRDefault="0078205E" w:rsidP="0078205E">
      <w:pPr>
        <w:ind w:left="-1701"/>
        <w:jc w:val="center"/>
      </w:pPr>
      <w:r w:rsidRPr="005C3030">
        <w:rPr>
          <w:noProof/>
          <w:color w:val="FF0000"/>
        </w:rPr>
        <w:drawing>
          <wp:anchor distT="0" distB="0" distL="114300" distR="114300" simplePos="0" relativeHeight="251659264" behindDoc="0" locked="0" layoutInCell="1" allowOverlap="1" wp14:anchorId="4907E836" wp14:editId="301C0D98">
            <wp:simplePos x="0" y="0"/>
            <wp:positionH relativeFrom="page">
              <wp:align>right</wp:align>
            </wp:positionH>
            <wp:positionV relativeFrom="page">
              <wp:align>top</wp:align>
            </wp:positionV>
            <wp:extent cx="7566025" cy="10702290"/>
            <wp:effectExtent l="0" t="0" r="0" b="381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566659" cy="10702489"/>
                    </a:xfrm>
                    <a:prstGeom prst="rect">
                      <a:avLst/>
                    </a:prstGeom>
                    <a:noFill/>
                    <a:ln>
                      <a:noFill/>
                    </a:ln>
                  </pic:spPr>
                </pic:pic>
              </a:graphicData>
            </a:graphic>
            <wp14:sizeRelV relativeFrom="margin">
              <wp14:pctHeight>0</wp14:pctHeight>
            </wp14:sizeRelV>
          </wp:anchor>
        </w:drawing>
      </w: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10F814D2" w14:textId="184386EC" w:rsidR="00F2030D" w:rsidRDefault="00F2030D" w:rsidP="0078205E">
      <w:pPr>
        <w:pStyle w:val="Texto"/>
        <w:spacing w:after="0" w:line="240" w:lineRule="auto"/>
        <w:jc w:val="center"/>
        <w:rPr>
          <w:b/>
          <w:bCs/>
          <w:sz w:val="30"/>
          <w:szCs w:val="30"/>
        </w:rPr>
      </w:pPr>
      <w:r w:rsidRPr="00F2030D">
        <w:rPr>
          <w:b/>
          <w:bCs/>
          <w:sz w:val="30"/>
          <w:szCs w:val="30"/>
        </w:rPr>
        <w:lastRenderedPageBreak/>
        <w:t>PROPORÇÃO DE VÍNCULOS PRECARIZADOS ENTRE PROFISSIONAIS DE SAÚDE</w:t>
      </w:r>
    </w:p>
    <w:p w14:paraId="4C007F63" w14:textId="3A3EA977" w:rsidR="0078205E" w:rsidRPr="00BA05BE" w:rsidRDefault="0078205E" w:rsidP="0078205E">
      <w:pPr>
        <w:pStyle w:val="Texto"/>
        <w:spacing w:after="0" w:line="240" w:lineRule="auto"/>
        <w:jc w:val="center"/>
        <w:rPr>
          <w:sz w:val="30"/>
          <w:szCs w:val="30"/>
        </w:rPr>
      </w:pPr>
      <w:r w:rsidRPr="00BA05BE">
        <w:rPr>
          <w:sz w:val="30"/>
          <w:szCs w:val="30"/>
        </w:rPr>
        <w:t>Ficha executiva</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18823501" w14:textId="17C6B5D8" w:rsidR="0078205E" w:rsidRDefault="00F2030D" w:rsidP="00F2030D">
      <w:pPr>
        <w:pStyle w:val="Pretext"/>
        <w:sectPr w:rsidR="0078205E" w:rsidSect="0078205E">
          <w:type w:val="continuous"/>
          <w:pgSz w:w="11906" w:h="16838"/>
          <w:pgMar w:top="1417" w:right="1701" w:bottom="1417" w:left="1701" w:header="708" w:footer="708" w:gutter="0"/>
          <w:cols w:space="708"/>
          <w:docGrid w:linePitch="360"/>
        </w:sectPr>
      </w:pPr>
      <w:r>
        <w:t>Janeiro</w:t>
      </w:r>
      <w:r w:rsidR="0078205E" w:rsidRPr="00B61665">
        <w:t>, 202</w:t>
      </w:r>
      <w:r>
        <w:t>5</w:t>
      </w: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5ACF6C9" w14:textId="16DF720A" w:rsidR="0078205E" w:rsidRPr="00815952" w:rsidRDefault="0078205E" w:rsidP="00815952">
      <w:pPr>
        <w:pStyle w:val="Pretext"/>
        <w:sectPr w:rsidR="0078205E" w:rsidRPr="00815952" w:rsidSect="0078205E">
          <w:type w:val="continuous"/>
          <w:pgSz w:w="11906" w:h="16838"/>
          <w:pgMar w:top="1417" w:right="1701" w:bottom="1417" w:left="1701" w:header="708" w:footer="708" w:gutter="0"/>
          <w:cols w:num="2" w:space="708"/>
          <w:docGrid w:linePitch="360"/>
        </w:sectPr>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38E730B9" w14:textId="16E3F5EE" w:rsidR="004C446E" w:rsidRDefault="004C446E" w:rsidP="00815952"/>
    <w:p w14:paraId="31189380" w14:textId="77777777" w:rsidR="00815952" w:rsidRDefault="00815952">
      <w:pPr>
        <w:rPr>
          <w:b/>
          <w:bCs/>
        </w:rPr>
      </w:pPr>
      <w:r>
        <w:rPr>
          <w:b/>
          <w:bCs/>
        </w:rPr>
        <w:br w:type="page"/>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rFonts w:ascii="Exo" w:hAnsi="Exo"/>
          <w:b w:val="0"/>
          <w:bCs w:val="0"/>
          <w:noProof/>
          <w:color w:val="0563C1" w:themeColor="hyperlink"/>
          <w:u w:val="single"/>
        </w:rPr>
      </w:sdtEndPr>
      <w:sdtContent>
        <w:p w14:paraId="6121D4F4" w14:textId="1BCA0B1A" w:rsidR="00D36EEF" w:rsidRPr="00912562" w:rsidRDefault="00D36EEF" w:rsidP="00E91B6E">
          <w:pPr>
            <w:pStyle w:val="CabealhodoSumrio"/>
            <w:spacing w:after="200" w:line="360" w:lineRule="auto"/>
            <w:jc w:val="center"/>
            <w:rPr>
              <w:rFonts w:ascii="Exo" w:hAnsi="Exo"/>
              <w:b/>
              <w:bCs/>
              <w:color w:val="auto"/>
              <w:kern w:val="2"/>
              <w:lang w:eastAsia="en-US"/>
              <w14:ligatures w14:val="standardContextual"/>
            </w:rPr>
          </w:pPr>
          <w:r w:rsidRPr="00912562">
            <w:rPr>
              <w:rFonts w:ascii="Exo" w:hAnsi="Exo"/>
              <w:b/>
              <w:bCs/>
              <w:color w:val="auto"/>
              <w:kern w:val="2"/>
              <w:lang w:eastAsia="en-US"/>
              <w14:ligatures w14:val="standardContextual"/>
            </w:rPr>
            <w:t>Sumário</w:t>
          </w:r>
        </w:p>
        <w:p w14:paraId="4605F211" w14:textId="7A982BE5" w:rsidR="00A10CBD" w:rsidRPr="00A10CBD" w:rsidRDefault="00D36EEF">
          <w:pPr>
            <w:pStyle w:val="Sumrio1"/>
            <w:tabs>
              <w:tab w:val="right" w:leader="dot" w:pos="9062"/>
            </w:tabs>
            <w:rPr>
              <w:rStyle w:val="Hyperlink"/>
              <w:rFonts w:ascii="Exo" w:hAnsi="Exo"/>
              <w:b/>
              <w:bCs/>
            </w:rPr>
          </w:pPr>
          <w:r w:rsidRPr="00A10CBD">
            <w:rPr>
              <w:rStyle w:val="Hyperlink"/>
              <w:rFonts w:ascii="Exo" w:hAnsi="Exo"/>
              <w:b/>
              <w:bCs/>
              <w:noProof/>
            </w:rPr>
            <w:fldChar w:fldCharType="begin"/>
          </w:r>
          <w:r w:rsidRPr="00A10CBD">
            <w:rPr>
              <w:rStyle w:val="Hyperlink"/>
              <w:rFonts w:ascii="Exo" w:hAnsi="Exo"/>
              <w:b/>
              <w:bCs/>
              <w:noProof/>
            </w:rPr>
            <w:instrText xml:space="preserve"> TOC \o "1-3" \h \z \u </w:instrText>
          </w:r>
          <w:r w:rsidRPr="00A10CBD">
            <w:rPr>
              <w:rStyle w:val="Hyperlink"/>
              <w:rFonts w:ascii="Exo" w:hAnsi="Exo"/>
              <w:b/>
              <w:bCs/>
              <w:noProof/>
            </w:rPr>
            <w:fldChar w:fldCharType="separate"/>
          </w:r>
          <w:hyperlink w:anchor="_Toc188267166" w:history="1">
            <w:r w:rsidR="00A10CBD" w:rsidRPr="00B47ED9">
              <w:rPr>
                <w:rStyle w:val="Hyperlink"/>
                <w:rFonts w:ascii="Exo" w:hAnsi="Exo"/>
                <w:b/>
                <w:bCs/>
                <w:noProof/>
              </w:rPr>
              <w:t>Introdução</w:t>
            </w:r>
            <w:r w:rsidR="00A10CBD" w:rsidRPr="00A10CBD">
              <w:rPr>
                <w:rStyle w:val="Hyperlink"/>
                <w:rFonts w:ascii="Exo" w:hAnsi="Exo"/>
                <w:b/>
                <w:bCs/>
                <w:webHidden/>
              </w:rPr>
              <w:tab/>
            </w:r>
            <w:r w:rsidR="00A10CBD" w:rsidRPr="00A10CBD">
              <w:rPr>
                <w:rStyle w:val="Hyperlink"/>
                <w:rFonts w:ascii="Exo" w:hAnsi="Exo"/>
                <w:b/>
                <w:bCs/>
                <w:webHidden/>
              </w:rPr>
              <w:fldChar w:fldCharType="begin"/>
            </w:r>
            <w:r w:rsidR="00A10CBD" w:rsidRPr="00A10CBD">
              <w:rPr>
                <w:rStyle w:val="Hyperlink"/>
                <w:rFonts w:ascii="Exo" w:hAnsi="Exo"/>
                <w:b/>
                <w:bCs/>
                <w:webHidden/>
              </w:rPr>
              <w:instrText xml:space="preserve"> PAGEREF _Toc188267166 \h </w:instrText>
            </w:r>
            <w:r w:rsidR="00A10CBD" w:rsidRPr="00A10CBD">
              <w:rPr>
                <w:rStyle w:val="Hyperlink"/>
                <w:rFonts w:ascii="Exo" w:hAnsi="Exo"/>
                <w:b/>
                <w:bCs/>
                <w:webHidden/>
              </w:rPr>
            </w:r>
            <w:r w:rsidR="00A10CBD" w:rsidRPr="00A10CBD">
              <w:rPr>
                <w:rStyle w:val="Hyperlink"/>
                <w:rFonts w:ascii="Exo" w:hAnsi="Exo"/>
                <w:b/>
                <w:bCs/>
                <w:webHidden/>
              </w:rPr>
              <w:fldChar w:fldCharType="separate"/>
            </w:r>
            <w:r w:rsidR="00A10CBD" w:rsidRPr="00A10CBD">
              <w:rPr>
                <w:rStyle w:val="Hyperlink"/>
                <w:rFonts w:ascii="Exo" w:hAnsi="Exo"/>
                <w:b/>
                <w:bCs/>
                <w:webHidden/>
              </w:rPr>
              <w:t>4</w:t>
            </w:r>
            <w:r w:rsidR="00A10CBD" w:rsidRPr="00A10CBD">
              <w:rPr>
                <w:rStyle w:val="Hyperlink"/>
                <w:rFonts w:ascii="Exo" w:hAnsi="Exo"/>
                <w:b/>
                <w:bCs/>
                <w:webHidden/>
              </w:rPr>
              <w:fldChar w:fldCharType="end"/>
            </w:r>
          </w:hyperlink>
        </w:p>
        <w:p w14:paraId="6D246238" w14:textId="6887C819" w:rsidR="00A10CBD" w:rsidRPr="00A10CBD" w:rsidRDefault="00CB1355">
          <w:pPr>
            <w:pStyle w:val="Sumrio1"/>
            <w:tabs>
              <w:tab w:val="right" w:leader="dot" w:pos="9062"/>
            </w:tabs>
            <w:rPr>
              <w:rStyle w:val="Hyperlink"/>
              <w:rFonts w:ascii="Exo" w:hAnsi="Exo"/>
              <w:b/>
              <w:bCs/>
            </w:rPr>
          </w:pPr>
          <w:hyperlink w:anchor="_Toc188267167" w:history="1">
            <w:r w:rsidR="00A10CBD" w:rsidRPr="00B47ED9">
              <w:rPr>
                <w:rStyle w:val="Hyperlink"/>
                <w:rFonts w:ascii="Exo" w:hAnsi="Exo"/>
                <w:b/>
                <w:bCs/>
                <w:noProof/>
              </w:rPr>
              <w:t>Ficha de qualificação do indicador</w:t>
            </w:r>
            <w:r w:rsidR="00A10CBD" w:rsidRPr="00A10CBD">
              <w:rPr>
                <w:rStyle w:val="Hyperlink"/>
                <w:rFonts w:ascii="Exo" w:hAnsi="Exo"/>
                <w:b/>
                <w:bCs/>
                <w:webHidden/>
              </w:rPr>
              <w:tab/>
            </w:r>
            <w:r w:rsidR="00A10CBD" w:rsidRPr="00A10CBD">
              <w:rPr>
                <w:rStyle w:val="Hyperlink"/>
                <w:rFonts w:ascii="Exo" w:hAnsi="Exo"/>
                <w:b/>
                <w:bCs/>
                <w:webHidden/>
              </w:rPr>
              <w:fldChar w:fldCharType="begin"/>
            </w:r>
            <w:r w:rsidR="00A10CBD" w:rsidRPr="00A10CBD">
              <w:rPr>
                <w:rStyle w:val="Hyperlink"/>
                <w:rFonts w:ascii="Exo" w:hAnsi="Exo"/>
                <w:b/>
                <w:bCs/>
                <w:webHidden/>
              </w:rPr>
              <w:instrText xml:space="preserve"> PAGEREF _Toc188267167 \h </w:instrText>
            </w:r>
            <w:r w:rsidR="00A10CBD" w:rsidRPr="00A10CBD">
              <w:rPr>
                <w:rStyle w:val="Hyperlink"/>
                <w:rFonts w:ascii="Exo" w:hAnsi="Exo"/>
                <w:b/>
                <w:bCs/>
                <w:webHidden/>
              </w:rPr>
            </w:r>
            <w:r w:rsidR="00A10CBD" w:rsidRPr="00A10CBD">
              <w:rPr>
                <w:rStyle w:val="Hyperlink"/>
                <w:rFonts w:ascii="Exo" w:hAnsi="Exo"/>
                <w:b/>
                <w:bCs/>
                <w:webHidden/>
              </w:rPr>
              <w:fldChar w:fldCharType="separate"/>
            </w:r>
            <w:r w:rsidR="00A10CBD" w:rsidRPr="00A10CBD">
              <w:rPr>
                <w:rStyle w:val="Hyperlink"/>
                <w:rFonts w:ascii="Exo" w:hAnsi="Exo"/>
                <w:b/>
                <w:bCs/>
                <w:webHidden/>
              </w:rPr>
              <w:t>5</w:t>
            </w:r>
            <w:r w:rsidR="00A10CBD" w:rsidRPr="00A10CBD">
              <w:rPr>
                <w:rStyle w:val="Hyperlink"/>
                <w:rFonts w:ascii="Exo" w:hAnsi="Exo"/>
                <w:b/>
                <w:bCs/>
                <w:webHidden/>
              </w:rPr>
              <w:fldChar w:fldCharType="end"/>
            </w:r>
          </w:hyperlink>
        </w:p>
        <w:p w14:paraId="27D8FBB3" w14:textId="5C5D3CA7" w:rsidR="00A10CBD" w:rsidRPr="00A10CBD" w:rsidRDefault="00CB1355">
          <w:pPr>
            <w:pStyle w:val="Sumrio1"/>
            <w:tabs>
              <w:tab w:val="right" w:leader="dot" w:pos="9062"/>
            </w:tabs>
            <w:rPr>
              <w:rStyle w:val="Hyperlink"/>
              <w:rFonts w:ascii="Exo" w:hAnsi="Exo"/>
              <w:b/>
              <w:bCs/>
            </w:rPr>
          </w:pPr>
          <w:hyperlink w:anchor="_Toc188267168" w:history="1">
            <w:r w:rsidR="00A10CBD" w:rsidRPr="00B47ED9">
              <w:rPr>
                <w:rStyle w:val="Hyperlink"/>
                <w:rFonts w:ascii="Exo" w:hAnsi="Exo"/>
                <w:b/>
                <w:bCs/>
                <w:noProof/>
              </w:rPr>
              <w:t>Exemplo de aplicação</w:t>
            </w:r>
            <w:r w:rsidR="00A10CBD" w:rsidRPr="00A10CBD">
              <w:rPr>
                <w:rStyle w:val="Hyperlink"/>
                <w:rFonts w:ascii="Exo" w:hAnsi="Exo"/>
                <w:b/>
                <w:bCs/>
                <w:webHidden/>
              </w:rPr>
              <w:tab/>
            </w:r>
            <w:r w:rsidR="00A10CBD" w:rsidRPr="00A10CBD">
              <w:rPr>
                <w:rStyle w:val="Hyperlink"/>
                <w:rFonts w:ascii="Exo" w:hAnsi="Exo"/>
                <w:b/>
                <w:bCs/>
                <w:webHidden/>
              </w:rPr>
              <w:fldChar w:fldCharType="begin"/>
            </w:r>
            <w:r w:rsidR="00A10CBD" w:rsidRPr="00A10CBD">
              <w:rPr>
                <w:rStyle w:val="Hyperlink"/>
                <w:rFonts w:ascii="Exo" w:hAnsi="Exo"/>
                <w:b/>
                <w:bCs/>
                <w:webHidden/>
              </w:rPr>
              <w:instrText xml:space="preserve"> PAGEREF _Toc188267168 \h </w:instrText>
            </w:r>
            <w:r w:rsidR="00A10CBD" w:rsidRPr="00A10CBD">
              <w:rPr>
                <w:rStyle w:val="Hyperlink"/>
                <w:rFonts w:ascii="Exo" w:hAnsi="Exo"/>
                <w:b/>
                <w:bCs/>
                <w:webHidden/>
              </w:rPr>
            </w:r>
            <w:r w:rsidR="00A10CBD" w:rsidRPr="00A10CBD">
              <w:rPr>
                <w:rStyle w:val="Hyperlink"/>
                <w:rFonts w:ascii="Exo" w:hAnsi="Exo"/>
                <w:b/>
                <w:bCs/>
                <w:webHidden/>
              </w:rPr>
              <w:fldChar w:fldCharType="separate"/>
            </w:r>
            <w:r w:rsidR="00A10CBD" w:rsidRPr="00A10CBD">
              <w:rPr>
                <w:rStyle w:val="Hyperlink"/>
                <w:rFonts w:ascii="Exo" w:hAnsi="Exo"/>
                <w:b/>
                <w:bCs/>
                <w:webHidden/>
              </w:rPr>
              <w:t>8</w:t>
            </w:r>
            <w:r w:rsidR="00A10CBD" w:rsidRPr="00A10CBD">
              <w:rPr>
                <w:rStyle w:val="Hyperlink"/>
                <w:rFonts w:ascii="Exo" w:hAnsi="Exo"/>
                <w:b/>
                <w:bCs/>
                <w:webHidden/>
              </w:rPr>
              <w:fldChar w:fldCharType="end"/>
            </w:r>
          </w:hyperlink>
        </w:p>
        <w:p w14:paraId="4A3CD785" w14:textId="63FE995A" w:rsidR="00A10CBD" w:rsidRPr="00A10CBD" w:rsidRDefault="00CB1355">
          <w:pPr>
            <w:pStyle w:val="Sumrio1"/>
            <w:tabs>
              <w:tab w:val="right" w:leader="dot" w:pos="9062"/>
            </w:tabs>
            <w:rPr>
              <w:rStyle w:val="Hyperlink"/>
              <w:rFonts w:ascii="Exo" w:hAnsi="Exo"/>
              <w:b/>
              <w:bCs/>
            </w:rPr>
          </w:pPr>
          <w:hyperlink w:anchor="_Toc188267169" w:history="1">
            <w:r w:rsidR="00A10CBD" w:rsidRPr="00B47ED9">
              <w:rPr>
                <w:rStyle w:val="Hyperlink"/>
                <w:rFonts w:ascii="Exo" w:hAnsi="Exo"/>
                <w:b/>
                <w:bCs/>
                <w:noProof/>
              </w:rPr>
              <w:t>Referências</w:t>
            </w:r>
            <w:r w:rsidR="00A10CBD" w:rsidRPr="00A10CBD">
              <w:rPr>
                <w:rStyle w:val="Hyperlink"/>
                <w:rFonts w:ascii="Exo" w:hAnsi="Exo"/>
                <w:b/>
                <w:bCs/>
                <w:webHidden/>
              </w:rPr>
              <w:tab/>
            </w:r>
            <w:r w:rsidR="00A10CBD" w:rsidRPr="00A10CBD">
              <w:rPr>
                <w:rStyle w:val="Hyperlink"/>
                <w:rFonts w:ascii="Exo" w:hAnsi="Exo"/>
                <w:b/>
                <w:bCs/>
                <w:webHidden/>
              </w:rPr>
              <w:fldChar w:fldCharType="begin"/>
            </w:r>
            <w:r w:rsidR="00A10CBD" w:rsidRPr="00A10CBD">
              <w:rPr>
                <w:rStyle w:val="Hyperlink"/>
                <w:rFonts w:ascii="Exo" w:hAnsi="Exo"/>
                <w:b/>
                <w:bCs/>
                <w:webHidden/>
              </w:rPr>
              <w:instrText xml:space="preserve"> PAGEREF _Toc188267169 \h </w:instrText>
            </w:r>
            <w:r w:rsidR="00A10CBD" w:rsidRPr="00A10CBD">
              <w:rPr>
                <w:rStyle w:val="Hyperlink"/>
                <w:rFonts w:ascii="Exo" w:hAnsi="Exo"/>
                <w:b/>
                <w:bCs/>
                <w:webHidden/>
              </w:rPr>
            </w:r>
            <w:r w:rsidR="00A10CBD" w:rsidRPr="00A10CBD">
              <w:rPr>
                <w:rStyle w:val="Hyperlink"/>
                <w:rFonts w:ascii="Exo" w:hAnsi="Exo"/>
                <w:b/>
                <w:bCs/>
                <w:webHidden/>
              </w:rPr>
              <w:fldChar w:fldCharType="separate"/>
            </w:r>
            <w:r w:rsidR="00A10CBD" w:rsidRPr="00A10CBD">
              <w:rPr>
                <w:rStyle w:val="Hyperlink"/>
                <w:rFonts w:ascii="Exo" w:hAnsi="Exo"/>
                <w:b/>
                <w:bCs/>
                <w:webHidden/>
              </w:rPr>
              <w:t>9</w:t>
            </w:r>
            <w:r w:rsidR="00A10CBD" w:rsidRPr="00A10CBD">
              <w:rPr>
                <w:rStyle w:val="Hyperlink"/>
                <w:rFonts w:ascii="Exo" w:hAnsi="Exo"/>
                <w:b/>
                <w:bCs/>
                <w:webHidden/>
              </w:rPr>
              <w:fldChar w:fldCharType="end"/>
            </w:r>
          </w:hyperlink>
        </w:p>
        <w:p w14:paraId="62FEE483" w14:textId="1B24ECD3" w:rsidR="004A3585" w:rsidRPr="00A10CBD" w:rsidRDefault="00D36EEF" w:rsidP="00A10CBD">
          <w:pPr>
            <w:pStyle w:val="Sumrio1"/>
            <w:tabs>
              <w:tab w:val="right" w:leader="dot" w:pos="9062"/>
            </w:tabs>
            <w:rPr>
              <w:rStyle w:val="Hyperlink"/>
              <w:rFonts w:ascii="Exo" w:hAnsi="Exo"/>
              <w:b/>
              <w:bCs/>
              <w:noProof/>
            </w:rPr>
          </w:pPr>
          <w:r w:rsidRPr="00A10CBD">
            <w:rPr>
              <w:rStyle w:val="Hyperlink"/>
              <w:rFonts w:ascii="Exo" w:hAnsi="Exo"/>
              <w:b/>
              <w:bCs/>
              <w:noProof/>
            </w:rPr>
            <w:fldChar w:fldCharType="end"/>
          </w:r>
        </w:p>
      </w:sdtContent>
    </w:sdt>
    <w:p w14:paraId="43B6CAEC" w14:textId="77777777" w:rsidR="00912562" w:rsidRDefault="00912562">
      <w:pPr>
        <w:rPr>
          <w:rFonts w:ascii="Exo" w:eastAsiaTheme="majorEastAsia" w:hAnsi="Exo" w:cstheme="majorBidi"/>
          <w:b/>
          <w:bCs/>
          <w:sz w:val="32"/>
          <w:szCs w:val="32"/>
        </w:rPr>
      </w:pPr>
      <w:r>
        <w:rPr>
          <w:rFonts w:ascii="Exo" w:hAnsi="Exo"/>
          <w:b/>
          <w:bCs/>
        </w:rPr>
        <w:br w:type="page"/>
      </w:r>
    </w:p>
    <w:p w14:paraId="7021F616" w14:textId="7F538F8B" w:rsidR="00A80BE7" w:rsidRPr="00815952" w:rsidRDefault="00A80BE7" w:rsidP="00815952">
      <w:pPr>
        <w:pStyle w:val="Ttulo1"/>
        <w:spacing w:after="200" w:line="360" w:lineRule="auto"/>
        <w:jc w:val="center"/>
        <w:rPr>
          <w:rFonts w:ascii="Exo" w:hAnsi="Exo"/>
          <w:b/>
          <w:bCs/>
          <w:color w:val="auto"/>
        </w:rPr>
      </w:pPr>
      <w:bookmarkStart w:id="0" w:name="_Toc188267166"/>
      <w:r w:rsidRPr="00815952">
        <w:rPr>
          <w:rFonts w:ascii="Exo" w:hAnsi="Exo"/>
          <w:b/>
          <w:bCs/>
          <w:color w:val="auto"/>
        </w:rPr>
        <w:lastRenderedPageBreak/>
        <w:t>Introdução</w:t>
      </w:r>
      <w:bookmarkEnd w:id="0"/>
    </w:p>
    <w:p w14:paraId="74067599" w14:textId="77777777" w:rsidR="00C05F73" w:rsidRPr="00971322" w:rsidRDefault="00C05F73" w:rsidP="00C05F73">
      <w:pPr>
        <w:pStyle w:val="SemEspaamento"/>
        <w:spacing w:after="200" w:line="360" w:lineRule="auto"/>
        <w:ind w:firstLine="851"/>
        <w:jc w:val="both"/>
        <w:rPr>
          <w:rFonts w:ascii="Exo" w:hAnsi="Exo"/>
          <w:sz w:val="20"/>
          <w:szCs w:val="20"/>
        </w:rPr>
      </w:pPr>
      <w:r w:rsidRPr="00971322">
        <w:rPr>
          <w:rFonts w:ascii="Exo" w:hAnsi="Exo"/>
          <w:sz w:val="20"/>
          <w:szCs w:val="20"/>
        </w:rPr>
        <w:t xml:space="preserve">Em 2016, motivados por alertas de déficits de profissionais de saúde no futuro, a Organização Mundial da Saúde (OMS) lançou uma estratégia chamada </w:t>
      </w:r>
      <w:r w:rsidRPr="00971322">
        <w:rPr>
          <w:rFonts w:ascii="Exo" w:hAnsi="Exo"/>
          <w:i/>
          <w:iCs/>
          <w:sz w:val="20"/>
          <w:szCs w:val="20"/>
        </w:rPr>
        <w:t xml:space="preserve">Global </w:t>
      </w:r>
      <w:proofErr w:type="spellStart"/>
      <w:r w:rsidRPr="00971322">
        <w:rPr>
          <w:rFonts w:ascii="Exo" w:hAnsi="Exo"/>
          <w:i/>
          <w:iCs/>
          <w:sz w:val="20"/>
          <w:szCs w:val="20"/>
        </w:rPr>
        <w:t>Strategy</w:t>
      </w:r>
      <w:proofErr w:type="spellEnd"/>
      <w:r w:rsidRPr="00971322">
        <w:rPr>
          <w:rFonts w:ascii="Exo" w:hAnsi="Exo"/>
          <w:i/>
          <w:iCs/>
          <w:sz w:val="20"/>
          <w:szCs w:val="20"/>
        </w:rPr>
        <w:t xml:space="preserve"> for </w:t>
      </w:r>
      <w:proofErr w:type="spellStart"/>
      <w:r w:rsidRPr="00971322">
        <w:rPr>
          <w:rFonts w:ascii="Exo" w:hAnsi="Exo"/>
          <w:i/>
          <w:iCs/>
          <w:sz w:val="20"/>
          <w:szCs w:val="20"/>
        </w:rPr>
        <w:t>Human</w:t>
      </w:r>
      <w:proofErr w:type="spellEnd"/>
      <w:r w:rsidRPr="00971322">
        <w:rPr>
          <w:rFonts w:ascii="Exo" w:hAnsi="Exo"/>
          <w:i/>
          <w:iCs/>
          <w:sz w:val="20"/>
          <w:szCs w:val="20"/>
        </w:rPr>
        <w:t xml:space="preserve"> </w:t>
      </w:r>
      <w:proofErr w:type="spellStart"/>
      <w:r w:rsidRPr="00971322">
        <w:rPr>
          <w:rFonts w:ascii="Exo" w:hAnsi="Exo"/>
          <w:i/>
          <w:iCs/>
          <w:sz w:val="20"/>
          <w:szCs w:val="20"/>
        </w:rPr>
        <w:t>Resources</w:t>
      </w:r>
      <w:proofErr w:type="spellEnd"/>
      <w:r w:rsidRPr="00971322">
        <w:rPr>
          <w:rFonts w:ascii="Exo" w:hAnsi="Exo"/>
          <w:i/>
          <w:iCs/>
          <w:sz w:val="20"/>
          <w:szCs w:val="20"/>
        </w:rPr>
        <w:t xml:space="preserve"> for Health: </w:t>
      </w:r>
      <w:proofErr w:type="spellStart"/>
      <w:r w:rsidRPr="00971322">
        <w:rPr>
          <w:rFonts w:ascii="Exo" w:hAnsi="Exo"/>
          <w:i/>
          <w:iCs/>
          <w:sz w:val="20"/>
          <w:szCs w:val="20"/>
        </w:rPr>
        <w:t>Workforce</w:t>
      </w:r>
      <w:proofErr w:type="spellEnd"/>
      <w:r w:rsidRPr="00971322">
        <w:rPr>
          <w:rFonts w:ascii="Exo" w:hAnsi="Exo"/>
          <w:i/>
          <w:iCs/>
          <w:sz w:val="20"/>
          <w:szCs w:val="20"/>
        </w:rPr>
        <w:t xml:space="preserve"> 2030</w:t>
      </w:r>
      <w:r w:rsidRPr="00971322">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3A12849B4BD046B0826D5F89E0D3B7D1"/>
          </w:placeholder>
        </w:sdtPr>
        <w:sdtEndPr/>
        <w:sdtContent>
          <w:r w:rsidRPr="00971322">
            <w:rPr>
              <w:rFonts w:ascii="Exo" w:hAnsi="Exo"/>
              <w:color w:val="000000"/>
              <w:sz w:val="20"/>
              <w:szCs w:val="20"/>
              <w:vertAlign w:val="superscript"/>
            </w:rPr>
            <w:t>1</w:t>
          </w:r>
        </w:sdtContent>
      </w:sdt>
      <w:r w:rsidRPr="00971322">
        <w:rPr>
          <w:rFonts w:ascii="Exo" w:hAnsi="Exo"/>
          <w:sz w:val="20"/>
          <w:szCs w:val="20"/>
        </w:rPr>
        <w:t>.</w:t>
      </w:r>
    </w:p>
    <w:p w14:paraId="3F264B67" w14:textId="77777777" w:rsidR="00A31400" w:rsidRPr="00971322" w:rsidRDefault="00A31400" w:rsidP="00A31400">
      <w:pPr>
        <w:pStyle w:val="SemEspaamento"/>
        <w:spacing w:after="200" w:line="360" w:lineRule="auto"/>
        <w:ind w:firstLine="851"/>
        <w:jc w:val="both"/>
        <w:rPr>
          <w:rFonts w:ascii="Exo" w:hAnsi="Exo"/>
          <w:sz w:val="20"/>
          <w:szCs w:val="20"/>
        </w:rPr>
      </w:pPr>
      <w:bookmarkStart w:id="1" w:name="_Hlk188254946"/>
      <w:r w:rsidRPr="0097132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6550A4AFE9F244EFABDC48A5EE7D71DC"/>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6550A4AFE9F244EFABDC48A5EE7D71DC"/>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w:t>
      </w:r>
      <w:r w:rsidRPr="004D0B84">
        <w:rPr>
          <w:rFonts w:ascii="Exo" w:hAnsi="Exo"/>
          <w:sz w:val="20"/>
          <w:szCs w:val="20"/>
        </w:rPr>
        <w:t>a) remuneração média de profissionais de saúde; b) retenção de profissionais localizados em região de saúde; c) proporção de vínculos precarizados entre profissionais de saúde.</w:t>
      </w:r>
    </w:p>
    <w:bookmarkEnd w:id="1"/>
    <w:p w14:paraId="00B525C2" w14:textId="7F06622E" w:rsidR="00D36EEF" w:rsidRPr="00815952" w:rsidRDefault="00D36EEF" w:rsidP="00C55C88">
      <w:pPr>
        <w:pStyle w:val="SemEspaamento"/>
        <w:spacing w:after="200" w:line="360" w:lineRule="auto"/>
        <w:ind w:firstLine="851"/>
        <w:jc w:val="both"/>
        <w:rPr>
          <w:rFonts w:ascii="Exo" w:hAnsi="Exo"/>
          <w:sz w:val="20"/>
          <w:szCs w:val="20"/>
        </w:rPr>
      </w:pPr>
      <w:r w:rsidRPr="00815952">
        <w:rPr>
          <w:rFonts w:ascii="Exo" w:hAnsi="Exo"/>
          <w:sz w:val="20"/>
          <w:szCs w:val="20"/>
        </w:rPr>
        <w:t>Neste documento descrevemos os processos executados para construção do indicador</w:t>
      </w:r>
      <w:r w:rsidR="00E47210" w:rsidRPr="00815952">
        <w:rPr>
          <w:rFonts w:ascii="Exo" w:hAnsi="Exo"/>
          <w:sz w:val="20"/>
          <w:szCs w:val="20"/>
        </w:rPr>
        <w:t xml:space="preserve"> </w:t>
      </w:r>
      <w:r w:rsidR="00FB57F0" w:rsidRPr="00EC355E">
        <w:rPr>
          <w:rFonts w:ascii="Exo" w:hAnsi="Exo"/>
          <w:sz w:val="20"/>
          <w:szCs w:val="20"/>
        </w:rPr>
        <w:t>Proporção de vínculos precarizados entre profissionais de saúde</w:t>
      </w:r>
      <w:r w:rsidR="00E47210" w:rsidRPr="00815952">
        <w:rPr>
          <w:rFonts w:ascii="Exo" w:hAnsi="Exo"/>
          <w:sz w:val="20"/>
          <w:szCs w:val="20"/>
        </w:rPr>
        <w:t>.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saúde</w:t>
      </w:r>
      <w:r w:rsidR="00EC355E" w:rsidRPr="00EC355E">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883636644"/>
          <w:placeholder>
            <w:docPart w:val="99956B972B4C4B40A3A81FCF2A6EE091"/>
          </w:placeholder>
        </w:sdtPr>
        <w:sdtEndPr/>
        <w:sdtContent>
          <w:r w:rsidR="00EC355E">
            <w:rPr>
              <w:rFonts w:ascii="Exo" w:hAnsi="Exo"/>
              <w:color w:val="000000"/>
              <w:sz w:val="20"/>
              <w:szCs w:val="20"/>
              <w:vertAlign w:val="superscript"/>
            </w:rPr>
            <w:t>7</w:t>
          </w:r>
          <w:r w:rsidR="00EC355E" w:rsidRPr="00971322">
            <w:rPr>
              <w:rFonts w:ascii="Exo" w:hAnsi="Exo"/>
              <w:color w:val="000000"/>
              <w:sz w:val="20"/>
              <w:szCs w:val="20"/>
              <w:vertAlign w:val="superscript"/>
            </w:rPr>
            <w:t>–</w:t>
          </w:r>
          <w:r w:rsidR="00EC355E">
            <w:rPr>
              <w:rFonts w:ascii="Exo" w:hAnsi="Exo"/>
              <w:color w:val="000000"/>
              <w:sz w:val="20"/>
              <w:szCs w:val="20"/>
              <w:vertAlign w:val="superscript"/>
            </w:rPr>
            <w:t>10</w:t>
          </w:r>
        </w:sdtContent>
      </w:sdt>
      <w:r w:rsidR="00EC355E">
        <w:rPr>
          <w:rFonts w:ascii="Exo" w:hAnsi="Exo"/>
          <w:sz w:val="20"/>
          <w:szCs w:val="20"/>
        </w:rPr>
        <w:t xml:space="preserve">. </w:t>
      </w:r>
      <w:r w:rsidR="00BB2978" w:rsidRPr="00815952">
        <w:rPr>
          <w:rFonts w:ascii="Exo" w:hAnsi="Exo"/>
          <w:sz w:val="20"/>
          <w:szCs w:val="20"/>
        </w:rPr>
        <w:t>Cabe destacar que precarização é um constructo multidimensional e aqui estamos analisando apenas o recorte dos vínculos de trabalho.</w:t>
      </w:r>
    </w:p>
    <w:p w14:paraId="752D0874" w14:textId="62C82000" w:rsidR="00912562" w:rsidRPr="00DF31B4" w:rsidRDefault="00DF31B4" w:rsidP="00DF31B4">
      <w:pPr>
        <w:pStyle w:val="SemEspaamento"/>
        <w:spacing w:after="200" w:line="360" w:lineRule="auto"/>
        <w:ind w:firstLine="851"/>
        <w:jc w:val="both"/>
        <w:rPr>
          <w:rFonts w:ascii="Exo" w:hAnsi="Exo"/>
          <w:sz w:val="20"/>
          <w:szCs w:val="20"/>
        </w:rPr>
      </w:pPr>
      <w:bookmarkStart w:id="2" w:name="_Hlk188029404"/>
      <w:r w:rsidRPr="00971322">
        <w:rPr>
          <w:rFonts w:ascii="Exo" w:hAnsi="Exo"/>
          <w:sz w:val="20"/>
          <w:szCs w:val="20"/>
        </w:rPr>
        <w:t xml:space="preserve">Este documento está estruturado em </w:t>
      </w:r>
      <w:r>
        <w:rPr>
          <w:rFonts w:ascii="Exo" w:hAnsi="Exo"/>
          <w:sz w:val="20"/>
          <w:szCs w:val="20"/>
        </w:rPr>
        <w:t>três</w:t>
      </w:r>
      <w:r w:rsidRPr="00971322">
        <w:rPr>
          <w:rFonts w:ascii="Exo" w:hAnsi="Exo"/>
          <w:sz w:val="20"/>
          <w:szCs w:val="20"/>
        </w:rPr>
        <w:t xml:space="preserve"> seções</w:t>
      </w:r>
      <w:r>
        <w:rPr>
          <w:rFonts w:ascii="Exo" w:hAnsi="Exo"/>
          <w:sz w:val="20"/>
          <w:szCs w:val="20"/>
        </w:rPr>
        <w:t>,</w:t>
      </w:r>
      <w:r w:rsidRPr="00971322">
        <w:rPr>
          <w:rFonts w:ascii="Exo" w:hAnsi="Exo"/>
          <w:sz w:val="20"/>
          <w:szCs w:val="20"/>
        </w:rPr>
        <w:t xml:space="preserve"> além desta introdução. A seguir</w:t>
      </w:r>
      <w:r>
        <w:rPr>
          <w:rFonts w:ascii="Exo" w:hAnsi="Exo"/>
          <w:sz w:val="20"/>
          <w:szCs w:val="20"/>
        </w:rPr>
        <w:t>,</w:t>
      </w:r>
      <w:r w:rsidRPr="00971322">
        <w:rPr>
          <w:rFonts w:ascii="Exo" w:hAnsi="Exo"/>
          <w:sz w:val="20"/>
          <w:szCs w:val="20"/>
        </w:rPr>
        <w:t xml:space="preserve"> vamos mostrar a ficha </w:t>
      </w:r>
      <w:r>
        <w:rPr>
          <w:rFonts w:ascii="Exo" w:hAnsi="Exo"/>
          <w:sz w:val="20"/>
          <w:szCs w:val="20"/>
        </w:rPr>
        <w:t xml:space="preserve">de qualificação </w:t>
      </w:r>
      <w:r w:rsidRPr="00971322">
        <w:rPr>
          <w:rFonts w:ascii="Exo" w:hAnsi="Exo"/>
          <w:sz w:val="20"/>
          <w:szCs w:val="20"/>
        </w:rPr>
        <w:t xml:space="preserve">do indicador, bem como alguns artefatos associados a ela, que são: a) consulta SQL usada para calcular o indicador; b) dados resultantes da consulta SQL; c) </w:t>
      </w:r>
      <w:r w:rsidRPr="00BC6F3C">
        <w:rPr>
          <w:rFonts w:ascii="Exo" w:hAnsi="Exo"/>
          <w:i/>
          <w:iCs/>
          <w:sz w:val="20"/>
          <w:szCs w:val="20"/>
        </w:rPr>
        <w:t>dashboard</w:t>
      </w:r>
      <w:r w:rsidRPr="00971322">
        <w:rPr>
          <w:rFonts w:ascii="Exo" w:hAnsi="Exo"/>
          <w:sz w:val="20"/>
          <w:szCs w:val="20"/>
        </w:rPr>
        <w:t xml:space="preserve"> interativo que ilustra os resultados da consulta. A seção subsequente traz um exemplo de aplicação do indicador para um recorte de </w:t>
      </w:r>
      <w:bookmarkEnd w:id="2"/>
      <w:r w:rsidRPr="00971322">
        <w:rPr>
          <w:rFonts w:ascii="Exo" w:hAnsi="Exo"/>
          <w:sz w:val="20"/>
          <w:szCs w:val="20"/>
        </w:rPr>
        <w:t>enfer</w:t>
      </w:r>
      <w:r w:rsidR="00940583">
        <w:rPr>
          <w:rFonts w:ascii="Exo" w:hAnsi="Exo"/>
          <w:sz w:val="20"/>
          <w:szCs w:val="20"/>
        </w:rPr>
        <w:t>meiros</w:t>
      </w:r>
      <w:r w:rsidR="005243FA">
        <w:rPr>
          <w:rFonts w:ascii="Exo" w:hAnsi="Exo"/>
          <w:sz w:val="20"/>
          <w:szCs w:val="20"/>
        </w:rPr>
        <w:t>.</w:t>
      </w:r>
      <w:r w:rsidR="00912562">
        <w:rPr>
          <w:rFonts w:ascii="Exo" w:hAnsi="Exo"/>
          <w:b/>
          <w:bCs/>
        </w:rPr>
        <w:br w:type="page"/>
      </w:r>
    </w:p>
    <w:p w14:paraId="2FA2B78C" w14:textId="77777777" w:rsidR="00912562" w:rsidRPr="00FA3DC1" w:rsidRDefault="00912562" w:rsidP="00912562">
      <w:pPr>
        <w:pStyle w:val="Ttulo1"/>
        <w:spacing w:after="200" w:line="360" w:lineRule="auto"/>
        <w:jc w:val="center"/>
        <w:rPr>
          <w:rFonts w:ascii="Exo" w:hAnsi="Exo"/>
          <w:b/>
          <w:bCs/>
          <w:color w:val="auto"/>
        </w:rPr>
      </w:pPr>
      <w:bookmarkStart w:id="3" w:name="_Toc188017875"/>
      <w:bookmarkStart w:id="4" w:name="_Toc188267167"/>
      <w:bookmarkStart w:id="5" w:name="_Hlk188033349"/>
      <w:r w:rsidRPr="00FA3DC1">
        <w:rPr>
          <w:rFonts w:ascii="Exo" w:hAnsi="Exo"/>
          <w:b/>
          <w:bCs/>
          <w:color w:val="auto"/>
        </w:rPr>
        <w:lastRenderedPageBreak/>
        <w:t xml:space="preserve">Ficha de </w:t>
      </w:r>
      <w:r>
        <w:rPr>
          <w:rFonts w:ascii="Exo" w:hAnsi="Exo"/>
          <w:b/>
          <w:bCs/>
          <w:color w:val="auto"/>
        </w:rPr>
        <w:t xml:space="preserve">qualificação do </w:t>
      </w:r>
      <w:r w:rsidRPr="00FA3DC1">
        <w:rPr>
          <w:rFonts w:ascii="Exo" w:hAnsi="Exo"/>
          <w:b/>
          <w:bCs/>
          <w:color w:val="auto"/>
        </w:rPr>
        <w:t>indicador</w:t>
      </w:r>
      <w:bookmarkEnd w:id="3"/>
      <w:bookmarkEnd w:id="4"/>
    </w:p>
    <w:tbl>
      <w:tblPr>
        <w:tblStyle w:val="Tabelacomgrade"/>
        <w:tblpPr w:leftFromText="141" w:rightFromText="141" w:vertAnchor="text" w:horzAnchor="margin" w:tblpX="-10" w:tblpY="83"/>
        <w:tblW w:w="9175" w:type="dxa"/>
        <w:tblLook w:val="04A0" w:firstRow="1" w:lastRow="0" w:firstColumn="1" w:lastColumn="0" w:noHBand="0" w:noVBand="1"/>
      </w:tblPr>
      <w:tblGrid>
        <w:gridCol w:w="1838"/>
        <w:gridCol w:w="7337"/>
      </w:tblGrid>
      <w:tr w:rsidR="00A80BE7" w:rsidRPr="00DB6E59" w14:paraId="576FEBF6" w14:textId="77777777" w:rsidTr="00B47B13">
        <w:tc>
          <w:tcPr>
            <w:tcW w:w="1838" w:type="dxa"/>
            <w:shd w:val="clear" w:color="auto" w:fill="2C3864"/>
            <w:vAlign w:val="center"/>
          </w:tcPr>
          <w:bookmarkEnd w:id="5"/>
          <w:p w14:paraId="04C57AB0"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Nome do indicador</w:t>
            </w:r>
          </w:p>
        </w:tc>
        <w:tc>
          <w:tcPr>
            <w:tcW w:w="7337" w:type="dxa"/>
            <w:vAlign w:val="center"/>
          </w:tcPr>
          <w:p w14:paraId="27007407" w14:textId="65C87E2C" w:rsidR="0078205E" w:rsidRPr="00815952" w:rsidRDefault="00FB57F0" w:rsidP="001F7427">
            <w:pPr>
              <w:pStyle w:val="QuadrosFiguras1"/>
              <w:spacing w:before="60" w:after="60" w:line="240" w:lineRule="auto"/>
              <w:jc w:val="left"/>
              <w:rPr>
                <w:rFonts w:ascii="Exo" w:hAnsi="Exo"/>
                <w:b/>
                <w:bCs/>
                <w:color w:val="auto"/>
              </w:rPr>
            </w:pPr>
            <w:r>
              <w:rPr>
                <w:rFonts w:ascii="Exo" w:hAnsi="Exo"/>
                <w:b/>
                <w:bCs/>
                <w:color w:val="auto"/>
                <w:sz w:val="22"/>
                <w:szCs w:val="24"/>
              </w:rPr>
              <w:t>Proporção de vínculos precarizados entre profissionais de saúde</w:t>
            </w:r>
          </w:p>
        </w:tc>
      </w:tr>
      <w:tr w:rsidR="00A80BE7" w14:paraId="7F38CD43" w14:textId="77777777" w:rsidTr="00B47B13">
        <w:tc>
          <w:tcPr>
            <w:tcW w:w="1838" w:type="dxa"/>
            <w:shd w:val="clear" w:color="auto" w:fill="2C3864"/>
            <w:vAlign w:val="center"/>
          </w:tcPr>
          <w:p w14:paraId="7BBC17C7"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Dimensão do indicador</w:t>
            </w:r>
          </w:p>
        </w:tc>
        <w:tc>
          <w:tcPr>
            <w:tcW w:w="7337" w:type="dxa"/>
            <w:vAlign w:val="center"/>
          </w:tcPr>
          <w:p w14:paraId="79E91E35" w14:textId="49FEE22C" w:rsidR="0078205E" w:rsidRPr="00815952" w:rsidRDefault="00815952" w:rsidP="001F7427">
            <w:pPr>
              <w:pStyle w:val="QuadrosFiguras1"/>
              <w:spacing w:before="60" w:after="60" w:line="240" w:lineRule="auto"/>
              <w:jc w:val="left"/>
              <w:rPr>
                <w:rFonts w:ascii="Exo" w:hAnsi="Exo"/>
                <w:color w:val="auto"/>
              </w:rPr>
            </w:pPr>
            <w:r w:rsidRPr="00CC0FAD">
              <w:rPr>
                <w:rFonts w:ascii="Exo" w:hAnsi="Exo"/>
                <w:color w:val="auto"/>
              </w:rPr>
              <w:t>Força de Trabalho em Saúde</w:t>
            </w:r>
          </w:p>
        </w:tc>
      </w:tr>
      <w:tr w:rsidR="00A80BE7" w14:paraId="79CA8711" w14:textId="77777777" w:rsidTr="00B47B13">
        <w:tc>
          <w:tcPr>
            <w:tcW w:w="1838" w:type="dxa"/>
            <w:shd w:val="clear" w:color="auto" w:fill="2C3864"/>
            <w:vAlign w:val="center"/>
          </w:tcPr>
          <w:p w14:paraId="412786D7"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Unidade de medida</w:t>
            </w:r>
          </w:p>
        </w:tc>
        <w:tc>
          <w:tcPr>
            <w:tcW w:w="7337" w:type="dxa"/>
            <w:vAlign w:val="center"/>
          </w:tcPr>
          <w:p w14:paraId="246CB78E" w14:textId="47E830D3" w:rsidR="0078205E" w:rsidRPr="00815952" w:rsidRDefault="0078205E" w:rsidP="001F7427">
            <w:pPr>
              <w:pStyle w:val="QuadrosFiguras1"/>
              <w:spacing w:before="60" w:after="60" w:line="240" w:lineRule="auto"/>
              <w:jc w:val="left"/>
              <w:rPr>
                <w:rFonts w:ascii="Exo" w:hAnsi="Exo"/>
                <w:color w:val="auto"/>
              </w:rPr>
            </w:pPr>
            <w:r w:rsidRPr="00815952">
              <w:rPr>
                <w:rFonts w:ascii="Exo" w:hAnsi="Exo"/>
                <w:color w:val="auto"/>
              </w:rPr>
              <w:t>Proporção de vínculos</w:t>
            </w:r>
            <w:r w:rsidR="00815952">
              <w:rPr>
                <w:rFonts w:ascii="Exo" w:hAnsi="Exo"/>
                <w:color w:val="auto"/>
              </w:rPr>
              <w:t xml:space="preserve"> precarizados</w:t>
            </w:r>
          </w:p>
        </w:tc>
      </w:tr>
      <w:tr w:rsidR="00A80BE7" w14:paraId="1D04846A" w14:textId="77777777" w:rsidTr="00B47B13">
        <w:tc>
          <w:tcPr>
            <w:tcW w:w="1838" w:type="dxa"/>
            <w:shd w:val="clear" w:color="auto" w:fill="2C3864"/>
            <w:vAlign w:val="center"/>
          </w:tcPr>
          <w:p w14:paraId="69AC9820"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Fonte dos dados</w:t>
            </w:r>
          </w:p>
        </w:tc>
        <w:tc>
          <w:tcPr>
            <w:tcW w:w="7337" w:type="dxa"/>
            <w:vAlign w:val="center"/>
          </w:tcPr>
          <w:p w14:paraId="397190CB" w14:textId="2EF2FB3C" w:rsidR="00A80BE7" w:rsidRPr="00815952" w:rsidRDefault="00E716E5" w:rsidP="001F7427">
            <w:pPr>
              <w:pStyle w:val="QuadrosFiguras1"/>
              <w:spacing w:before="60" w:after="60" w:line="240" w:lineRule="auto"/>
              <w:jc w:val="both"/>
              <w:rPr>
                <w:rFonts w:ascii="Exo" w:hAnsi="Exo"/>
                <w:color w:val="auto"/>
              </w:rPr>
            </w:pPr>
            <w:r w:rsidRPr="00B3380F">
              <w:rPr>
                <w:rFonts w:ascii="Times New Roman" w:hAnsi="Times New Roman" w:cs="Times New Roman"/>
                <w:color w:val="auto"/>
              </w:rPr>
              <w:t>●</w:t>
            </w:r>
            <w:r w:rsidRPr="00B3380F">
              <w:rPr>
                <w:rFonts w:ascii="Exo" w:hAnsi="Exo" w:cs="Courier New"/>
                <w:color w:val="auto"/>
              </w:rPr>
              <w:t xml:space="preserve"> </w:t>
            </w:r>
            <w:r w:rsidRPr="00B3380F">
              <w:rPr>
                <w:rFonts w:ascii="Exo" w:hAnsi="Exo"/>
                <w:color w:val="auto"/>
              </w:rPr>
              <w:t>Cadastro Nacional de Estabelecimentos de Saúde - Profissionais (CNES-PF)</w:t>
            </w:r>
          </w:p>
          <w:p w14:paraId="5F3C07CF" w14:textId="40D4127E" w:rsidR="0078205E" w:rsidRPr="00815952" w:rsidRDefault="0078205E" w:rsidP="001F7427">
            <w:pPr>
              <w:pStyle w:val="QuadrosFiguras1"/>
              <w:spacing w:before="60" w:after="60" w:line="240" w:lineRule="auto"/>
              <w:jc w:val="left"/>
              <w:rPr>
                <w:rFonts w:ascii="Exo" w:hAnsi="Exo"/>
                <w:color w:val="auto"/>
              </w:rPr>
            </w:pPr>
            <w:r w:rsidRPr="00815952">
              <w:rPr>
                <w:rFonts w:ascii="Exo" w:hAnsi="Exo"/>
                <w:color w:val="auto"/>
              </w:rPr>
              <w:t xml:space="preserve">Instituição: Ministério da Saúde, disponibilizado via </w:t>
            </w:r>
            <w:proofErr w:type="spellStart"/>
            <w:r w:rsidRPr="00815952">
              <w:rPr>
                <w:rFonts w:ascii="Exo" w:hAnsi="Exo"/>
                <w:color w:val="auto"/>
              </w:rPr>
              <w:t>Datasus</w:t>
            </w:r>
            <w:proofErr w:type="spellEnd"/>
          </w:p>
        </w:tc>
      </w:tr>
      <w:tr w:rsidR="00A80BE7" w:rsidRPr="00D90F6D" w14:paraId="3D63DF76" w14:textId="77777777" w:rsidTr="00B47B13">
        <w:tc>
          <w:tcPr>
            <w:tcW w:w="1838" w:type="dxa"/>
            <w:shd w:val="clear" w:color="auto" w:fill="2C3864"/>
            <w:vAlign w:val="center"/>
          </w:tcPr>
          <w:p w14:paraId="5158A5C8"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Descrição das variáveis que compõem o indicador</w:t>
            </w:r>
          </w:p>
        </w:tc>
        <w:tc>
          <w:tcPr>
            <w:tcW w:w="7337" w:type="dxa"/>
            <w:vAlign w:val="center"/>
          </w:tcPr>
          <w:p w14:paraId="4147652B" w14:textId="782D5F1E" w:rsidR="0078205E" w:rsidRPr="00C14CAD" w:rsidRDefault="0078205E" w:rsidP="001F7427">
            <w:pPr>
              <w:pStyle w:val="QuadrosFiguras1"/>
              <w:spacing w:before="60" w:after="60" w:line="240" w:lineRule="auto"/>
              <w:jc w:val="both"/>
              <w:rPr>
                <w:rFonts w:ascii="Exo" w:hAnsi="Exo"/>
                <w:color w:val="auto"/>
              </w:rPr>
            </w:pPr>
            <w:r w:rsidRPr="00815952">
              <w:rPr>
                <w:rFonts w:ascii="Exo" w:hAnsi="Exo"/>
                <w:color w:val="auto"/>
              </w:rPr>
              <w:t>A variável VINCULAC (CNES-PF) foi utilizada como referência para classificar os tipos de vínculo, empregando a classificação de Vieira et al. (2023), que mostra a seguinte relação:</w:t>
            </w:r>
          </w:p>
          <w:p w14:paraId="6B0108BF" w14:textId="77777777" w:rsidR="0078205E" w:rsidRPr="00815952" w:rsidRDefault="0078205E" w:rsidP="001F7427">
            <w:pPr>
              <w:spacing w:before="60" w:after="60"/>
              <w:rPr>
                <w:rFonts w:ascii="Exo" w:hAnsi="Exo"/>
                <w:sz w:val="20"/>
              </w:rPr>
            </w:pPr>
            <w:r w:rsidRPr="00815952">
              <w:rPr>
                <w:rFonts w:ascii="Exo" w:hAnsi="Exo"/>
                <w:sz w:val="20"/>
              </w:rPr>
              <w:t>Vínculos precarizados: </w:t>
            </w:r>
          </w:p>
          <w:p w14:paraId="21B97755" w14:textId="77777777" w:rsidR="0078205E" w:rsidRPr="00815952" w:rsidRDefault="0078205E" w:rsidP="001F7427">
            <w:pPr>
              <w:numPr>
                <w:ilvl w:val="0"/>
                <w:numId w:val="1"/>
              </w:numPr>
              <w:spacing w:before="60" w:after="60"/>
              <w:textAlignment w:val="baseline"/>
              <w:rPr>
                <w:rFonts w:ascii="Exo" w:hAnsi="Exo"/>
                <w:sz w:val="20"/>
              </w:rPr>
            </w:pPr>
            <w:r w:rsidRPr="00815952">
              <w:rPr>
                <w:rFonts w:ascii="Exo" w:hAnsi="Exo"/>
                <w:sz w:val="20"/>
              </w:rPr>
              <w:t>vínculo empregatício do tipo contrato por prazo determinado (VINCULAC iniciados por “0103”); </w:t>
            </w:r>
          </w:p>
          <w:p w14:paraId="6323B9BD" w14:textId="77777777" w:rsidR="0078205E" w:rsidRPr="00815952" w:rsidRDefault="0078205E" w:rsidP="001F7427">
            <w:pPr>
              <w:numPr>
                <w:ilvl w:val="0"/>
                <w:numId w:val="1"/>
              </w:numPr>
              <w:spacing w:before="60" w:after="60"/>
              <w:textAlignment w:val="baseline"/>
              <w:rPr>
                <w:rFonts w:ascii="Exo" w:hAnsi="Exo"/>
                <w:sz w:val="20"/>
              </w:rPr>
            </w:pPr>
            <w:r w:rsidRPr="00815952">
              <w:rPr>
                <w:rFonts w:ascii="Exo" w:hAnsi="Exo"/>
                <w:sz w:val="20"/>
              </w:rPr>
              <w:t>vínculo empregatício por cargo comissionado (VINCULAC iniciados por “0104”); </w:t>
            </w:r>
          </w:p>
          <w:p w14:paraId="6C997AE6" w14:textId="77777777" w:rsidR="0078205E" w:rsidRPr="00815952" w:rsidRDefault="0078205E" w:rsidP="001F7427">
            <w:pPr>
              <w:numPr>
                <w:ilvl w:val="0"/>
                <w:numId w:val="1"/>
              </w:numPr>
              <w:spacing w:before="60" w:after="60"/>
              <w:textAlignment w:val="baseline"/>
              <w:rPr>
                <w:rFonts w:ascii="Exo" w:hAnsi="Exo"/>
                <w:sz w:val="20"/>
              </w:rPr>
            </w:pPr>
            <w:r w:rsidRPr="00815952">
              <w:rPr>
                <w:rFonts w:ascii="Exo" w:hAnsi="Exo"/>
                <w:sz w:val="20"/>
              </w:rPr>
              <w:t>autônomo (VINCULAC iniciados por “02”); </w:t>
            </w:r>
          </w:p>
          <w:p w14:paraId="570CB154" w14:textId="77777777" w:rsidR="0078205E" w:rsidRPr="00815952" w:rsidRDefault="0078205E" w:rsidP="001F7427">
            <w:pPr>
              <w:numPr>
                <w:ilvl w:val="0"/>
                <w:numId w:val="1"/>
              </w:numPr>
              <w:spacing w:before="60" w:after="60"/>
              <w:textAlignment w:val="baseline"/>
              <w:rPr>
                <w:rFonts w:ascii="Exo" w:hAnsi="Exo"/>
                <w:sz w:val="20"/>
              </w:rPr>
            </w:pPr>
            <w:r w:rsidRPr="00815952">
              <w:rPr>
                <w:rFonts w:ascii="Exo" w:hAnsi="Exo"/>
                <w:sz w:val="20"/>
              </w:rPr>
              <w:t>cooperativa (VINCULAC iniciados por “03”); </w:t>
            </w:r>
          </w:p>
          <w:p w14:paraId="1CFBD363" w14:textId="77777777" w:rsidR="0078205E" w:rsidRPr="00815952" w:rsidRDefault="0078205E" w:rsidP="001F7427">
            <w:pPr>
              <w:numPr>
                <w:ilvl w:val="0"/>
                <w:numId w:val="1"/>
              </w:numPr>
              <w:spacing w:before="60" w:after="60"/>
              <w:textAlignment w:val="baseline"/>
              <w:rPr>
                <w:rFonts w:ascii="Exo" w:hAnsi="Exo"/>
                <w:sz w:val="20"/>
              </w:rPr>
            </w:pPr>
            <w:r w:rsidRPr="00815952">
              <w:rPr>
                <w:rFonts w:ascii="Exo" w:hAnsi="Exo"/>
                <w:sz w:val="20"/>
              </w:rPr>
              <w:t>outros - bolsista (VINCULAC iniciados por “0401”); </w:t>
            </w:r>
          </w:p>
          <w:p w14:paraId="03E937B6" w14:textId="77777777" w:rsidR="0078205E" w:rsidRPr="00815952" w:rsidRDefault="0078205E" w:rsidP="001F7427">
            <w:pPr>
              <w:numPr>
                <w:ilvl w:val="0"/>
                <w:numId w:val="1"/>
              </w:numPr>
              <w:spacing w:before="60" w:after="60"/>
              <w:textAlignment w:val="baseline"/>
              <w:rPr>
                <w:rFonts w:ascii="Exo" w:hAnsi="Exo"/>
                <w:sz w:val="20"/>
              </w:rPr>
            </w:pPr>
            <w:r w:rsidRPr="00815952">
              <w:rPr>
                <w:rFonts w:ascii="Exo" w:hAnsi="Exo"/>
                <w:sz w:val="20"/>
              </w:rPr>
              <w:t>outros - sem tipo (VINCULAC iniciados por “0402”); </w:t>
            </w:r>
          </w:p>
          <w:p w14:paraId="250B042E" w14:textId="77777777" w:rsidR="0078205E" w:rsidRPr="00815952" w:rsidRDefault="0078205E" w:rsidP="001F7427">
            <w:pPr>
              <w:numPr>
                <w:ilvl w:val="0"/>
                <w:numId w:val="1"/>
              </w:numPr>
              <w:spacing w:before="60" w:after="60"/>
              <w:textAlignment w:val="baseline"/>
              <w:rPr>
                <w:rFonts w:ascii="Exo" w:hAnsi="Exo"/>
                <w:sz w:val="20"/>
              </w:rPr>
            </w:pPr>
            <w:r w:rsidRPr="00815952">
              <w:rPr>
                <w:rFonts w:ascii="Exo" w:hAnsi="Exo"/>
                <w:sz w:val="20"/>
              </w:rPr>
              <w:t>bolsa (VINCULAC iniciados por “07”); </w:t>
            </w:r>
          </w:p>
          <w:p w14:paraId="10A0D97B" w14:textId="7C7DBE88" w:rsidR="0078205E" w:rsidRPr="00C14CAD" w:rsidRDefault="0078205E" w:rsidP="001F7427">
            <w:pPr>
              <w:numPr>
                <w:ilvl w:val="0"/>
                <w:numId w:val="1"/>
              </w:numPr>
              <w:spacing w:before="60" w:after="60"/>
              <w:ind w:left="714" w:hanging="357"/>
              <w:textAlignment w:val="baseline"/>
              <w:rPr>
                <w:rFonts w:ascii="Exo" w:hAnsi="Exo"/>
                <w:sz w:val="20"/>
              </w:rPr>
            </w:pPr>
            <w:r w:rsidRPr="00815952">
              <w:rPr>
                <w:rFonts w:ascii="Exo" w:hAnsi="Exo"/>
                <w:sz w:val="20"/>
              </w:rPr>
              <w:t>intermediado (VINCULAC iniciados por “08”) e informal (VINCULAC iniciados por “09”). </w:t>
            </w:r>
          </w:p>
          <w:p w14:paraId="05C3ECC0" w14:textId="35E53C02" w:rsidR="0078205E" w:rsidRPr="00815952" w:rsidRDefault="0078205E" w:rsidP="001F7427">
            <w:pPr>
              <w:spacing w:before="60" w:after="60"/>
              <w:ind w:right="-249"/>
              <w:rPr>
                <w:rFonts w:ascii="Exo" w:hAnsi="Exo"/>
                <w:sz w:val="20"/>
              </w:rPr>
            </w:pPr>
            <w:r w:rsidRPr="00815952">
              <w:rPr>
                <w:rFonts w:ascii="Exo" w:hAnsi="Exo"/>
                <w:sz w:val="20"/>
              </w:rPr>
              <w:t>De posse da contagem de vínculos precarizados, foi calculado o indicador.</w:t>
            </w:r>
          </w:p>
          <w:p w14:paraId="5E866243" w14:textId="1009EE74" w:rsidR="0078205E" w:rsidRPr="00815952" w:rsidRDefault="0078205E" w:rsidP="001F7427">
            <w:pPr>
              <w:spacing w:before="60" w:after="60"/>
              <w:jc w:val="both"/>
              <w:rPr>
                <w:rFonts w:ascii="Exo" w:hAnsi="Exo"/>
                <w:sz w:val="20"/>
              </w:rPr>
            </w:pPr>
            <w:r w:rsidRPr="00815952">
              <w:rPr>
                <w:rFonts w:ascii="Exo" w:hAnsi="Exo"/>
                <w:sz w:val="20"/>
              </w:rPr>
              <w:t>A variável TP_UNID (CNES_PF) foi utilizada para classificar a unidade a qual o vínculo pertence. A divisão foi feita conforme:</w:t>
            </w:r>
          </w:p>
          <w:p w14:paraId="64748B37" w14:textId="77777777" w:rsidR="0078205E" w:rsidRPr="00815952" w:rsidRDefault="0078205E" w:rsidP="001F7427">
            <w:pPr>
              <w:spacing w:before="60" w:after="60"/>
              <w:rPr>
                <w:rFonts w:ascii="Exo" w:hAnsi="Exo"/>
                <w:sz w:val="20"/>
              </w:rPr>
            </w:pPr>
            <w:r w:rsidRPr="00815952">
              <w:rPr>
                <w:rFonts w:ascii="Exo" w:hAnsi="Exo"/>
                <w:sz w:val="20"/>
              </w:rPr>
              <w:t>Atenção Primária à Saúde: </w:t>
            </w:r>
          </w:p>
          <w:p w14:paraId="660DA5E1" w14:textId="77777777" w:rsidR="0078205E" w:rsidRPr="00815952" w:rsidRDefault="0078205E" w:rsidP="001F7427">
            <w:pPr>
              <w:numPr>
                <w:ilvl w:val="0"/>
                <w:numId w:val="2"/>
              </w:numPr>
              <w:spacing w:before="60" w:after="60"/>
              <w:textAlignment w:val="baseline"/>
              <w:rPr>
                <w:rFonts w:ascii="Exo" w:hAnsi="Exo"/>
                <w:sz w:val="20"/>
              </w:rPr>
            </w:pPr>
            <w:r w:rsidRPr="00815952">
              <w:rPr>
                <w:rFonts w:ascii="Exo" w:hAnsi="Exo"/>
                <w:sz w:val="20"/>
              </w:rPr>
              <w:t>posto de saúde (TP_UNID = “01”);</w:t>
            </w:r>
          </w:p>
          <w:p w14:paraId="34A18DF8" w14:textId="77777777" w:rsidR="0078205E" w:rsidRPr="00815952" w:rsidRDefault="0078205E" w:rsidP="001F7427">
            <w:pPr>
              <w:numPr>
                <w:ilvl w:val="0"/>
                <w:numId w:val="2"/>
              </w:numPr>
              <w:spacing w:before="60" w:after="60"/>
              <w:textAlignment w:val="baseline"/>
              <w:rPr>
                <w:rFonts w:ascii="Exo" w:hAnsi="Exo"/>
                <w:sz w:val="20"/>
              </w:rPr>
            </w:pPr>
            <w:r w:rsidRPr="00815952">
              <w:rPr>
                <w:rFonts w:ascii="Exo" w:hAnsi="Exo"/>
                <w:sz w:val="20"/>
              </w:rPr>
              <w:t>centro de saúde/unidade básica (TP_UNID = “02”);</w:t>
            </w:r>
          </w:p>
          <w:p w14:paraId="34D025C8" w14:textId="77777777" w:rsidR="0078205E" w:rsidRPr="00815952" w:rsidRDefault="0078205E" w:rsidP="001F7427">
            <w:pPr>
              <w:numPr>
                <w:ilvl w:val="0"/>
                <w:numId w:val="2"/>
              </w:numPr>
              <w:spacing w:before="60" w:after="60"/>
              <w:textAlignment w:val="baseline"/>
              <w:rPr>
                <w:rFonts w:ascii="Exo" w:hAnsi="Exo"/>
                <w:sz w:val="20"/>
              </w:rPr>
            </w:pPr>
            <w:r w:rsidRPr="00815952">
              <w:rPr>
                <w:rFonts w:ascii="Exo" w:hAnsi="Exo"/>
                <w:sz w:val="20"/>
              </w:rPr>
              <w:t>unidade móvel fluvial (TP_UNID = “32”);</w:t>
            </w:r>
          </w:p>
          <w:p w14:paraId="30463676" w14:textId="77777777" w:rsidR="0078205E" w:rsidRPr="00815952" w:rsidRDefault="0078205E" w:rsidP="001F7427">
            <w:pPr>
              <w:numPr>
                <w:ilvl w:val="0"/>
                <w:numId w:val="2"/>
              </w:numPr>
              <w:spacing w:before="60" w:after="60"/>
              <w:textAlignment w:val="baseline"/>
              <w:rPr>
                <w:rFonts w:ascii="Exo" w:hAnsi="Exo"/>
                <w:sz w:val="20"/>
              </w:rPr>
            </w:pPr>
            <w:r w:rsidRPr="00815952">
              <w:rPr>
                <w:rFonts w:ascii="Exo" w:hAnsi="Exo"/>
                <w:sz w:val="20"/>
              </w:rPr>
              <w:t>unidade móvel terrestre (TP_UNID = “40”);</w:t>
            </w:r>
          </w:p>
          <w:p w14:paraId="10A40751" w14:textId="77777777" w:rsidR="0078205E" w:rsidRPr="00815952" w:rsidRDefault="0078205E" w:rsidP="001F7427">
            <w:pPr>
              <w:numPr>
                <w:ilvl w:val="0"/>
                <w:numId w:val="2"/>
              </w:numPr>
              <w:spacing w:before="60" w:after="60"/>
              <w:textAlignment w:val="baseline"/>
              <w:rPr>
                <w:rFonts w:ascii="Exo" w:hAnsi="Exo"/>
                <w:sz w:val="20"/>
              </w:rPr>
            </w:pPr>
            <w:r w:rsidRPr="00815952">
              <w:rPr>
                <w:rFonts w:ascii="Exo" w:hAnsi="Exo"/>
                <w:sz w:val="20"/>
              </w:rPr>
              <w:t>centro de apoio a saúde da família (TP_UNID = “71”)</w:t>
            </w:r>
          </w:p>
          <w:p w14:paraId="7FB9559C" w14:textId="77777777" w:rsidR="0078205E" w:rsidRPr="00815952" w:rsidRDefault="0078205E" w:rsidP="001F7427">
            <w:pPr>
              <w:numPr>
                <w:ilvl w:val="0"/>
                <w:numId w:val="2"/>
              </w:numPr>
              <w:spacing w:before="60" w:after="60"/>
              <w:textAlignment w:val="baseline"/>
              <w:rPr>
                <w:rFonts w:ascii="Exo" w:hAnsi="Exo"/>
                <w:sz w:val="20"/>
              </w:rPr>
            </w:pPr>
            <w:r w:rsidRPr="00815952">
              <w:rPr>
                <w:rFonts w:ascii="Exo" w:hAnsi="Exo"/>
                <w:sz w:val="20"/>
              </w:rPr>
              <w:t>unidade de atenção à saúde indígena (TP_UNID = “72”) e</w:t>
            </w:r>
          </w:p>
          <w:p w14:paraId="64E72053" w14:textId="3B876911" w:rsidR="0078205E" w:rsidRPr="00C14CAD" w:rsidRDefault="0078205E" w:rsidP="001F7427">
            <w:pPr>
              <w:numPr>
                <w:ilvl w:val="0"/>
                <w:numId w:val="2"/>
              </w:numPr>
              <w:spacing w:before="60" w:after="60"/>
              <w:ind w:left="714" w:hanging="357"/>
              <w:textAlignment w:val="baseline"/>
              <w:rPr>
                <w:rFonts w:ascii="Exo" w:hAnsi="Exo"/>
                <w:sz w:val="20"/>
              </w:rPr>
            </w:pPr>
            <w:proofErr w:type="gramStart"/>
            <w:r w:rsidRPr="00815952">
              <w:rPr>
                <w:rFonts w:ascii="Exo" w:hAnsi="Exo"/>
                <w:sz w:val="20"/>
              </w:rPr>
              <w:t>polo academia</w:t>
            </w:r>
            <w:proofErr w:type="gramEnd"/>
            <w:r w:rsidRPr="00815952">
              <w:rPr>
                <w:rFonts w:ascii="Exo" w:hAnsi="Exo"/>
                <w:sz w:val="20"/>
              </w:rPr>
              <w:t xml:space="preserve"> da saúde (TP_UNID = “74”).</w:t>
            </w:r>
          </w:p>
          <w:p w14:paraId="11CFFB9A" w14:textId="77777777" w:rsidR="0078205E" w:rsidRPr="00815952" w:rsidRDefault="0078205E" w:rsidP="001F7427">
            <w:pPr>
              <w:spacing w:before="60" w:after="60"/>
              <w:rPr>
                <w:rFonts w:ascii="Exo" w:hAnsi="Exo"/>
                <w:sz w:val="20"/>
              </w:rPr>
            </w:pPr>
            <w:r w:rsidRPr="00815952">
              <w:rPr>
                <w:rFonts w:ascii="Exo" w:hAnsi="Exo"/>
                <w:sz w:val="20"/>
              </w:rPr>
              <w:t>Atenção Secundária à Saúde: </w:t>
            </w:r>
          </w:p>
          <w:p w14:paraId="72F4088D"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policlínica (TP_UNID = “04”);</w:t>
            </w:r>
          </w:p>
          <w:p w14:paraId="16F8FF9D"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unidade mista (TP_UNID = “15”);</w:t>
            </w:r>
          </w:p>
          <w:p w14:paraId="6972DD35" w14:textId="0393E48C"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pronto socorro geral (TP_UNID = “20”);</w:t>
            </w:r>
          </w:p>
          <w:p w14:paraId="769D3CC7"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pronto socorro especializado (TP_UNID = “21”);</w:t>
            </w:r>
          </w:p>
          <w:p w14:paraId="0931882C"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consultório isolado (TP_UNID = “22”);</w:t>
            </w:r>
          </w:p>
          <w:p w14:paraId="4C41A66C"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clínica/centro de especialidade (TP_UNID = “36”);</w:t>
            </w:r>
          </w:p>
          <w:p w14:paraId="0D9A5E0C"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lastRenderedPageBreak/>
              <w:t>unidade de apoio diagnose e terapia (</w:t>
            </w:r>
            <w:proofErr w:type="spellStart"/>
            <w:r w:rsidRPr="00815952">
              <w:rPr>
                <w:rFonts w:ascii="Exo" w:hAnsi="Exo"/>
                <w:sz w:val="20"/>
              </w:rPr>
              <w:t>sadt</w:t>
            </w:r>
            <w:proofErr w:type="spellEnd"/>
            <w:r w:rsidRPr="00815952">
              <w:rPr>
                <w:rFonts w:ascii="Exo" w:hAnsi="Exo"/>
                <w:sz w:val="20"/>
              </w:rPr>
              <w:t xml:space="preserve"> isolado) (TP_UNID = “39”);</w:t>
            </w:r>
          </w:p>
          <w:p w14:paraId="7616998B"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unidade móvel de nível pré-hospitalar na área de urgência (TP_UNID = “42”);</w:t>
            </w:r>
          </w:p>
          <w:p w14:paraId="5C0D699F"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centro de parto normal – isolado (TP_UNID = “61”);</w:t>
            </w:r>
          </w:p>
          <w:p w14:paraId="0999E9FB"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hospital/dia – isolado (TP_UNID = “62”);</w:t>
            </w:r>
          </w:p>
          <w:p w14:paraId="70B20744"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centro de atenção hemoterapia e ou hematológica (TP_UNID = “69”);</w:t>
            </w:r>
          </w:p>
          <w:p w14:paraId="78CDA7AC"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centro de atenção psicossocial (TP_UNID = “70”);</w:t>
            </w:r>
          </w:p>
          <w:p w14:paraId="04A667F3"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pronto atendimento (TP_UNID = “73”);</w:t>
            </w:r>
          </w:p>
          <w:p w14:paraId="7EEE8F7E"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oficina ortopédica (TP_UNID = “79”) e </w:t>
            </w:r>
          </w:p>
          <w:p w14:paraId="2BD4A392" w14:textId="74E65486" w:rsidR="0078205E" w:rsidRPr="00C14CAD" w:rsidRDefault="0078205E" w:rsidP="001F7427">
            <w:pPr>
              <w:numPr>
                <w:ilvl w:val="0"/>
                <w:numId w:val="3"/>
              </w:numPr>
              <w:spacing w:before="60" w:after="60"/>
              <w:ind w:left="714" w:hanging="357"/>
              <w:textAlignment w:val="baseline"/>
              <w:rPr>
                <w:rFonts w:ascii="Exo" w:hAnsi="Exo"/>
                <w:sz w:val="20"/>
              </w:rPr>
            </w:pPr>
            <w:r w:rsidRPr="00815952">
              <w:rPr>
                <w:rFonts w:ascii="Exo" w:hAnsi="Exo"/>
                <w:sz w:val="20"/>
              </w:rPr>
              <w:t>polo de prevenção de doenças e agravos e promoção da saúde (TP_UNID = “83”).</w:t>
            </w:r>
          </w:p>
          <w:p w14:paraId="1793E19F" w14:textId="77777777" w:rsidR="0078205E" w:rsidRPr="00815952" w:rsidRDefault="0078205E" w:rsidP="001F7427">
            <w:pPr>
              <w:spacing w:before="60" w:after="60"/>
              <w:rPr>
                <w:rFonts w:ascii="Exo" w:hAnsi="Exo"/>
                <w:sz w:val="20"/>
              </w:rPr>
            </w:pPr>
            <w:r w:rsidRPr="00815952">
              <w:rPr>
                <w:rFonts w:ascii="Exo" w:hAnsi="Exo"/>
                <w:sz w:val="20"/>
              </w:rPr>
              <w:t>Atenção Terciária à Saúde: </w:t>
            </w:r>
          </w:p>
          <w:p w14:paraId="1F43527A" w14:textId="77777777" w:rsidR="0078205E" w:rsidRPr="00815952" w:rsidRDefault="0078205E" w:rsidP="001F7427">
            <w:pPr>
              <w:numPr>
                <w:ilvl w:val="0"/>
                <w:numId w:val="4"/>
              </w:numPr>
              <w:spacing w:before="60" w:after="60"/>
              <w:textAlignment w:val="baseline"/>
              <w:rPr>
                <w:rFonts w:ascii="Exo" w:hAnsi="Exo"/>
                <w:sz w:val="20"/>
              </w:rPr>
            </w:pPr>
            <w:r w:rsidRPr="00815952">
              <w:rPr>
                <w:rFonts w:ascii="Exo" w:hAnsi="Exo"/>
                <w:sz w:val="20"/>
              </w:rPr>
              <w:t>hospital geral (TP_UNID = “05”) e</w:t>
            </w:r>
          </w:p>
          <w:p w14:paraId="7DCBC0FE" w14:textId="6ECC9586" w:rsidR="0078205E" w:rsidRPr="00C14CAD" w:rsidRDefault="0078205E" w:rsidP="001F7427">
            <w:pPr>
              <w:numPr>
                <w:ilvl w:val="0"/>
                <w:numId w:val="4"/>
              </w:numPr>
              <w:spacing w:before="60" w:after="60"/>
              <w:ind w:left="714" w:hanging="357"/>
              <w:textAlignment w:val="baseline"/>
              <w:rPr>
                <w:rFonts w:ascii="Exo" w:hAnsi="Exo"/>
                <w:sz w:val="20"/>
              </w:rPr>
            </w:pPr>
            <w:r w:rsidRPr="00815952">
              <w:rPr>
                <w:rFonts w:ascii="Exo" w:hAnsi="Exo"/>
                <w:sz w:val="20"/>
              </w:rPr>
              <w:t>hospital especializado (TP_UNID = “07”).</w:t>
            </w:r>
          </w:p>
          <w:p w14:paraId="0CB7BF65" w14:textId="77777777" w:rsidR="0078205E" w:rsidRPr="00815952" w:rsidRDefault="0078205E" w:rsidP="001F7427">
            <w:pPr>
              <w:spacing w:before="60" w:after="60"/>
              <w:rPr>
                <w:rFonts w:ascii="Exo" w:hAnsi="Exo"/>
                <w:sz w:val="20"/>
              </w:rPr>
            </w:pPr>
            <w:r w:rsidRPr="00815952">
              <w:rPr>
                <w:rFonts w:ascii="Exo" w:hAnsi="Exo"/>
                <w:sz w:val="20"/>
              </w:rPr>
              <w:t>Outros/Múltiplos: </w:t>
            </w:r>
          </w:p>
          <w:p w14:paraId="0036478F" w14:textId="77777777" w:rsidR="0078205E" w:rsidRPr="00815952" w:rsidRDefault="0078205E" w:rsidP="001F7427">
            <w:pPr>
              <w:numPr>
                <w:ilvl w:val="0"/>
                <w:numId w:val="5"/>
              </w:numPr>
              <w:spacing w:before="60" w:after="60"/>
              <w:ind w:left="714" w:hanging="357"/>
              <w:textAlignment w:val="baseline"/>
              <w:rPr>
                <w:rFonts w:ascii="Exo" w:hAnsi="Exo"/>
                <w:sz w:val="20"/>
              </w:rPr>
            </w:pPr>
            <w:r w:rsidRPr="00815952">
              <w:rPr>
                <w:rFonts w:ascii="Exo" w:hAnsi="Exo"/>
                <w:sz w:val="20"/>
              </w:rPr>
              <w:t>demais códigos TP_UNID não citados anteriormente.</w:t>
            </w:r>
          </w:p>
        </w:tc>
      </w:tr>
      <w:tr w:rsidR="00A80BE7" w:rsidRPr="00C769CC" w14:paraId="5B42B5D2" w14:textId="77777777" w:rsidTr="00B47B13">
        <w:trPr>
          <w:trHeight w:val="1254"/>
        </w:trPr>
        <w:tc>
          <w:tcPr>
            <w:tcW w:w="1838" w:type="dxa"/>
            <w:shd w:val="clear" w:color="auto" w:fill="2C3864"/>
            <w:vAlign w:val="center"/>
          </w:tcPr>
          <w:p w14:paraId="3B8099A5"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lastRenderedPageBreak/>
              <w:t>Fórmula de cálculo</w:t>
            </w:r>
          </w:p>
        </w:tc>
        <w:tc>
          <w:tcPr>
            <w:tcW w:w="7337" w:type="dxa"/>
            <w:vAlign w:val="center"/>
          </w:tcPr>
          <w:p w14:paraId="4F9326C2" w14:textId="6ACD612A" w:rsidR="0078205E" w:rsidRPr="00C2062F" w:rsidRDefault="0078205E" w:rsidP="001F7427">
            <w:pPr>
              <w:pStyle w:val="QuadrosFiguras1"/>
              <w:spacing w:before="60" w:after="60" w:line="240" w:lineRule="auto"/>
              <w:jc w:val="left"/>
              <w:rPr>
                <w:rFonts w:ascii="Cambria Math" w:hAnsi="Cambria Math"/>
                <w:i/>
                <w:iCs/>
                <w:color w:val="auto"/>
              </w:rPr>
            </w:pPr>
            <m:oMathPara>
              <m:oMath>
                <m:r>
                  <m:rPr>
                    <m:nor/>
                  </m:rPr>
                  <w:rPr>
                    <w:rFonts w:ascii="Cambria Math" w:hAnsi="Cambria Math"/>
                    <w:i/>
                    <w:iCs/>
                    <w:color w:val="auto"/>
                  </w:rPr>
                  <m:t xml:space="preserve">percentual precarizado = </m:t>
                </m:r>
                <m:d>
                  <m:dPr>
                    <m:ctrlPr>
                      <w:rPr>
                        <w:rFonts w:ascii="Cambria Math" w:eastAsia="Cambria Math" w:hAnsi="Cambria Math" w:cs="Cambria Math"/>
                        <w:i/>
                        <w:iCs/>
                        <w:color w:val="auto"/>
                      </w:rPr>
                    </m:ctrlPr>
                  </m:dPr>
                  <m:e>
                    <m:f>
                      <m:fPr>
                        <m:ctrlPr>
                          <w:rPr>
                            <w:rFonts w:ascii="Cambria Math" w:eastAsia="Cambria Math" w:hAnsi="Cambria Math" w:cs="Cambria Math"/>
                            <w:i/>
                            <w:iCs/>
                            <w:color w:val="auto"/>
                          </w:rPr>
                        </m:ctrlPr>
                      </m:fPr>
                      <m:num>
                        <m:r>
                          <m:rPr>
                            <m:nor/>
                          </m:rPr>
                          <w:rPr>
                            <w:rFonts w:ascii="Cambria Math" w:hAnsi="Cambria Math"/>
                            <w:i/>
                            <w:iCs/>
                            <w:color w:val="auto"/>
                          </w:rPr>
                          <m:t xml:space="preserve">contagem dos vínculos precarizados  </m:t>
                        </m:r>
                      </m:num>
                      <m:den>
                        <m:r>
                          <m:rPr>
                            <m:nor/>
                          </m:rPr>
                          <w:rPr>
                            <w:rFonts w:ascii="Cambria Math" w:hAnsi="Cambria Math"/>
                            <w:i/>
                            <w:iCs/>
                            <w:color w:val="auto"/>
                          </w:rPr>
                          <m:t xml:space="preserve">total de vínculos </m:t>
                        </m:r>
                      </m:den>
                    </m:f>
                  </m:e>
                </m:d>
                <m:r>
                  <m:rPr>
                    <m:nor/>
                  </m:rPr>
                  <w:rPr>
                    <w:rFonts w:ascii="Cambria Math" w:hAnsi="Cambria Math"/>
                    <w:i/>
                    <w:iCs/>
                    <w:color w:val="auto"/>
                  </w:rPr>
                  <m:t xml:space="preserve"> × 100</m:t>
                </m:r>
              </m:oMath>
            </m:oMathPara>
          </w:p>
        </w:tc>
      </w:tr>
      <w:tr w:rsidR="00A80BE7" w14:paraId="56EA5B04" w14:textId="77777777" w:rsidTr="00B47B13">
        <w:tc>
          <w:tcPr>
            <w:tcW w:w="1838" w:type="dxa"/>
            <w:shd w:val="clear" w:color="auto" w:fill="2C3864"/>
            <w:vAlign w:val="center"/>
          </w:tcPr>
          <w:p w14:paraId="29460EDC"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Abrangência geográfica</w:t>
            </w:r>
          </w:p>
        </w:tc>
        <w:tc>
          <w:tcPr>
            <w:tcW w:w="7337" w:type="dxa"/>
            <w:vAlign w:val="center"/>
          </w:tcPr>
          <w:p w14:paraId="7FB4D207" w14:textId="3109771C" w:rsidR="0078205E" w:rsidRPr="00815952" w:rsidRDefault="0078205E" w:rsidP="001F7427">
            <w:pPr>
              <w:pStyle w:val="QuadrosFiguras1"/>
              <w:spacing w:before="60" w:after="60" w:line="240" w:lineRule="auto"/>
              <w:jc w:val="both"/>
              <w:rPr>
                <w:rFonts w:ascii="Exo" w:hAnsi="Exo"/>
                <w:color w:val="auto"/>
              </w:rPr>
            </w:pPr>
            <w:r w:rsidRPr="00815952">
              <w:rPr>
                <w:rFonts w:ascii="Exo" w:hAnsi="Exo"/>
                <w:color w:val="auto"/>
              </w:rPr>
              <w:t>Brasil, Região, Unidade</w:t>
            </w:r>
            <w:r w:rsidR="009848F1">
              <w:rPr>
                <w:rFonts w:ascii="Exo" w:hAnsi="Exo"/>
                <w:color w:val="auto"/>
              </w:rPr>
              <w:t>s</w:t>
            </w:r>
            <w:r w:rsidRPr="00815952">
              <w:rPr>
                <w:rFonts w:ascii="Exo" w:hAnsi="Exo"/>
                <w:color w:val="auto"/>
              </w:rPr>
              <w:t xml:space="preserve"> da Federação, Macrorregiões de Saúde, Regiões de Saúde e Municípios.</w:t>
            </w:r>
          </w:p>
        </w:tc>
      </w:tr>
      <w:tr w:rsidR="00A80BE7" w14:paraId="4BF1010A" w14:textId="77777777" w:rsidTr="00B47B13">
        <w:tc>
          <w:tcPr>
            <w:tcW w:w="1838" w:type="dxa"/>
            <w:shd w:val="clear" w:color="auto" w:fill="2C3864"/>
            <w:vAlign w:val="center"/>
          </w:tcPr>
          <w:p w14:paraId="77B287AF"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Níveis de desagregação indicador</w:t>
            </w:r>
          </w:p>
        </w:tc>
        <w:tc>
          <w:tcPr>
            <w:tcW w:w="7337" w:type="dxa"/>
            <w:vAlign w:val="center"/>
          </w:tcPr>
          <w:p w14:paraId="170C3F9C" w14:textId="22D64B02" w:rsidR="0078205E" w:rsidRPr="00815952" w:rsidRDefault="0078205E" w:rsidP="001F7427">
            <w:pPr>
              <w:pStyle w:val="QuadrosFiguras1"/>
              <w:spacing w:before="60" w:after="60" w:line="240" w:lineRule="auto"/>
              <w:jc w:val="both"/>
              <w:rPr>
                <w:rFonts w:ascii="Exo" w:hAnsi="Exo"/>
                <w:color w:val="auto"/>
              </w:rPr>
            </w:pPr>
            <w:r w:rsidRPr="00815952">
              <w:rPr>
                <w:rFonts w:ascii="Exo" w:hAnsi="Exo"/>
                <w:color w:val="auto"/>
              </w:rPr>
              <w:t>Nível de atenção (primária, secundária e terciária) e categoria profissional</w:t>
            </w:r>
          </w:p>
        </w:tc>
      </w:tr>
      <w:tr w:rsidR="00A80BE7" w14:paraId="42A31A2F" w14:textId="77777777" w:rsidTr="00B47B13">
        <w:tc>
          <w:tcPr>
            <w:tcW w:w="1838" w:type="dxa"/>
            <w:shd w:val="clear" w:color="auto" w:fill="2C3864"/>
            <w:vAlign w:val="center"/>
          </w:tcPr>
          <w:p w14:paraId="77C1AD67" w14:textId="0FDDFE97" w:rsidR="0078205E" w:rsidRPr="00815952" w:rsidRDefault="00125D8F" w:rsidP="001F7427">
            <w:pPr>
              <w:pStyle w:val="QuadrosFiguras1"/>
              <w:spacing w:before="60" w:after="60" w:line="240" w:lineRule="auto"/>
              <w:jc w:val="left"/>
              <w:rPr>
                <w:rFonts w:ascii="Exo" w:hAnsi="Exo"/>
                <w:b/>
                <w:bCs/>
                <w:color w:val="FFFFFF" w:themeColor="background1"/>
                <w:sz w:val="22"/>
                <w:szCs w:val="24"/>
              </w:rPr>
            </w:pPr>
            <w:r w:rsidRPr="00B3380F">
              <w:rPr>
                <w:rFonts w:ascii="Exo" w:hAnsi="Exo"/>
                <w:b/>
                <w:bCs/>
                <w:color w:val="auto"/>
                <w:sz w:val="22"/>
                <w:szCs w:val="24"/>
              </w:rPr>
              <w:t>Periodicidade de atualização do indicador</w:t>
            </w:r>
          </w:p>
        </w:tc>
        <w:tc>
          <w:tcPr>
            <w:tcW w:w="7337" w:type="dxa"/>
            <w:vAlign w:val="center"/>
          </w:tcPr>
          <w:p w14:paraId="5C264147" w14:textId="77777777" w:rsidR="0078205E" w:rsidRPr="00815952" w:rsidRDefault="0078205E" w:rsidP="001F7427">
            <w:pPr>
              <w:pStyle w:val="QuadrosFiguras1"/>
              <w:spacing w:before="60" w:after="60" w:line="240" w:lineRule="auto"/>
              <w:jc w:val="left"/>
              <w:rPr>
                <w:rFonts w:ascii="Exo" w:hAnsi="Exo"/>
                <w:color w:val="auto"/>
              </w:rPr>
            </w:pPr>
            <w:r w:rsidRPr="00815952">
              <w:rPr>
                <w:rFonts w:ascii="Exo" w:hAnsi="Exo"/>
                <w:color w:val="auto"/>
              </w:rPr>
              <w:t>Anual</w:t>
            </w:r>
          </w:p>
        </w:tc>
      </w:tr>
      <w:tr w:rsidR="00A80BE7" w14:paraId="07E76F8D" w14:textId="77777777" w:rsidTr="00B47B13">
        <w:tc>
          <w:tcPr>
            <w:tcW w:w="1838" w:type="dxa"/>
            <w:shd w:val="clear" w:color="auto" w:fill="2C3864"/>
            <w:vAlign w:val="center"/>
          </w:tcPr>
          <w:p w14:paraId="06304B4E"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Série histórica utilizada</w:t>
            </w:r>
          </w:p>
        </w:tc>
        <w:tc>
          <w:tcPr>
            <w:tcW w:w="7337" w:type="dxa"/>
            <w:vAlign w:val="center"/>
          </w:tcPr>
          <w:p w14:paraId="05C594BB" w14:textId="77777777" w:rsidR="0078205E" w:rsidRPr="00815952" w:rsidRDefault="0078205E" w:rsidP="001F7427">
            <w:pPr>
              <w:pStyle w:val="QuadrosFiguras1"/>
              <w:spacing w:before="60" w:after="60" w:line="240" w:lineRule="auto"/>
              <w:jc w:val="left"/>
              <w:rPr>
                <w:rFonts w:ascii="Exo" w:hAnsi="Exo"/>
                <w:color w:val="auto"/>
              </w:rPr>
            </w:pPr>
            <w:r w:rsidRPr="00815952">
              <w:rPr>
                <w:rFonts w:ascii="Exo" w:hAnsi="Exo"/>
                <w:color w:val="auto"/>
              </w:rPr>
              <w:t>Competência de janeiro de cada ano de 2010 ao último ano com dados disponíveis.</w:t>
            </w:r>
          </w:p>
        </w:tc>
      </w:tr>
      <w:tr w:rsidR="00A80BE7" w14:paraId="3F11C124" w14:textId="77777777" w:rsidTr="00B47B13">
        <w:tc>
          <w:tcPr>
            <w:tcW w:w="1838" w:type="dxa"/>
            <w:shd w:val="clear" w:color="auto" w:fill="2C3864"/>
            <w:vAlign w:val="center"/>
          </w:tcPr>
          <w:p w14:paraId="54AF2EBE"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Referências</w:t>
            </w:r>
          </w:p>
        </w:tc>
        <w:tc>
          <w:tcPr>
            <w:tcW w:w="7337" w:type="dxa"/>
            <w:vAlign w:val="center"/>
          </w:tcPr>
          <w:p w14:paraId="5FA1038A" w14:textId="77777777" w:rsidR="0078205E" w:rsidRPr="00815952" w:rsidRDefault="0078205E" w:rsidP="001F7427">
            <w:pPr>
              <w:pStyle w:val="QuadrosFiguras1"/>
              <w:spacing w:before="60" w:after="60" w:line="240" w:lineRule="auto"/>
              <w:jc w:val="left"/>
              <w:rPr>
                <w:rFonts w:ascii="Exo" w:hAnsi="Exo"/>
                <w:color w:val="auto"/>
              </w:rPr>
            </w:pPr>
            <w:r w:rsidRPr="00815952">
              <w:rPr>
                <w:rFonts w:ascii="Exo" w:hAnsi="Exo"/>
                <w:color w:val="auto"/>
              </w:rPr>
              <w:t xml:space="preserve">Vieira, L. A., Caldas, L. C., Gama, M. R. D. J., Almeida, U. R., Lemos, E. C. D., &amp; Carvalho, F. F. B. D. (2023). A Educação Física como força de trabalho do SUS: análise dos tipos de vínculos profissionais. Trabalho, Educação e Saúde, 21, e01991210. </w:t>
            </w:r>
            <w:proofErr w:type="spellStart"/>
            <w:r w:rsidRPr="00815952">
              <w:rPr>
                <w:rFonts w:ascii="Exo" w:hAnsi="Exo"/>
                <w:color w:val="auto"/>
              </w:rPr>
              <w:t>doi</w:t>
            </w:r>
            <w:proofErr w:type="spellEnd"/>
            <w:r w:rsidRPr="00815952">
              <w:rPr>
                <w:rFonts w:ascii="Exo" w:hAnsi="Exo"/>
                <w:color w:val="auto"/>
              </w:rPr>
              <w:t xml:space="preserve">: </w:t>
            </w:r>
            <w:hyperlink r:id="rId11" w:history="1">
              <w:r w:rsidRPr="00815952">
                <w:rPr>
                  <w:rFonts w:ascii="Exo" w:hAnsi="Exo"/>
                  <w:color w:val="auto"/>
                </w:rPr>
                <w:t>https://doi.org/10.1590/1981-7746-ojs01991</w:t>
              </w:r>
            </w:hyperlink>
            <w:r w:rsidRPr="00815952">
              <w:rPr>
                <w:rFonts w:ascii="Exo" w:hAnsi="Exo"/>
                <w:color w:val="auto"/>
              </w:rPr>
              <w:t>.</w:t>
            </w:r>
          </w:p>
        </w:tc>
      </w:tr>
      <w:tr w:rsidR="00A80BE7" w:rsidRPr="00DB6E59" w14:paraId="68E1BAEC" w14:textId="77777777" w:rsidTr="00B47B13">
        <w:trPr>
          <w:trHeight w:val="60"/>
        </w:trPr>
        <w:tc>
          <w:tcPr>
            <w:tcW w:w="1838" w:type="dxa"/>
            <w:shd w:val="clear" w:color="auto" w:fill="2C3864"/>
            <w:vAlign w:val="center"/>
          </w:tcPr>
          <w:p w14:paraId="272B4D28"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Polaridade</w:t>
            </w:r>
          </w:p>
        </w:tc>
        <w:tc>
          <w:tcPr>
            <w:tcW w:w="7337" w:type="dxa"/>
            <w:vAlign w:val="center"/>
          </w:tcPr>
          <w:p w14:paraId="433BD185" w14:textId="54E8454F" w:rsidR="0078205E" w:rsidRPr="00815952" w:rsidRDefault="005C3030" w:rsidP="001F7427">
            <w:pPr>
              <w:pStyle w:val="QuadrosFiguras1"/>
              <w:spacing w:before="60" w:after="60" w:line="240" w:lineRule="auto"/>
              <w:jc w:val="left"/>
              <w:rPr>
                <w:rFonts w:ascii="Exo" w:hAnsi="Exo"/>
                <w:color w:val="auto"/>
              </w:rPr>
            </w:pPr>
            <w:r w:rsidRPr="00815952">
              <w:rPr>
                <w:rFonts w:ascii="Exo" w:hAnsi="Exo"/>
                <w:color w:val="auto"/>
              </w:rPr>
              <w:t>Quantos maior o valor deste indicador, maior a prevalência de vínculos caracterizados como precários, de acordo com a classificação de Vieira et al. (2023).</w:t>
            </w:r>
          </w:p>
        </w:tc>
      </w:tr>
      <w:tr w:rsidR="00125D8F" w:rsidRPr="00DB6E59" w14:paraId="5F998FE4" w14:textId="77777777" w:rsidTr="00B47B13">
        <w:trPr>
          <w:trHeight w:val="60"/>
        </w:trPr>
        <w:tc>
          <w:tcPr>
            <w:tcW w:w="1838" w:type="dxa"/>
            <w:shd w:val="clear" w:color="auto" w:fill="2C3864"/>
            <w:vAlign w:val="center"/>
          </w:tcPr>
          <w:p w14:paraId="25939661" w14:textId="6872746C" w:rsidR="00125D8F" w:rsidRPr="00815952" w:rsidRDefault="00125D8F" w:rsidP="001F7427">
            <w:pPr>
              <w:pStyle w:val="QuadrosFiguras1"/>
              <w:spacing w:before="60" w:after="60" w:line="240" w:lineRule="auto"/>
              <w:jc w:val="left"/>
              <w:rPr>
                <w:rFonts w:ascii="Exo" w:hAnsi="Exo"/>
                <w:b/>
                <w:bCs/>
                <w:color w:val="FFFFFF" w:themeColor="background1"/>
                <w:sz w:val="22"/>
                <w:szCs w:val="24"/>
              </w:rPr>
            </w:pPr>
            <w:r w:rsidRPr="00B3380F">
              <w:rPr>
                <w:rFonts w:ascii="Exo" w:hAnsi="Exo"/>
                <w:b/>
                <w:bCs/>
                <w:color w:val="auto"/>
                <w:sz w:val="22"/>
                <w:szCs w:val="24"/>
              </w:rPr>
              <w:t>Observações</w:t>
            </w:r>
          </w:p>
        </w:tc>
        <w:tc>
          <w:tcPr>
            <w:tcW w:w="7337" w:type="dxa"/>
            <w:vAlign w:val="center"/>
          </w:tcPr>
          <w:p w14:paraId="29FCBADE" w14:textId="09E95144" w:rsidR="00125D8F" w:rsidRPr="00815952" w:rsidRDefault="00125D8F" w:rsidP="001F7427">
            <w:pPr>
              <w:pStyle w:val="QuadrosFiguras1"/>
              <w:spacing w:before="60" w:after="60" w:line="240" w:lineRule="auto"/>
              <w:jc w:val="left"/>
              <w:rPr>
                <w:rFonts w:ascii="Exo" w:hAnsi="Exo"/>
                <w:color w:val="auto"/>
              </w:rPr>
            </w:pPr>
            <w:r w:rsidRPr="00B3380F">
              <w:rPr>
                <w:rFonts w:ascii="Exo" w:hAnsi="Exo"/>
              </w:rPr>
              <w:t xml:space="preserve">As análises realizadas são limitadas aos dados disponíveis na base do CNES-PF, disponibilizado pelo Ministério da Saúde, via </w:t>
            </w:r>
            <w:proofErr w:type="spellStart"/>
            <w:r w:rsidRPr="00B3380F">
              <w:rPr>
                <w:rFonts w:ascii="Exo" w:hAnsi="Exo"/>
              </w:rPr>
              <w:t>Datasus</w:t>
            </w:r>
            <w:proofErr w:type="spellEnd"/>
            <w:r w:rsidRPr="00B3380F">
              <w:rPr>
                <w:rFonts w:ascii="Exo" w:hAnsi="Exo"/>
              </w:rPr>
              <w:t>.</w:t>
            </w:r>
          </w:p>
        </w:tc>
      </w:tr>
    </w:tbl>
    <w:p w14:paraId="3FBCB999" w14:textId="6768D390" w:rsidR="00D7294F" w:rsidRPr="00815952" w:rsidRDefault="006F3C63" w:rsidP="00815952">
      <w:pPr>
        <w:pStyle w:val="SemEspaamento"/>
        <w:spacing w:before="200" w:after="200" w:line="360" w:lineRule="auto"/>
        <w:ind w:firstLine="851"/>
        <w:jc w:val="both"/>
        <w:rPr>
          <w:rFonts w:ascii="Exo" w:hAnsi="Exo"/>
          <w:sz w:val="20"/>
          <w:szCs w:val="20"/>
        </w:rPr>
      </w:pPr>
      <w:bookmarkStart w:id="6" w:name="_Hlk188276167"/>
      <w:r w:rsidRPr="00815952">
        <w:rPr>
          <w:rFonts w:ascii="Exo" w:hAnsi="Exo"/>
          <w:sz w:val="20"/>
          <w:szCs w:val="20"/>
        </w:rPr>
        <w:t xml:space="preserve">Como informado acima, existem alguns artefatos que decorrem da criação deste indicador, como o código SQL usado para construir o indicador, o resultado dos cálculos e o </w:t>
      </w:r>
      <w:r w:rsidRPr="00125D8F">
        <w:rPr>
          <w:rFonts w:ascii="Exo" w:hAnsi="Exo"/>
          <w:i/>
          <w:iCs/>
          <w:sz w:val="20"/>
          <w:szCs w:val="20"/>
        </w:rPr>
        <w:t>dashboard</w:t>
      </w:r>
      <w:r w:rsidRPr="00815952">
        <w:rPr>
          <w:rFonts w:ascii="Exo" w:hAnsi="Exo"/>
          <w:sz w:val="20"/>
          <w:szCs w:val="20"/>
        </w:rPr>
        <w:t xml:space="preserve"> interativo. Para acessar estes artefatos, basta clicar nos ícones abaixo. </w:t>
      </w:r>
    </w:p>
    <w:bookmarkEnd w:id="6"/>
    <w:p w14:paraId="0E1BC1F0" w14:textId="5A0F2EAB" w:rsidR="00C55C88" w:rsidRPr="00125D8F" w:rsidRDefault="00C55C88" w:rsidP="00C55C88">
      <w:pPr>
        <w:pStyle w:val="Legenda"/>
        <w:keepNext/>
        <w:spacing w:after="0"/>
        <w:jc w:val="center"/>
        <w:rPr>
          <w:rFonts w:ascii="Exo" w:hAnsi="Exo"/>
          <w:b/>
          <w:bCs/>
          <w:color w:val="auto"/>
        </w:rPr>
      </w:pPr>
      <w:r w:rsidRPr="00125D8F">
        <w:rPr>
          <w:rFonts w:ascii="Exo" w:hAnsi="Exo"/>
          <w:b/>
          <w:bCs/>
          <w:color w:val="auto"/>
        </w:rPr>
        <w:lastRenderedPageBreak/>
        <w:t>Figura 1 - Artefatos da consulta</w:t>
      </w:r>
    </w:p>
    <w:p w14:paraId="045DC2D3" w14:textId="14A2067D" w:rsidR="00D51554" w:rsidRPr="00125D8F" w:rsidRDefault="00125D8F" w:rsidP="00125D8F">
      <w:pPr>
        <w:pStyle w:val="PargrafodaLista"/>
        <w:ind w:left="0"/>
        <w:jc w:val="center"/>
        <w:rPr>
          <w:rFonts w:ascii="Montserrat" w:hAnsi="Montserrat"/>
          <w:noProof/>
        </w:rPr>
      </w:pPr>
      <w:commentRangeStart w:id="7"/>
      <w:r>
        <w:rPr>
          <w:rFonts w:ascii="Montserrat" w:hAnsi="Montserrat"/>
          <w:noProof/>
        </w:rPr>
        <w:drawing>
          <wp:inline distT="0" distB="0" distL="0" distR="0" wp14:anchorId="4C728E8B" wp14:editId="33DAFC32">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commentRangeEnd w:id="7"/>
      <w:r w:rsidR="004309CE">
        <w:rPr>
          <w:rStyle w:val="Refdecomentrio"/>
        </w:rPr>
        <w:commentReference w:id="7"/>
      </w:r>
    </w:p>
    <w:p w14:paraId="168BADB3" w14:textId="7CC1A3EB" w:rsidR="00A359AE" w:rsidRPr="00E42B2D" w:rsidRDefault="006F3C63" w:rsidP="00E42B2D">
      <w:pPr>
        <w:pStyle w:val="PargrafodaLista"/>
        <w:ind w:left="0"/>
        <w:jc w:val="center"/>
        <w:rPr>
          <w:rFonts w:ascii="Exo" w:hAnsi="Exo"/>
          <w:i/>
          <w:iCs/>
          <w:sz w:val="18"/>
          <w:szCs w:val="18"/>
        </w:rPr>
      </w:pPr>
      <w:r w:rsidRPr="00125D8F">
        <w:rPr>
          <w:rFonts w:ascii="Exo" w:hAnsi="Exo"/>
          <w:i/>
          <w:iCs/>
          <w:sz w:val="18"/>
          <w:szCs w:val="18"/>
        </w:rPr>
        <w:t>Fonte: elaborado pelos autores</w:t>
      </w:r>
      <w:r w:rsidR="00A359AE">
        <w:rPr>
          <w:rFonts w:ascii="Montserrat" w:hAnsi="Montserrat"/>
          <w:b/>
          <w:bCs/>
        </w:rPr>
        <w:br w:type="page"/>
      </w:r>
    </w:p>
    <w:p w14:paraId="0824521B" w14:textId="2BDE9F22" w:rsidR="0078205E" w:rsidRPr="00EC355E" w:rsidRDefault="004A3585" w:rsidP="006E11B0">
      <w:pPr>
        <w:pStyle w:val="Ttulo1"/>
        <w:spacing w:after="200" w:line="360" w:lineRule="auto"/>
        <w:jc w:val="center"/>
        <w:rPr>
          <w:rFonts w:ascii="Exo" w:hAnsi="Exo"/>
          <w:b/>
          <w:bCs/>
          <w:color w:val="auto"/>
        </w:rPr>
      </w:pPr>
      <w:bookmarkStart w:id="10" w:name="_Toc188267168"/>
      <w:r w:rsidRPr="00EC355E">
        <w:rPr>
          <w:rFonts w:ascii="Exo" w:hAnsi="Exo"/>
          <w:b/>
          <w:bCs/>
          <w:color w:val="auto"/>
        </w:rPr>
        <w:lastRenderedPageBreak/>
        <w:t>Exemplo de aplicação</w:t>
      </w:r>
      <w:bookmarkEnd w:id="10"/>
    </w:p>
    <w:p w14:paraId="43A51949" w14:textId="3864D330" w:rsidR="00C55C88" w:rsidRPr="00EC355E" w:rsidRDefault="00C55C88" w:rsidP="00890A13">
      <w:pPr>
        <w:pStyle w:val="SemEspaamento"/>
        <w:spacing w:after="200" w:line="360" w:lineRule="auto"/>
        <w:ind w:firstLine="851"/>
        <w:jc w:val="both"/>
        <w:rPr>
          <w:rFonts w:ascii="Exo" w:hAnsi="Exo"/>
          <w:sz w:val="20"/>
          <w:szCs w:val="20"/>
        </w:rPr>
      </w:pPr>
      <w:bookmarkStart w:id="11" w:name="_Hlk188344943"/>
      <w:bookmarkStart w:id="12" w:name="_Hlk188276652"/>
      <w:r w:rsidRPr="00EC355E">
        <w:rPr>
          <w:rFonts w:ascii="Exo" w:hAnsi="Exo"/>
          <w:sz w:val="20"/>
          <w:szCs w:val="20"/>
        </w:rPr>
        <w:t xml:space="preserve">A figura 2 </w:t>
      </w:r>
      <w:r w:rsidR="00E82102">
        <w:rPr>
          <w:rFonts w:ascii="Exo" w:hAnsi="Exo"/>
          <w:sz w:val="20"/>
          <w:szCs w:val="20"/>
        </w:rPr>
        <w:t>exemplifica</w:t>
      </w:r>
      <w:r w:rsidR="00E82102" w:rsidRPr="002E7BD9">
        <w:rPr>
          <w:rFonts w:ascii="Exo" w:hAnsi="Exo"/>
          <w:sz w:val="20"/>
          <w:szCs w:val="20"/>
        </w:rPr>
        <w:t xml:space="preserve"> </w:t>
      </w:r>
      <w:r w:rsidR="00E82102">
        <w:rPr>
          <w:rFonts w:ascii="Exo" w:hAnsi="Exo"/>
          <w:sz w:val="20"/>
          <w:szCs w:val="20"/>
        </w:rPr>
        <w:t>a</w:t>
      </w:r>
      <w:r w:rsidR="00E82102" w:rsidRPr="002E7BD9">
        <w:rPr>
          <w:rFonts w:ascii="Exo" w:hAnsi="Exo"/>
          <w:sz w:val="20"/>
          <w:szCs w:val="20"/>
        </w:rPr>
        <w:t xml:space="preserve"> aplicação </w:t>
      </w:r>
      <w:r w:rsidR="00E82102">
        <w:rPr>
          <w:rFonts w:ascii="Exo" w:hAnsi="Exo"/>
          <w:sz w:val="20"/>
          <w:szCs w:val="20"/>
        </w:rPr>
        <w:t>do</w:t>
      </w:r>
      <w:r w:rsidR="00E82102" w:rsidRPr="002E7BD9">
        <w:rPr>
          <w:rFonts w:ascii="Exo" w:hAnsi="Exo"/>
          <w:sz w:val="20"/>
          <w:szCs w:val="20"/>
        </w:rPr>
        <w:t xml:space="preserve"> indicador</w:t>
      </w:r>
      <w:r w:rsidRPr="00EC355E">
        <w:rPr>
          <w:rFonts w:ascii="Exo" w:hAnsi="Exo"/>
          <w:sz w:val="20"/>
          <w:szCs w:val="20"/>
        </w:rPr>
        <w:t>, considerando um recorte para vínculos profissionais de enfermeiros, no ano de 2024, em estabelecimentos da atenção primária à saúde (APS). Observa-se que há menor proporção de vínculos classificados como precários no Sul e Sudeste, comparando-se aos municípios das demais localidades.</w:t>
      </w:r>
    </w:p>
    <w:bookmarkEnd w:id="11"/>
    <w:p w14:paraId="2FC7ED26" w14:textId="540F5BBD" w:rsidR="00C55C88" w:rsidRPr="00DF31B4" w:rsidRDefault="00C55C88" w:rsidP="00C55C88">
      <w:pPr>
        <w:pStyle w:val="Legenda"/>
        <w:keepNext/>
        <w:spacing w:after="0"/>
        <w:jc w:val="center"/>
        <w:rPr>
          <w:rFonts w:ascii="Exo" w:hAnsi="Exo"/>
          <w:b/>
          <w:bCs/>
          <w:color w:val="auto"/>
        </w:rPr>
      </w:pPr>
      <w:r w:rsidRPr="00DF31B4">
        <w:rPr>
          <w:rFonts w:ascii="Exo" w:hAnsi="Exo"/>
          <w:b/>
          <w:bCs/>
          <w:color w:val="auto"/>
        </w:rPr>
        <w:t xml:space="preserve">Figura </w:t>
      </w:r>
      <w:r w:rsidR="00A359AE" w:rsidRPr="00DF31B4">
        <w:rPr>
          <w:rFonts w:ascii="Exo" w:hAnsi="Exo"/>
          <w:b/>
          <w:bCs/>
          <w:color w:val="auto"/>
        </w:rPr>
        <w:t>2</w:t>
      </w:r>
      <w:r w:rsidRPr="00DF31B4">
        <w:rPr>
          <w:rFonts w:ascii="Exo" w:hAnsi="Exo"/>
          <w:b/>
          <w:bCs/>
          <w:color w:val="auto"/>
        </w:rPr>
        <w:t xml:space="preserve"> - Distribuição d</w:t>
      </w:r>
      <w:r w:rsidR="00E82102">
        <w:rPr>
          <w:rFonts w:ascii="Exo" w:hAnsi="Exo"/>
          <w:b/>
          <w:bCs/>
          <w:color w:val="auto"/>
        </w:rPr>
        <w:t>o</w:t>
      </w:r>
      <w:r w:rsidRPr="00DF31B4">
        <w:rPr>
          <w:rFonts w:ascii="Exo" w:hAnsi="Exo"/>
          <w:b/>
          <w:bCs/>
          <w:color w:val="auto"/>
        </w:rPr>
        <w:t xml:space="preserve"> indicador por municípios</w:t>
      </w:r>
    </w:p>
    <w:p w14:paraId="23E1864D" w14:textId="03137D82" w:rsidR="00C55C88" w:rsidRDefault="00E716E5" w:rsidP="00314571">
      <w:pPr>
        <w:pStyle w:val="NormalWeb"/>
        <w:spacing w:before="0" w:beforeAutospacing="0" w:after="0" w:afterAutospacing="0"/>
        <w:jc w:val="center"/>
        <w:rPr>
          <w:noProof/>
        </w:rPr>
      </w:pPr>
      <w:r w:rsidRPr="00314571">
        <w:rPr>
          <w:noProof/>
        </w:rPr>
        <w:drawing>
          <wp:inline distT="0" distB="0" distL="0" distR="0" wp14:anchorId="1DC29B00" wp14:editId="6DDEABA9">
            <wp:extent cx="5708968" cy="4906010"/>
            <wp:effectExtent l="19050" t="19050" r="25400" b="279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rotWithShape="1">
                    <a:blip r:embed="rId21" cstate="print">
                      <a:extLst>
                        <a:ext uri="{28A0092B-C50C-407E-A947-70E740481C1C}">
                          <a14:useLocalDpi xmlns:a14="http://schemas.microsoft.com/office/drawing/2010/main" val="0"/>
                        </a:ext>
                      </a:extLst>
                    </a:blip>
                    <a:srcRect l="13269" r="14003"/>
                    <a:stretch/>
                  </pic:blipFill>
                  <pic:spPr bwMode="auto">
                    <a:xfrm>
                      <a:off x="0" y="0"/>
                      <a:ext cx="5744918" cy="4936904"/>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1DE9F3FE" w14:textId="7B0D2110" w:rsidR="00C55C88" w:rsidRPr="00DF31B4" w:rsidRDefault="00C55C88" w:rsidP="00424719">
      <w:pPr>
        <w:pStyle w:val="PargrafodaLista"/>
        <w:spacing w:after="200"/>
        <w:ind w:left="0"/>
        <w:jc w:val="center"/>
        <w:rPr>
          <w:rFonts w:ascii="Exo" w:hAnsi="Exo"/>
          <w:i/>
          <w:iCs/>
          <w:sz w:val="18"/>
          <w:szCs w:val="18"/>
        </w:rPr>
      </w:pPr>
      <w:r w:rsidRPr="00DF31B4">
        <w:rPr>
          <w:rFonts w:ascii="Exo" w:hAnsi="Exo"/>
          <w:i/>
          <w:iCs/>
          <w:sz w:val="18"/>
          <w:szCs w:val="18"/>
        </w:rPr>
        <w:t>Fonte: elaborado pelos autores</w:t>
      </w:r>
    </w:p>
    <w:p w14:paraId="5F87E8B2" w14:textId="2BBA7A1D" w:rsidR="00C55C88" w:rsidRPr="00E42B2D" w:rsidRDefault="00C55C88" w:rsidP="00424719">
      <w:pPr>
        <w:pStyle w:val="NormalWeb"/>
        <w:spacing w:before="0" w:beforeAutospacing="0" w:after="200" w:afterAutospacing="0" w:line="360" w:lineRule="auto"/>
        <w:ind w:firstLine="851"/>
        <w:jc w:val="both"/>
      </w:pPr>
      <w:r w:rsidRPr="00EC355E">
        <w:rPr>
          <w:rFonts w:ascii="Exo" w:eastAsiaTheme="minorHAnsi" w:hAnsi="Exo" w:cstheme="minorBidi"/>
          <w:kern w:val="2"/>
          <w:sz w:val="20"/>
          <w:szCs w:val="20"/>
          <w:lang w:eastAsia="en-US"/>
          <w14:ligatures w14:val="standardContextual"/>
        </w:rPr>
        <w:t>Para acessar o link do código que resultou no mapa, cliqu</w:t>
      </w:r>
      <w:r w:rsidR="00E716E5">
        <w:rPr>
          <w:rFonts w:ascii="Exo" w:eastAsiaTheme="minorHAnsi" w:hAnsi="Exo" w:cstheme="minorBidi"/>
          <w:kern w:val="2"/>
          <w:sz w:val="20"/>
          <w:szCs w:val="20"/>
          <w:lang w:eastAsia="en-US"/>
          <w14:ligatures w14:val="standardContextual"/>
        </w:rPr>
        <w:t xml:space="preserve">e </w:t>
      </w:r>
      <w:hyperlink r:id="rId22" w:history="1">
        <w:r w:rsidR="00E716E5" w:rsidRPr="00E716E5">
          <w:rPr>
            <w:rStyle w:val="Hyperlink"/>
            <w:rFonts w:ascii="Exo" w:eastAsiaTheme="minorHAnsi" w:hAnsi="Exo" w:cstheme="minorBidi"/>
            <w:kern w:val="2"/>
            <w:sz w:val="20"/>
            <w:szCs w:val="20"/>
            <w:lang w:eastAsia="en-US"/>
            <w14:ligatures w14:val="standardContextual"/>
          </w:rPr>
          <w:t>aqui</w:t>
        </w:r>
      </w:hyperlink>
      <w:r w:rsidR="00E716E5">
        <w:rPr>
          <w:rFonts w:ascii="Exo" w:eastAsiaTheme="minorHAnsi" w:hAnsi="Exo" w:cstheme="minorBidi"/>
          <w:kern w:val="2"/>
          <w:sz w:val="20"/>
          <w:szCs w:val="20"/>
          <w:lang w:eastAsia="en-US"/>
          <w14:ligatures w14:val="standardContextual"/>
        </w:rPr>
        <w:t>.</w:t>
      </w:r>
      <w:bookmarkEnd w:id="12"/>
      <w:r>
        <w:rPr>
          <w:rFonts w:ascii="Montserrat" w:hAnsi="Montserrat"/>
          <w:b/>
          <w:bCs/>
        </w:rPr>
        <w:br w:type="page"/>
      </w:r>
    </w:p>
    <w:p w14:paraId="134DFC03" w14:textId="1F782749" w:rsidR="00BB2978" w:rsidRPr="00A31400" w:rsidRDefault="00666086" w:rsidP="00EC355E">
      <w:pPr>
        <w:pStyle w:val="Ttulo1"/>
        <w:spacing w:after="200" w:line="360" w:lineRule="auto"/>
        <w:jc w:val="center"/>
        <w:rPr>
          <w:rFonts w:ascii="Exo" w:hAnsi="Exo"/>
          <w:b/>
          <w:bCs/>
          <w:color w:val="auto"/>
          <w:lang w:val="en-US"/>
        </w:rPr>
      </w:pPr>
      <w:bookmarkStart w:id="13" w:name="_Toc188267169"/>
      <w:proofErr w:type="spellStart"/>
      <w:r w:rsidRPr="00A31400">
        <w:rPr>
          <w:rFonts w:ascii="Exo" w:hAnsi="Exo"/>
          <w:b/>
          <w:bCs/>
          <w:color w:val="auto"/>
          <w:lang w:val="en-US"/>
        </w:rPr>
        <w:lastRenderedPageBreak/>
        <w:t>Referências</w:t>
      </w:r>
      <w:bookmarkEnd w:id="13"/>
      <w:proofErr w:type="spellEnd"/>
    </w:p>
    <w:sdt>
      <w:sdtPr>
        <w:rPr>
          <w:rFonts w:ascii="Exo" w:eastAsia="Times New Roman" w:hAnsi="Exo"/>
          <w:color w:val="000000"/>
          <w:sz w:val="20"/>
          <w:szCs w:val="20"/>
        </w:rPr>
        <w:tag w:val="MENDELEY_BIBLIOGRAPHY"/>
        <w:id w:val="369422545"/>
        <w:placeholder>
          <w:docPart w:val="DefaultPlaceholder_-1854013440"/>
        </w:placeholder>
      </w:sdtPr>
      <w:sdtEndPr/>
      <w:sdtContent>
        <w:p w14:paraId="43E80BAE" w14:textId="18DBDDF0" w:rsidR="004A34E0" w:rsidRPr="00A31400" w:rsidRDefault="00EC355E" w:rsidP="004A34E0">
          <w:pPr>
            <w:autoSpaceDE w:val="0"/>
            <w:autoSpaceDN w:val="0"/>
            <w:ind w:hanging="640"/>
            <w:jc w:val="both"/>
            <w:divId w:val="925573533"/>
            <w:rPr>
              <w:rFonts w:ascii="Exo" w:eastAsia="Times New Roman" w:hAnsi="Exo"/>
              <w:color w:val="000000"/>
              <w:sz w:val="20"/>
              <w:szCs w:val="20"/>
              <w:lang w:val="en-US"/>
            </w:rPr>
          </w:pPr>
          <w:r w:rsidRPr="00A31400">
            <w:rPr>
              <w:rFonts w:ascii="Exo" w:eastAsia="Times New Roman" w:hAnsi="Exo"/>
              <w:color w:val="000000"/>
              <w:sz w:val="20"/>
              <w:szCs w:val="20"/>
              <w:lang w:val="en-US"/>
            </w:rPr>
            <w:t xml:space="preserve">1. </w:t>
          </w:r>
          <w:r w:rsidRPr="00A31400">
            <w:rPr>
              <w:rFonts w:ascii="Exo" w:eastAsia="Times New Roman" w:hAnsi="Exo"/>
              <w:color w:val="000000"/>
              <w:sz w:val="20"/>
              <w:szCs w:val="20"/>
              <w:lang w:val="en-US"/>
            </w:rPr>
            <w:tab/>
          </w:r>
          <w:bookmarkStart w:id="14" w:name="_Hlk188366308"/>
          <w:r w:rsidR="004A34E0" w:rsidRPr="00A31400">
            <w:rPr>
              <w:rFonts w:ascii="Exo" w:eastAsia="Times New Roman" w:hAnsi="Exo"/>
              <w:color w:val="000000"/>
              <w:sz w:val="20"/>
              <w:szCs w:val="20"/>
              <w:lang w:val="en-US"/>
            </w:rPr>
            <w:t xml:space="preserve">World Health Organization. Global strategy on human resources for health: Workforce 2030. Geneva: WHO; 2016. </w:t>
          </w:r>
        </w:p>
        <w:p w14:paraId="3814E72E" w14:textId="77777777" w:rsidR="004A34E0" w:rsidRPr="00A31400" w:rsidRDefault="004A34E0" w:rsidP="004A34E0">
          <w:pPr>
            <w:autoSpaceDE w:val="0"/>
            <w:autoSpaceDN w:val="0"/>
            <w:ind w:hanging="640"/>
            <w:jc w:val="both"/>
            <w:divId w:val="925573533"/>
            <w:rPr>
              <w:rFonts w:ascii="Exo" w:eastAsia="Times New Roman" w:hAnsi="Exo"/>
              <w:color w:val="000000"/>
              <w:sz w:val="20"/>
              <w:szCs w:val="20"/>
              <w:lang w:val="en-US"/>
            </w:rPr>
          </w:pPr>
          <w:r w:rsidRPr="00A31400">
            <w:rPr>
              <w:rFonts w:ascii="Exo" w:eastAsia="Times New Roman" w:hAnsi="Exo"/>
              <w:color w:val="000000"/>
              <w:sz w:val="20"/>
              <w:szCs w:val="20"/>
              <w:lang w:val="en-US"/>
            </w:rPr>
            <w:t xml:space="preserve">2. </w:t>
          </w:r>
          <w:r w:rsidRPr="00A31400">
            <w:rPr>
              <w:rFonts w:ascii="Exo" w:eastAsia="Times New Roman" w:hAnsi="Exo"/>
              <w:color w:val="000000"/>
              <w:sz w:val="20"/>
              <w:szCs w:val="20"/>
              <w:lang w:val="en-US"/>
            </w:rPr>
            <w:tab/>
          </w:r>
          <w:proofErr w:type="spellStart"/>
          <w:r w:rsidRPr="00A31400">
            <w:rPr>
              <w:rFonts w:ascii="Exo" w:eastAsia="Times New Roman" w:hAnsi="Exo"/>
              <w:color w:val="000000"/>
              <w:sz w:val="20"/>
              <w:szCs w:val="20"/>
              <w:lang w:val="en-US"/>
            </w:rPr>
            <w:t>Najafpour</w:t>
          </w:r>
          <w:proofErr w:type="spellEnd"/>
          <w:r w:rsidRPr="00A31400">
            <w:rPr>
              <w:rFonts w:ascii="Exo" w:eastAsia="Times New Roman" w:hAnsi="Exo"/>
              <w:color w:val="000000"/>
              <w:sz w:val="20"/>
              <w:szCs w:val="20"/>
              <w:lang w:val="en-US"/>
            </w:rPr>
            <w:t xml:space="preserve"> Z, Arab M, </w:t>
          </w:r>
          <w:proofErr w:type="spellStart"/>
          <w:r w:rsidRPr="00A31400">
            <w:rPr>
              <w:rFonts w:ascii="Exo" w:eastAsia="Times New Roman" w:hAnsi="Exo"/>
              <w:color w:val="000000"/>
              <w:sz w:val="20"/>
              <w:szCs w:val="20"/>
              <w:lang w:val="en-US"/>
            </w:rPr>
            <w:t>Shayanfard</w:t>
          </w:r>
          <w:proofErr w:type="spellEnd"/>
          <w:r w:rsidRPr="00A31400">
            <w:rPr>
              <w:rFonts w:ascii="Exo" w:eastAsia="Times New Roman" w:hAnsi="Exo"/>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A31400">
            <w:rPr>
              <w:rFonts w:ascii="Exo" w:eastAsia="Times New Roman" w:hAnsi="Exo"/>
              <w:color w:val="000000"/>
              <w:sz w:val="20"/>
              <w:szCs w:val="20"/>
              <w:lang w:val="en-US"/>
            </w:rPr>
            <w:t>doi</w:t>
          </w:r>
          <w:proofErr w:type="spellEnd"/>
          <w:r w:rsidRPr="00A31400">
            <w:rPr>
              <w:rFonts w:ascii="Exo" w:eastAsia="Times New Roman" w:hAnsi="Exo"/>
              <w:color w:val="000000"/>
              <w:sz w:val="20"/>
              <w:szCs w:val="20"/>
              <w:lang w:val="en-US"/>
            </w:rPr>
            <w:t>: 10.1186/s12961-023-00994-8.</w:t>
          </w:r>
        </w:p>
        <w:p w14:paraId="14F5A8CE" w14:textId="77777777" w:rsidR="004A34E0" w:rsidRPr="00420B56" w:rsidRDefault="004A34E0" w:rsidP="004A34E0">
          <w:pPr>
            <w:autoSpaceDE w:val="0"/>
            <w:autoSpaceDN w:val="0"/>
            <w:ind w:hanging="640"/>
            <w:jc w:val="both"/>
            <w:divId w:val="925573533"/>
            <w:rPr>
              <w:rFonts w:ascii="Exo" w:eastAsia="Times New Roman" w:hAnsi="Exo"/>
              <w:color w:val="000000"/>
              <w:sz w:val="20"/>
              <w:szCs w:val="20"/>
            </w:rPr>
          </w:pPr>
          <w:r w:rsidRPr="00A31400">
            <w:rPr>
              <w:rFonts w:ascii="Exo" w:eastAsia="Times New Roman" w:hAnsi="Exo"/>
              <w:color w:val="000000"/>
              <w:sz w:val="20"/>
              <w:szCs w:val="20"/>
              <w:lang w:val="en-US"/>
            </w:rPr>
            <w:t xml:space="preserve">3. </w:t>
          </w:r>
          <w:r w:rsidRPr="00A31400">
            <w:rPr>
              <w:rFonts w:ascii="Exo" w:eastAsia="Times New Roman" w:hAnsi="Exo"/>
              <w:color w:val="000000"/>
              <w:sz w:val="20"/>
              <w:szCs w:val="20"/>
              <w:lang w:val="en-US"/>
            </w:rPr>
            <w:tab/>
            <w:t xml:space="preserve">Rees GH, James R, </w:t>
          </w:r>
          <w:proofErr w:type="spellStart"/>
          <w:r w:rsidRPr="00A31400">
            <w:rPr>
              <w:rFonts w:ascii="Exo" w:eastAsia="Times New Roman" w:hAnsi="Exo"/>
              <w:color w:val="000000"/>
              <w:sz w:val="20"/>
              <w:szCs w:val="20"/>
              <w:lang w:val="en-US"/>
            </w:rPr>
            <w:t>Samadashvili</w:t>
          </w:r>
          <w:proofErr w:type="spellEnd"/>
          <w:r w:rsidRPr="00A31400">
            <w:rPr>
              <w:rFonts w:ascii="Exo" w:eastAsia="Times New Roman" w:hAnsi="Exo"/>
              <w:color w:val="000000"/>
              <w:sz w:val="20"/>
              <w:szCs w:val="20"/>
              <w:lang w:val="en-US"/>
            </w:rPr>
            <w:t xml:space="preserve"> L, </w:t>
          </w:r>
          <w:proofErr w:type="spellStart"/>
          <w:r w:rsidRPr="00A31400">
            <w:rPr>
              <w:rFonts w:ascii="Exo" w:eastAsia="Times New Roman" w:hAnsi="Exo"/>
              <w:color w:val="000000"/>
              <w:sz w:val="20"/>
              <w:szCs w:val="20"/>
              <w:lang w:val="en-US"/>
            </w:rPr>
            <w:t>Scotter</w:t>
          </w:r>
          <w:proofErr w:type="spellEnd"/>
          <w:r w:rsidRPr="00A31400">
            <w:rPr>
              <w:rFonts w:ascii="Exo" w:eastAsia="Times New Roman" w:hAnsi="Exo"/>
              <w:color w:val="000000"/>
              <w:sz w:val="20"/>
              <w:szCs w:val="20"/>
              <w:lang w:val="en-US"/>
            </w:rPr>
            <w:t xml:space="preserve"> C. Are sustainable health workforces possible? </w:t>
          </w:r>
          <w:proofErr w:type="spellStart"/>
          <w:r w:rsidRPr="00A13EB6">
            <w:rPr>
              <w:rFonts w:ascii="Exo" w:eastAsia="Times New Roman" w:hAnsi="Exo"/>
              <w:color w:val="000000"/>
              <w:sz w:val="20"/>
              <w:szCs w:val="20"/>
            </w:rPr>
            <w:t>Issues</w:t>
          </w:r>
          <w:proofErr w:type="spellEnd"/>
          <w:r w:rsidRPr="00A13EB6">
            <w:rPr>
              <w:rFonts w:ascii="Exo" w:eastAsia="Times New Roman" w:hAnsi="Exo"/>
              <w:color w:val="000000"/>
              <w:sz w:val="20"/>
              <w:szCs w:val="20"/>
            </w:rPr>
            <w:t xml:space="preserve"> </w:t>
          </w:r>
          <w:proofErr w:type="spellStart"/>
          <w:r w:rsidRPr="00A13EB6">
            <w:rPr>
              <w:rFonts w:ascii="Exo" w:eastAsia="Times New Roman" w:hAnsi="Exo"/>
              <w:color w:val="000000"/>
              <w:sz w:val="20"/>
              <w:szCs w:val="20"/>
            </w:rPr>
            <w:t>and</w:t>
          </w:r>
          <w:proofErr w:type="spellEnd"/>
          <w:r w:rsidRPr="00A13EB6">
            <w:rPr>
              <w:rFonts w:ascii="Exo" w:eastAsia="Times New Roman" w:hAnsi="Exo"/>
              <w:color w:val="000000"/>
              <w:sz w:val="20"/>
              <w:szCs w:val="20"/>
            </w:rPr>
            <w:t xml:space="preserve"> a </w:t>
          </w:r>
          <w:proofErr w:type="spellStart"/>
          <w:r w:rsidRPr="00A13EB6">
            <w:rPr>
              <w:rFonts w:ascii="Exo" w:eastAsia="Times New Roman" w:hAnsi="Exo"/>
              <w:color w:val="000000"/>
              <w:sz w:val="20"/>
              <w:szCs w:val="20"/>
            </w:rPr>
            <w:t>possible</w:t>
          </w:r>
          <w:proofErr w:type="spellEnd"/>
          <w:r w:rsidRPr="00A13EB6">
            <w:rPr>
              <w:rFonts w:ascii="Exo" w:eastAsia="Times New Roman" w:hAnsi="Exo"/>
              <w:color w:val="000000"/>
              <w:sz w:val="20"/>
              <w:szCs w:val="20"/>
            </w:rPr>
            <w:t xml:space="preserve"> </w:t>
          </w:r>
          <w:proofErr w:type="spellStart"/>
          <w:r w:rsidRPr="00A13EB6">
            <w:rPr>
              <w:rFonts w:ascii="Exo" w:eastAsia="Times New Roman" w:hAnsi="Exo"/>
              <w:color w:val="000000"/>
              <w:sz w:val="20"/>
              <w:szCs w:val="20"/>
            </w:rPr>
            <w:t>remedy</w:t>
          </w:r>
          <w:proofErr w:type="spellEnd"/>
          <w:r w:rsidRPr="00A13EB6">
            <w:rPr>
              <w:rFonts w:ascii="Exo" w:eastAsia="Times New Roman" w:hAnsi="Exo"/>
              <w:color w:val="000000"/>
              <w:sz w:val="20"/>
              <w:szCs w:val="20"/>
            </w:rPr>
            <w:t xml:space="preserve">. </w:t>
          </w:r>
          <w:proofErr w:type="spellStart"/>
          <w:r w:rsidRPr="00A13EB6">
            <w:rPr>
              <w:rFonts w:ascii="Exo" w:eastAsia="Times New Roman" w:hAnsi="Exo"/>
              <w:color w:val="000000"/>
              <w:sz w:val="20"/>
              <w:szCs w:val="20"/>
            </w:rPr>
            <w:t>Sustainability</w:t>
          </w:r>
          <w:proofErr w:type="spellEnd"/>
          <w:r w:rsidRPr="00A13EB6">
            <w:rPr>
              <w:rFonts w:ascii="Exo" w:eastAsia="Times New Roman" w:hAnsi="Exo"/>
              <w:color w:val="000000"/>
              <w:sz w:val="20"/>
              <w:szCs w:val="20"/>
            </w:rPr>
            <w:t xml:space="preserve">. 2023;15(4):3596. </w:t>
          </w:r>
          <w:proofErr w:type="spellStart"/>
          <w:r w:rsidRPr="00A13EB6">
            <w:rPr>
              <w:rFonts w:ascii="Exo" w:eastAsia="Times New Roman" w:hAnsi="Exo"/>
              <w:color w:val="000000"/>
              <w:sz w:val="20"/>
              <w:szCs w:val="20"/>
            </w:rPr>
            <w:t>doi</w:t>
          </w:r>
          <w:proofErr w:type="spellEnd"/>
          <w:r w:rsidRPr="00A13EB6">
            <w:rPr>
              <w:rFonts w:ascii="Exo" w:eastAsia="Times New Roman" w:hAnsi="Exo"/>
              <w:color w:val="000000"/>
              <w:sz w:val="20"/>
              <w:szCs w:val="20"/>
            </w:rPr>
            <w:t>: 10.3390/su15043596.</w:t>
          </w:r>
        </w:p>
        <w:p w14:paraId="2F599930" w14:textId="3B64C511" w:rsidR="004A34E0" w:rsidRPr="00420B56" w:rsidRDefault="004A34E0" w:rsidP="004A34E0">
          <w:pPr>
            <w:autoSpaceDE w:val="0"/>
            <w:autoSpaceDN w:val="0"/>
            <w:ind w:hanging="640"/>
            <w:jc w:val="both"/>
            <w:divId w:val="925573533"/>
            <w:rPr>
              <w:rFonts w:ascii="Exo" w:eastAsia="Times New Roman" w:hAnsi="Exo"/>
              <w:color w:val="000000"/>
              <w:sz w:val="20"/>
              <w:szCs w:val="20"/>
            </w:rPr>
          </w:pPr>
          <w:r w:rsidRPr="00420B56">
            <w:rPr>
              <w:rFonts w:ascii="Exo" w:eastAsia="Times New Roman" w:hAnsi="Exo"/>
              <w:color w:val="000000"/>
              <w:sz w:val="20"/>
              <w:szCs w:val="20"/>
            </w:rPr>
            <w:t xml:space="preserve">4. </w:t>
          </w:r>
          <w:r w:rsidRPr="00420B56">
            <w:rPr>
              <w:rFonts w:ascii="Exo" w:eastAsia="Times New Roman" w:hAnsi="Exo"/>
              <w:color w:val="000000"/>
              <w:sz w:val="20"/>
              <w:szCs w:val="20"/>
            </w:rPr>
            <w:tab/>
          </w:r>
          <w:r w:rsidRPr="00A13EB6">
            <w:rPr>
              <w:rFonts w:ascii="Exo" w:eastAsia="Times New Roman" w:hAnsi="Exo"/>
              <w:color w:val="000000"/>
              <w:sz w:val="20"/>
              <w:szCs w:val="20"/>
            </w:rPr>
            <w:t xml:space="preserve">Organização Pan-Americana da Saúde. Contas Nacionais da Força de Trabalho em Saúde: Um Manual. Brasília: </w:t>
          </w:r>
          <w:r w:rsidR="005F3617">
            <w:rPr>
              <w:rFonts w:ascii="Exo" w:eastAsia="Times New Roman" w:hAnsi="Exo"/>
              <w:color w:val="000000"/>
              <w:sz w:val="20"/>
              <w:szCs w:val="20"/>
            </w:rPr>
            <w:t>OPAS</w:t>
          </w:r>
          <w:r w:rsidRPr="00A13EB6">
            <w:rPr>
              <w:rFonts w:ascii="Exo" w:eastAsia="Times New Roman" w:hAnsi="Exo"/>
              <w:color w:val="000000"/>
              <w:sz w:val="20"/>
              <w:szCs w:val="20"/>
            </w:rPr>
            <w:t>; 2020.</w:t>
          </w:r>
        </w:p>
        <w:p w14:paraId="1B56A2AD" w14:textId="40A8F878" w:rsidR="004A34E0" w:rsidRPr="00A31400" w:rsidRDefault="004A34E0" w:rsidP="004A34E0">
          <w:pPr>
            <w:autoSpaceDE w:val="0"/>
            <w:autoSpaceDN w:val="0"/>
            <w:ind w:hanging="640"/>
            <w:jc w:val="both"/>
            <w:divId w:val="925573533"/>
            <w:rPr>
              <w:rFonts w:ascii="Exo" w:eastAsia="Times New Roman" w:hAnsi="Exo"/>
              <w:color w:val="000000"/>
              <w:sz w:val="20"/>
              <w:szCs w:val="20"/>
              <w:lang w:val="en-US"/>
            </w:rPr>
          </w:pPr>
          <w:r w:rsidRPr="00420B56">
            <w:rPr>
              <w:rFonts w:ascii="Exo" w:eastAsia="Times New Roman" w:hAnsi="Exo"/>
              <w:color w:val="000000"/>
              <w:sz w:val="20"/>
              <w:szCs w:val="20"/>
            </w:rPr>
            <w:t xml:space="preserve">5. </w:t>
          </w:r>
          <w:r w:rsidRPr="00420B56">
            <w:rPr>
              <w:rFonts w:ascii="Exo" w:eastAsia="Times New Roman" w:hAnsi="Exo"/>
              <w:color w:val="000000"/>
              <w:sz w:val="20"/>
              <w:szCs w:val="20"/>
            </w:rPr>
            <w:tab/>
          </w:r>
          <w:r w:rsidRPr="00A13EB6">
            <w:rPr>
              <w:rFonts w:ascii="Exo" w:eastAsia="Times New Roman" w:hAnsi="Exo"/>
              <w:color w:val="000000"/>
              <w:sz w:val="20"/>
              <w:szCs w:val="20"/>
            </w:rPr>
            <w:t xml:space="preserve">Ministério da Saúde. Indicadores de gestão do trabalho em saúde: material de apoio para o Programa de Qualificação e Estruturação da Gestão do Trabalho e da Educação no SUS - </w:t>
          </w:r>
          <w:proofErr w:type="spellStart"/>
          <w:r w:rsidRPr="00A13EB6">
            <w:rPr>
              <w:rFonts w:ascii="Exo" w:eastAsia="Times New Roman" w:hAnsi="Exo"/>
              <w:color w:val="000000"/>
              <w:sz w:val="20"/>
              <w:szCs w:val="20"/>
            </w:rPr>
            <w:t>ProgeSUS</w:t>
          </w:r>
          <w:proofErr w:type="spellEnd"/>
          <w:r w:rsidRPr="00A13EB6">
            <w:rPr>
              <w:rFonts w:ascii="Exo" w:eastAsia="Times New Roman" w:hAnsi="Exo"/>
              <w:color w:val="000000"/>
              <w:sz w:val="20"/>
              <w:szCs w:val="20"/>
            </w:rPr>
            <w:t xml:space="preserve">. </w:t>
          </w:r>
          <w:r w:rsidRPr="00A31400">
            <w:rPr>
              <w:rFonts w:ascii="Exo" w:eastAsia="Times New Roman" w:hAnsi="Exo"/>
              <w:color w:val="000000"/>
              <w:sz w:val="20"/>
              <w:szCs w:val="20"/>
              <w:lang w:val="en-US"/>
            </w:rPr>
            <w:t xml:space="preserve">Brasília: </w:t>
          </w:r>
          <w:proofErr w:type="spellStart"/>
          <w:r w:rsidRPr="00A31400">
            <w:rPr>
              <w:rFonts w:ascii="Exo" w:eastAsia="Times New Roman" w:hAnsi="Exo"/>
              <w:color w:val="000000"/>
              <w:sz w:val="20"/>
              <w:szCs w:val="20"/>
              <w:lang w:val="en-US"/>
            </w:rPr>
            <w:t>Editora</w:t>
          </w:r>
          <w:proofErr w:type="spellEnd"/>
          <w:r w:rsidRPr="00A31400">
            <w:rPr>
              <w:rFonts w:ascii="Exo" w:eastAsia="Times New Roman" w:hAnsi="Exo"/>
              <w:color w:val="000000"/>
              <w:sz w:val="20"/>
              <w:szCs w:val="20"/>
              <w:lang w:val="en-US"/>
            </w:rPr>
            <w:t xml:space="preserve"> MS; 2007.</w:t>
          </w:r>
        </w:p>
        <w:p w14:paraId="65AB9153" w14:textId="7ABF3159" w:rsidR="004A34E0" w:rsidRDefault="004A34E0" w:rsidP="004A34E0">
          <w:pPr>
            <w:autoSpaceDE w:val="0"/>
            <w:autoSpaceDN w:val="0"/>
            <w:ind w:hanging="640"/>
            <w:jc w:val="both"/>
            <w:divId w:val="925573533"/>
            <w:rPr>
              <w:rFonts w:ascii="Exo" w:eastAsia="Times New Roman" w:hAnsi="Exo"/>
              <w:color w:val="000000"/>
              <w:sz w:val="20"/>
              <w:szCs w:val="20"/>
            </w:rPr>
          </w:pPr>
          <w:r w:rsidRPr="00A31400">
            <w:rPr>
              <w:rFonts w:ascii="Exo" w:eastAsia="Times New Roman" w:hAnsi="Exo"/>
              <w:color w:val="000000"/>
              <w:sz w:val="20"/>
              <w:szCs w:val="20"/>
              <w:lang w:val="en-US"/>
            </w:rPr>
            <w:t xml:space="preserve">6. </w:t>
          </w:r>
          <w:r w:rsidRPr="00A31400">
            <w:rPr>
              <w:rFonts w:ascii="Exo" w:eastAsia="Times New Roman" w:hAnsi="Exo"/>
              <w:color w:val="000000"/>
              <w:sz w:val="20"/>
              <w:szCs w:val="20"/>
              <w:lang w:val="en-US"/>
            </w:rPr>
            <w:tab/>
            <w:t xml:space="preserve">World Health Organization. Strengthening the collection, analysis and use of health workforce data and information: a handbook. </w:t>
          </w:r>
          <w:r w:rsidRPr="004B310A">
            <w:rPr>
              <w:rFonts w:ascii="Exo" w:eastAsia="Times New Roman" w:hAnsi="Exo"/>
              <w:color w:val="000000"/>
              <w:sz w:val="20"/>
              <w:szCs w:val="20"/>
            </w:rPr>
            <w:t xml:space="preserve">Geneva: </w:t>
          </w:r>
          <w:r>
            <w:rPr>
              <w:rFonts w:ascii="Exo" w:eastAsia="Times New Roman" w:hAnsi="Exo"/>
              <w:color w:val="000000"/>
              <w:sz w:val="20"/>
              <w:szCs w:val="20"/>
            </w:rPr>
            <w:t>WHO</w:t>
          </w:r>
          <w:r w:rsidRPr="004B310A">
            <w:rPr>
              <w:rFonts w:ascii="Exo" w:eastAsia="Times New Roman" w:hAnsi="Exo"/>
              <w:color w:val="000000"/>
              <w:sz w:val="20"/>
              <w:szCs w:val="20"/>
            </w:rPr>
            <w:t>; 2023.</w:t>
          </w:r>
        </w:p>
        <w:bookmarkEnd w:id="14"/>
        <w:p w14:paraId="6A7181D5" w14:textId="7694F46A" w:rsidR="004A34E0" w:rsidRPr="004309CE" w:rsidRDefault="00BB2978" w:rsidP="005F3617">
          <w:pPr>
            <w:autoSpaceDE w:val="0"/>
            <w:autoSpaceDN w:val="0"/>
            <w:ind w:hanging="640"/>
            <w:jc w:val="both"/>
            <w:divId w:val="925573533"/>
            <w:rPr>
              <w:rFonts w:ascii="Exo" w:eastAsia="Times New Roman" w:hAnsi="Exo"/>
              <w:color w:val="000000"/>
              <w:sz w:val="20"/>
              <w:szCs w:val="20"/>
            </w:rPr>
          </w:pPr>
          <w:r w:rsidRPr="004309CE">
            <w:rPr>
              <w:rFonts w:ascii="Exo" w:eastAsia="Times New Roman" w:hAnsi="Exo"/>
              <w:color w:val="000000"/>
              <w:sz w:val="20"/>
              <w:szCs w:val="20"/>
            </w:rPr>
            <w:t>7.</w:t>
          </w:r>
          <w:r w:rsidRPr="004309CE">
            <w:rPr>
              <w:rFonts w:ascii="Exo" w:eastAsia="Times New Roman" w:hAnsi="Exo"/>
              <w:color w:val="000000"/>
              <w:sz w:val="20"/>
              <w:szCs w:val="20"/>
            </w:rPr>
            <w:tab/>
          </w:r>
          <w:r w:rsidR="007100E2" w:rsidRPr="005F3617">
            <w:rPr>
              <w:rFonts w:ascii="Exo" w:eastAsia="Times New Roman" w:hAnsi="Exo"/>
              <w:color w:val="000000"/>
              <w:sz w:val="20"/>
              <w:szCs w:val="20"/>
            </w:rPr>
            <w:t xml:space="preserve">Pérez </w:t>
          </w:r>
          <w:r w:rsidR="004A34E0" w:rsidRPr="004A34E0">
            <w:rPr>
              <w:rFonts w:ascii="Exo" w:eastAsia="Times New Roman" w:hAnsi="Exo"/>
              <w:color w:val="000000"/>
              <w:sz w:val="20"/>
              <w:szCs w:val="20"/>
            </w:rPr>
            <w:t>E</w:t>
          </w:r>
          <w:r w:rsidRPr="004309CE">
            <w:rPr>
              <w:rFonts w:ascii="Exo" w:eastAsia="Times New Roman" w:hAnsi="Exo"/>
              <w:color w:val="000000"/>
              <w:sz w:val="20"/>
              <w:szCs w:val="20"/>
            </w:rPr>
            <w:t>F J</w:t>
          </w:r>
          <w:r w:rsidR="003950A5">
            <w:rPr>
              <w:rFonts w:ascii="Exo" w:eastAsia="Times New Roman" w:hAnsi="Exo"/>
              <w:color w:val="000000"/>
              <w:sz w:val="20"/>
              <w:szCs w:val="20"/>
            </w:rPr>
            <w:t>r.</w:t>
          </w:r>
          <w:r w:rsidRPr="004309CE">
            <w:rPr>
              <w:rFonts w:ascii="Exo" w:eastAsia="Times New Roman" w:hAnsi="Exo"/>
              <w:color w:val="000000"/>
              <w:sz w:val="20"/>
              <w:szCs w:val="20"/>
            </w:rPr>
            <w:t>,</w:t>
          </w:r>
          <w:r w:rsidR="005F3617">
            <w:rPr>
              <w:rFonts w:ascii="Exo" w:eastAsia="Times New Roman" w:hAnsi="Exo"/>
              <w:color w:val="000000"/>
              <w:sz w:val="20"/>
              <w:szCs w:val="20"/>
            </w:rPr>
            <w:t xml:space="preserve"> </w:t>
          </w:r>
          <w:r w:rsidR="005F3617" w:rsidRPr="004309CE">
            <w:rPr>
              <w:rFonts w:ascii="Exo" w:eastAsia="Times New Roman" w:hAnsi="Exo"/>
              <w:color w:val="000000"/>
              <w:sz w:val="20"/>
              <w:szCs w:val="20"/>
            </w:rPr>
            <w:t>David</w:t>
          </w:r>
          <w:r w:rsidRPr="004309CE">
            <w:rPr>
              <w:rFonts w:ascii="Exo" w:eastAsia="Times New Roman" w:hAnsi="Exo"/>
              <w:color w:val="000000"/>
              <w:sz w:val="20"/>
              <w:szCs w:val="20"/>
            </w:rPr>
            <w:t xml:space="preserve"> </w:t>
          </w:r>
          <w:r w:rsidR="005F3617">
            <w:rPr>
              <w:rFonts w:ascii="Exo" w:eastAsia="Times New Roman" w:hAnsi="Exo"/>
              <w:color w:val="000000"/>
              <w:sz w:val="20"/>
              <w:szCs w:val="20"/>
            </w:rPr>
            <w:t>HMSL</w:t>
          </w:r>
          <w:r w:rsidRPr="004309CE">
            <w:rPr>
              <w:rFonts w:ascii="Exo" w:eastAsia="Times New Roman" w:hAnsi="Exo"/>
              <w:color w:val="000000"/>
              <w:sz w:val="20"/>
              <w:szCs w:val="20"/>
            </w:rPr>
            <w:t>. Trabalho de enfermagem e precarização: uma revisão integrativa.</w:t>
          </w:r>
          <w:r w:rsidR="005F3617">
            <w:rPr>
              <w:rFonts w:ascii="Exo" w:eastAsia="Times New Roman" w:hAnsi="Exo"/>
              <w:color w:val="000000"/>
              <w:sz w:val="20"/>
              <w:szCs w:val="20"/>
            </w:rPr>
            <w:t xml:space="preserve"> </w:t>
          </w:r>
          <w:proofErr w:type="spellStart"/>
          <w:r w:rsidR="005F3617" w:rsidRPr="004A34E0">
            <w:rPr>
              <w:rFonts w:ascii="Exo" w:eastAsia="Times New Roman" w:hAnsi="Exo"/>
              <w:color w:val="000000"/>
              <w:sz w:val="20"/>
              <w:szCs w:val="20"/>
            </w:rPr>
            <w:t>Enferm</w:t>
          </w:r>
          <w:proofErr w:type="spellEnd"/>
          <w:r w:rsidR="005F3617" w:rsidRPr="004A34E0">
            <w:rPr>
              <w:rFonts w:ascii="Exo" w:eastAsia="Times New Roman" w:hAnsi="Exo"/>
              <w:color w:val="000000"/>
              <w:sz w:val="20"/>
              <w:szCs w:val="20"/>
            </w:rPr>
            <w:t xml:space="preserve"> Foco.</w:t>
          </w:r>
          <w:r w:rsidR="005F3617">
            <w:rPr>
              <w:rFonts w:ascii="Exo" w:eastAsia="Times New Roman" w:hAnsi="Exo"/>
              <w:color w:val="000000"/>
              <w:sz w:val="20"/>
              <w:szCs w:val="20"/>
            </w:rPr>
            <w:t xml:space="preserve"> </w:t>
          </w:r>
          <w:r w:rsidR="005F3617" w:rsidRPr="004A34E0">
            <w:rPr>
              <w:rFonts w:ascii="Exo" w:eastAsia="Times New Roman" w:hAnsi="Exo"/>
              <w:color w:val="000000"/>
              <w:sz w:val="20"/>
              <w:szCs w:val="20"/>
            </w:rPr>
            <w:t>2018;9(4).</w:t>
          </w:r>
        </w:p>
        <w:p w14:paraId="4D27086F" w14:textId="4B717BC5" w:rsidR="00BB2978" w:rsidRPr="004309CE" w:rsidRDefault="00BB2978" w:rsidP="004309CE">
          <w:pPr>
            <w:autoSpaceDE w:val="0"/>
            <w:autoSpaceDN w:val="0"/>
            <w:ind w:hanging="640"/>
            <w:jc w:val="both"/>
            <w:divId w:val="49959368"/>
            <w:rPr>
              <w:rFonts w:ascii="Exo" w:eastAsia="Times New Roman" w:hAnsi="Exo"/>
              <w:color w:val="000000"/>
              <w:sz w:val="20"/>
              <w:szCs w:val="20"/>
            </w:rPr>
          </w:pPr>
          <w:r w:rsidRPr="004309CE">
            <w:rPr>
              <w:rFonts w:ascii="Exo" w:eastAsia="Times New Roman" w:hAnsi="Exo"/>
              <w:color w:val="000000"/>
              <w:sz w:val="20"/>
              <w:szCs w:val="20"/>
            </w:rPr>
            <w:t>8.</w:t>
          </w:r>
          <w:r w:rsidRPr="004309CE">
            <w:rPr>
              <w:rFonts w:ascii="Exo" w:eastAsia="Times New Roman" w:hAnsi="Exo"/>
              <w:color w:val="000000"/>
              <w:sz w:val="20"/>
              <w:szCs w:val="20"/>
            </w:rPr>
            <w:tab/>
          </w:r>
          <w:proofErr w:type="spellStart"/>
          <w:r w:rsidRPr="004309CE">
            <w:rPr>
              <w:rFonts w:ascii="Exo" w:eastAsia="Times New Roman" w:hAnsi="Exo"/>
              <w:color w:val="000000"/>
              <w:sz w:val="20"/>
              <w:szCs w:val="20"/>
            </w:rPr>
            <w:t>Morosini</w:t>
          </w:r>
          <w:proofErr w:type="spellEnd"/>
          <w:r w:rsidRPr="004309CE">
            <w:rPr>
              <w:rFonts w:ascii="Exo" w:eastAsia="Times New Roman" w:hAnsi="Exo"/>
              <w:color w:val="000000"/>
              <w:sz w:val="20"/>
              <w:szCs w:val="20"/>
            </w:rPr>
            <w:t xml:space="preserve"> MVGC. Precarização do trabalho: particularidades no setor saúde brasileiro. </w:t>
          </w:r>
          <w:proofErr w:type="spellStart"/>
          <w:r w:rsidR="005F3617" w:rsidRPr="005F3617">
            <w:rPr>
              <w:rFonts w:ascii="Exo" w:eastAsia="Times New Roman" w:hAnsi="Exo"/>
              <w:color w:val="000000"/>
              <w:sz w:val="20"/>
              <w:szCs w:val="20"/>
            </w:rPr>
            <w:t>Trab</w:t>
          </w:r>
          <w:proofErr w:type="spellEnd"/>
          <w:r w:rsidR="005F3617" w:rsidRPr="005F3617">
            <w:rPr>
              <w:rFonts w:ascii="Exo" w:eastAsia="Times New Roman" w:hAnsi="Exo"/>
              <w:color w:val="000000"/>
              <w:sz w:val="20"/>
              <w:szCs w:val="20"/>
            </w:rPr>
            <w:t xml:space="preserve"> </w:t>
          </w:r>
          <w:proofErr w:type="spellStart"/>
          <w:r w:rsidR="005F3617" w:rsidRPr="005F3617">
            <w:rPr>
              <w:rFonts w:ascii="Exo" w:eastAsia="Times New Roman" w:hAnsi="Exo"/>
              <w:color w:val="000000"/>
              <w:sz w:val="20"/>
              <w:szCs w:val="20"/>
            </w:rPr>
            <w:t>Educ</w:t>
          </w:r>
          <w:proofErr w:type="spellEnd"/>
          <w:r w:rsidR="005F3617" w:rsidRPr="005F3617">
            <w:rPr>
              <w:rFonts w:ascii="Exo" w:eastAsia="Times New Roman" w:hAnsi="Exo"/>
              <w:color w:val="000000"/>
              <w:sz w:val="20"/>
              <w:szCs w:val="20"/>
            </w:rPr>
            <w:t xml:space="preserve"> Saúde. 2016 Nov;14(</w:t>
          </w:r>
          <w:proofErr w:type="spellStart"/>
          <w:r w:rsidR="005F3617" w:rsidRPr="005F3617">
            <w:rPr>
              <w:rFonts w:ascii="Exo" w:eastAsia="Times New Roman" w:hAnsi="Exo"/>
              <w:color w:val="000000"/>
              <w:sz w:val="20"/>
              <w:szCs w:val="20"/>
            </w:rPr>
            <w:t>Suppl</w:t>
          </w:r>
          <w:proofErr w:type="spellEnd"/>
          <w:r w:rsidR="005F3617" w:rsidRPr="005F3617">
            <w:rPr>
              <w:rFonts w:ascii="Exo" w:eastAsia="Times New Roman" w:hAnsi="Exo"/>
              <w:color w:val="000000"/>
              <w:sz w:val="20"/>
              <w:szCs w:val="20"/>
            </w:rPr>
            <w:t xml:space="preserve"> 1):5–7</w:t>
          </w:r>
          <w:r w:rsidRPr="004309CE">
            <w:rPr>
              <w:rFonts w:ascii="Exo" w:eastAsia="Times New Roman" w:hAnsi="Exo"/>
              <w:color w:val="000000"/>
              <w:sz w:val="20"/>
              <w:szCs w:val="20"/>
            </w:rPr>
            <w:t>.</w:t>
          </w:r>
        </w:p>
        <w:p w14:paraId="6D7B7060" w14:textId="6287FF9D" w:rsidR="00BB2978" w:rsidRPr="004309CE" w:rsidRDefault="00BB2978" w:rsidP="004309CE">
          <w:pPr>
            <w:autoSpaceDE w:val="0"/>
            <w:autoSpaceDN w:val="0"/>
            <w:ind w:hanging="640"/>
            <w:jc w:val="both"/>
            <w:divId w:val="124197500"/>
            <w:rPr>
              <w:rFonts w:ascii="Exo" w:eastAsia="Times New Roman" w:hAnsi="Exo"/>
              <w:color w:val="000000"/>
              <w:sz w:val="20"/>
              <w:szCs w:val="20"/>
            </w:rPr>
          </w:pPr>
          <w:r w:rsidRPr="004309CE">
            <w:rPr>
              <w:rFonts w:ascii="Exo" w:eastAsia="Times New Roman" w:hAnsi="Exo"/>
              <w:color w:val="000000"/>
              <w:sz w:val="20"/>
              <w:szCs w:val="20"/>
            </w:rPr>
            <w:t>9.</w:t>
          </w:r>
          <w:r w:rsidRPr="004309CE">
            <w:rPr>
              <w:rFonts w:ascii="Exo" w:eastAsia="Times New Roman" w:hAnsi="Exo"/>
              <w:color w:val="000000"/>
              <w:sz w:val="20"/>
              <w:szCs w:val="20"/>
            </w:rPr>
            <w:tab/>
            <w:t>Cabral IB</w:t>
          </w:r>
          <w:r w:rsidR="003950A5">
            <w:rPr>
              <w:rFonts w:ascii="Exo" w:eastAsia="Times New Roman" w:hAnsi="Exo"/>
              <w:color w:val="000000"/>
              <w:sz w:val="20"/>
              <w:szCs w:val="20"/>
            </w:rPr>
            <w:t>V</w:t>
          </w:r>
          <w:r w:rsidRPr="004309CE">
            <w:rPr>
              <w:rFonts w:ascii="Exo" w:eastAsia="Times New Roman" w:hAnsi="Exo"/>
              <w:color w:val="000000"/>
              <w:sz w:val="20"/>
              <w:szCs w:val="20"/>
            </w:rPr>
            <w:t>, Silva PH</w:t>
          </w:r>
          <w:r w:rsidR="003950A5">
            <w:rPr>
              <w:rFonts w:ascii="Exo" w:eastAsia="Times New Roman" w:hAnsi="Exo"/>
              <w:color w:val="000000"/>
              <w:sz w:val="20"/>
              <w:szCs w:val="20"/>
            </w:rPr>
            <w:t>N</w:t>
          </w:r>
          <w:r w:rsidRPr="004309CE">
            <w:rPr>
              <w:rFonts w:ascii="Exo" w:eastAsia="Times New Roman" w:hAnsi="Exo"/>
              <w:color w:val="000000"/>
              <w:sz w:val="20"/>
              <w:szCs w:val="20"/>
            </w:rPr>
            <w:t>, Souza D</w:t>
          </w:r>
          <w:r w:rsidR="003950A5">
            <w:rPr>
              <w:rFonts w:ascii="Exo" w:eastAsia="Times New Roman" w:hAnsi="Exo"/>
              <w:color w:val="000000"/>
              <w:sz w:val="20"/>
              <w:szCs w:val="20"/>
            </w:rPr>
            <w:t>O</w:t>
          </w:r>
          <w:r w:rsidRPr="004309CE">
            <w:rPr>
              <w:rFonts w:ascii="Exo" w:eastAsia="Times New Roman" w:hAnsi="Exo"/>
              <w:color w:val="000000"/>
              <w:sz w:val="20"/>
              <w:szCs w:val="20"/>
            </w:rPr>
            <w:t xml:space="preserve">. Precarização do trabalho e saúde do trabalhador. </w:t>
          </w:r>
          <w:proofErr w:type="spellStart"/>
          <w:r w:rsidRPr="004309CE">
            <w:rPr>
              <w:rFonts w:ascii="Exo" w:eastAsia="Times New Roman" w:hAnsi="Exo"/>
              <w:color w:val="000000"/>
              <w:sz w:val="20"/>
              <w:szCs w:val="20"/>
            </w:rPr>
            <w:t>Trab</w:t>
          </w:r>
          <w:proofErr w:type="spellEnd"/>
          <w:r w:rsidR="003950A5">
            <w:rPr>
              <w:rFonts w:ascii="Exo" w:eastAsia="Times New Roman" w:hAnsi="Exo"/>
              <w:color w:val="000000"/>
              <w:sz w:val="20"/>
              <w:szCs w:val="20"/>
            </w:rPr>
            <w:t xml:space="preserve"> </w:t>
          </w:r>
          <w:r w:rsidRPr="004309CE">
            <w:rPr>
              <w:rFonts w:ascii="Exo" w:eastAsia="Times New Roman" w:hAnsi="Exo"/>
              <w:color w:val="000000"/>
              <w:sz w:val="20"/>
              <w:szCs w:val="20"/>
            </w:rPr>
            <w:t xml:space="preserve">Educ. 2022 </w:t>
          </w:r>
          <w:proofErr w:type="spellStart"/>
          <w:r w:rsidRPr="004309CE">
            <w:rPr>
              <w:rFonts w:ascii="Exo" w:eastAsia="Times New Roman" w:hAnsi="Exo"/>
              <w:color w:val="000000"/>
              <w:sz w:val="20"/>
              <w:szCs w:val="20"/>
            </w:rPr>
            <w:t>Feb</w:t>
          </w:r>
          <w:proofErr w:type="spellEnd"/>
          <w:r w:rsidRPr="004309CE">
            <w:rPr>
              <w:rFonts w:ascii="Exo" w:eastAsia="Times New Roman" w:hAnsi="Exo"/>
              <w:color w:val="000000"/>
              <w:sz w:val="20"/>
              <w:szCs w:val="20"/>
            </w:rPr>
            <w:t xml:space="preserve"> 3;30(3):51–65.</w:t>
          </w:r>
        </w:p>
        <w:p w14:paraId="21589BE9" w14:textId="5F32E8BC" w:rsidR="00BB2978" w:rsidRPr="005243FA" w:rsidRDefault="00BB2978" w:rsidP="005243FA">
          <w:pPr>
            <w:autoSpaceDE w:val="0"/>
            <w:autoSpaceDN w:val="0"/>
            <w:ind w:hanging="640"/>
            <w:jc w:val="both"/>
            <w:divId w:val="569509090"/>
            <w:rPr>
              <w:rFonts w:ascii="Exo" w:eastAsia="Times New Roman" w:hAnsi="Exo"/>
              <w:color w:val="000000"/>
              <w:sz w:val="20"/>
              <w:szCs w:val="20"/>
            </w:rPr>
          </w:pPr>
          <w:r w:rsidRPr="004309CE">
            <w:rPr>
              <w:rFonts w:ascii="Exo" w:eastAsia="Times New Roman" w:hAnsi="Exo"/>
              <w:color w:val="000000"/>
              <w:sz w:val="20"/>
              <w:szCs w:val="20"/>
            </w:rPr>
            <w:t>10.</w:t>
          </w:r>
          <w:r w:rsidRPr="004309CE">
            <w:rPr>
              <w:rFonts w:ascii="Exo" w:eastAsia="Times New Roman" w:hAnsi="Exo"/>
              <w:color w:val="000000"/>
              <w:sz w:val="20"/>
              <w:szCs w:val="20"/>
            </w:rPr>
            <w:tab/>
            <w:t xml:space="preserve">Vieira LA, Caldas LC, Gama MRJ, Almeida UR, Lemos EC, Carvalho FFB. A Educação Física como força de trabalho do SUS: análise dos tipos de vínculos profissionais. </w:t>
          </w:r>
          <w:proofErr w:type="spellStart"/>
          <w:r w:rsidR="00C9361C" w:rsidRPr="005F3617">
            <w:rPr>
              <w:rFonts w:ascii="Exo" w:eastAsia="Times New Roman" w:hAnsi="Exo"/>
              <w:color w:val="000000"/>
              <w:sz w:val="20"/>
              <w:szCs w:val="20"/>
            </w:rPr>
            <w:t>Trab</w:t>
          </w:r>
          <w:proofErr w:type="spellEnd"/>
          <w:r w:rsidR="00C9361C" w:rsidRPr="005F3617">
            <w:rPr>
              <w:rFonts w:ascii="Exo" w:eastAsia="Times New Roman" w:hAnsi="Exo"/>
              <w:color w:val="000000"/>
              <w:sz w:val="20"/>
              <w:szCs w:val="20"/>
            </w:rPr>
            <w:t xml:space="preserve"> </w:t>
          </w:r>
          <w:proofErr w:type="spellStart"/>
          <w:r w:rsidR="00C9361C" w:rsidRPr="005F3617">
            <w:rPr>
              <w:rFonts w:ascii="Exo" w:eastAsia="Times New Roman" w:hAnsi="Exo"/>
              <w:color w:val="000000"/>
              <w:sz w:val="20"/>
              <w:szCs w:val="20"/>
            </w:rPr>
            <w:t>Educ</w:t>
          </w:r>
          <w:proofErr w:type="spellEnd"/>
          <w:r w:rsidR="00C9361C" w:rsidRPr="005F3617">
            <w:rPr>
              <w:rFonts w:ascii="Exo" w:eastAsia="Times New Roman" w:hAnsi="Exo"/>
              <w:color w:val="000000"/>
              <w:sz w:val="20"/>
              <w:szCs w:val="20"/>
            </w:rPr>
            <w:t xml:space="preserve"> Saúde</w:t>
          </w:r>
          <w:r w:rsidRPr="004309CE">
            <w:rPr>
              <w:rFonts w:ascii="Exo" w:eastAsia="Times New Roman" w:hAnsi="Exo"/>
              <w:color w:val="000000"/>
              <w:sz w:val="20"/>
              <w:szCs w:val="20"/>
            </w:rPr>
            <w:t>. 2023;21.</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6F3C63">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HENRIQUE RIBEIRO DA SILVEIRA" w:date="2025-01-20T10:44:00Z" w:initials="HRDS">
    <w:p w14:paraId="767EDF16" w14:textId="07B7A304" w:rsidR="004309CE" w:rsidRDefault="004309CE">
      <w:pPr>
        <w:pStyle w:val="Textodecomentrio"/>
      </w:pPr>
      <w:bookmarkStart w:id="8" w:name="_Hlk188276634"/>
      <w:bookmarkStart w:id="9" w:name="_Hlk188276635"/>
      <w:r>
        <w:rPr>
          <w:rStyle w:val="Refdecomentrio"/>
        </w:rPr>
        <w:annotationRef/>
      </w:r>
      <w:bookmarkEnd w:id="8"/>
      <w:bookmarkEnd w:id="9"/>
      <w:r w:rsidR="00DC3573">
        <w:t>Pedir Wanderson para atualizar o nome do Dashboard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7EDF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38A785" w16cex:dateUtc="2025-01-20T13: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7EDF16" w16cid:durableId="2B38A7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DBBC1" w14:textId="77777777" w:rsidR="00CB1355" w:rsidRDefault="00CB1355" w:rsidP="0078205E">
      <w:pPr>
        <w:spacing w:after="0" w:line="240" w:lineRule="auto"/>
      </w:pPr>
      <w:r>
        <w:separator/>
      </w:r>
    </w:p>
  </w:endnote>
  <w:endnote w:type="continuationSeparator" w:id="0">
    <w:p w14:paraId="59E15BBA" w14:textId="77777777" w:rsidR="00CB1355" w:rsidRDefault="00CB1355"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4C868" w14:textId="77777777" w:rsidR="00CB1355" w:rsidRDefault="00CB1355" w:rsidP="0078205E">
      <w:pPr>
        <w:spacing w:after="0" w:line="240" w:lineRule="auto"/>
      </w:pPr>
      <w:r>
        <w:separator/>
      </w:r>
    </w:p>
  </w:footnote>
  <w:footnote w:type="continuationSeparator" w:id="0">
    <w:p w14:paraId="7DD23666" w14:textId="77777777" w:rsidR="00CB1355" w:rsidRDefault="00CB1355"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E4CC7"/>
    <w:multiLevelType w:val="hybridMultilevel"/>
    <w:tmpl w:val="539CD82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1"/>
  </w:num>
  <w:num w:numId="5">
    <w:abstractNumId w:val="3"/>
  </w:num>
  <w:num w:numId="6">
    <w:abstractNumId w:val="5"/>
  </w:num>
  <w:num w:numId="7">
    <w:abstractNumId w:val="6"/>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04CFA"/>
    <w:rsid w:val="00031236"/>
    <w:rsid w:val="00037B11"/>
    <w:rsid w:val="00053C6E"/>
    <w:rsid w:val="00070E8E"/>
    <w:rsid w:val="001239B3"/>
    <w:rsid w:val="00125D8F"/>
    <w:rsid w:val="00127FBE"/>
    <w:rsid w:val="001C0EC7"/>
    <w:rsid w:val="001D0EE0"/>
    <w:rsid w:val="001F7427"/>
    <w:rsid w:val="00204B20"/>
    <w:rsid w:val="002826EF"/>
    <w:rsid w:val="00311B70"/>
    <w:rsid w:val="00314571"/>
    <w:rsid w:val="003557B9"/>
    <w:rsid w:val="003950A5"/>
    <w:rsid w:val="003A1356"/>
    <w:rsid w:val="003A53FF"/>
    <w:rsid w:val="003F4F0E"/>
    <w:rsid w:val="003F6595"/>
    <w:rsid w:val="00424719"/>
    <w:rsid w:val="004309CE"/>
    <w:rsid w:val="004368D9"/>
    <w:rsid w:val="004726E5"/>
    <w:rsid w:val="00484810"/>
    <w:rsid w:val="00484CCE"/>
    <w:rsid w:val="00485EA4"/>
    <w:rsid w:val="00496AA8"/>
    <w:rsid w:val="004A34E0"/>
    <w:rsid w:val="004A3585"/>
    <w:rsid w:val="004C446E"/>
    <w:rsid w:val="004E0F3E"/>
    <w:rsid w:val="0051118D"/>
    <w:rsid w:val="005243FA"/>
    <w:rsid w:val="005C3030"/>
    <w:rsid w:val="005F3617"/>
    <w:rsid w:val="00666086"/>
    <w:rsid w:val="006E11B0"/>
    <w:rsid w:val="006F3C63"/>
    <w:rsid w:val="007100E2"/>
    <w:rsid w:val="00761CA8"/>
    <w:rsid w:val="00766032"/>
    <w:rsid w:val="0078205E"/>
    <w:rsid w:val="0078211F"/>
    <w:rsid w:val="00797523"/>
    <w:rsid w:val="007A3D02"/>
    <w:rsid w:val="007D4175"/>
    <w:rsid w:val="00814305"/>
    <w:rsid w:val="00815952"/>
    <w:rsid w:val="0086056D"/>
    <w:rsid w:val="00861C49"/>
    <w:rsid w:val="00890A13"/>
    <w:rsid w:val="00891DF0"/>
    <w:rsid w:val="00912562"/>
    <w:rsid w:val="00920BD6"/>
    <w:rsid w:val="00940583"/>
    <w:rsid w:val="009523F1"/>
    <w:rsid w:val="009848F1"/>
    <w:rsid w:val="009A5EFB"/>
    <w:rsid w:val="009D5B60"/>
    <w:rsid w:val="009E5CEE"/>
    <w:rsid w:val="00A10CBD"/>
    <w:rsid w:val="00A24051"/>
    <w:rsid w:val="00A31400"/>
    <w:rsid w:val="00A33A16"/>
    <w:rsid w:val="00A359AE"/>
    <w:rsid w:val="00A80BE7"/>
    <w:rsid w:val="00AF207A"/>
    <w:rsid w:val="00B13018"/>
    <w:rsid w:val="00B14702"/>
    <w:rsid w:val="00B42F76"/>
    <w:rsid w:val="00B47B13"/>
    <w:rsid w:val="00B55CBE"/>
    <w:rsid w:val="00BB2978"/>
    <w:rsid w:val="00BD1D75"/>
    <w:rsid w:val="00C05C2B"/>
    <w:rsid w:val="00C05F73"/>
    <w:rsid w:val="00C14CAD"/>
    <w:rsid w:val="00C2062F"/>
    <w:rsid w:val="00C55C88"/>
    <w:rsid w:val="00C9361C"/>
    <w:rsid w:val="00CB1355"/>
    <w:rsid w:val="00D03007"/>
    <w:rsid w:val="00D24869"/>
    <w:rsid w:val="00D36EEF"/>
    <w:rsid w:val="00D51554"/>
    <w:rsid w:val="00D7294F"/>
    <w:rsid w:val="00D94AD2"/>
    <w:rsid w:val="00DC3573"/>
    <w:rsid w:val="00DF31B4"/>
    <w:rsid w:val="00E42B2D"/>
    <w:rsid w:val="00E47210"/>
    <w:rsid w:val="00E716E5"/>
    <w:rsid w:val="00E82102"/>
    <w:rsid w:val="00E91B6E"/>
    <w:rsid w:val="00EC355E"/>
    <w:rsid w:val="00EE4DAA"/>
    <w:rsid w:val="00EE6E4B"/>
    <w:rsid w:val="00EF704C"/>
    <w:rsid w:val="00F2030D"/>
    <w:rsid w:val="00F4077B"/>
    <w:rsid w:val="00F71A42"/>
    <w:rsid w:val="00FB57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891DF0"/>
    <w:rPr>
      <w:color w:val="954F72" w:themeColor="followedHyperlink"/>
      <w:u w:val="single"/>
    </w:rPr>
  </w:style>
  <w:style w:type="character" w:styleId="nfase">
    <w:name w:val="Emphasis"/>
    <w:basedOn w:val="Fontepargpadro"/>
    <w:uiPriority w:val="20"/>
    <w:qFormat/>
    <w:rsid w:val="00BB2978"/>
    <w:rPr>
      <w:i/>
      <w:iCs/>
    </w:rPr>
  </w:style>
  <w:style w:type="paragraph" w:styleId="Reviso">
    <w:name w:val="Revision"/>
    <w:hidden/>
    <w:uiPriority w:val="99"/>
    <w:semiHidden/>
    <w:rsid w:val="009D5B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41097882">
      <w:bodyDiv w:val="1"/>
      <w:marLeft w:val="0"/>
      <w:marRight w:val="0"/>
      <w:marTop w:val="0"/>
      <w:marBottom w:val="0"/>
      <w:divBdr>
        <w:top w:val="none" w:sz="0" w:space="0" w:color="auto"/>
        <w:left w:val="none" w:sz="0" w:space="0" w:color="auto"/>
        <w:bottom w:val="none" w:sz="0" w:space="0" w:color="auto"/>
        <w:right w:val="none" w:sz="0" w:space="0" w:color="auto"/>
      </w:divBdr>
    </w:div>
    <w:div w:id="167065451">
      <w:bodyDiv w:val="1"/>
      <w:marLeft w:val="0"/>
      <w:marRight w:val="0"/>
      <w:marTop w:val="0"/>
      <w:marBottom w:val="0"/>
      <w:divBdr>
        <w:top w:val="none" w:sz="0" w:space="0" w:color="auto"/>
        <w:left w:val="none" w:sz="0" w:space="0" w:color="auto"/>
        <w:bottom w:val="none" w:sz="0" w:space="0" w:color="auto"/>
        <w:right w:val="none" w:sz="0" w:space="0" w:color="auto"/>
      </w:divBdr>
      <w:divsChild>
        <w:div w:id="429467808">
          <w:marLeft w:val="640"/>
          <w:marRight w:val="0"/>
          <w:marTop w:val="0"/>
          <w:marBottom w:val="0"/>
          <w:divBdr>
            <w:top w:val="none" w:sz="0" w:space="0" w:color="auto"/>
            <w:left w:val="none" w:sz="0" w:space="0" w:color="auto"/>
            <w:bottom w:val="none" w:sz="0" w:space="0" w:color="auto"/>
            <w:right w:val="none" w:sz="0" w:space="0" w:color="auto"/>
          </w:divBdr>
        </w:div>
        <w:div w:id="295330562">
          <w:marLeft w:val="640"/>
          <w:marRight w:val="0"/>
          <w:marTop w:val="0"/>
          <w:marBottom w:val="0"/>
          <w:divBdr>
            <w:top w:val="none" w:sz="0" w:space="0" w:color="auto"/>
            <w:left w:val="none" w:sz="0" w:space="0" w:color="auto"/>
            <w:bottom w:val="none" w:sz="0" w:space="0" w:color="auto"/>
            <w:right w:val="none" w:sz="0" w:space="0" w:color="auto"/>
          </w:divBdr>
        </w:div>
        <w:div w:id="1619989505">
          <w:marLeft w:val="640"/>
          <w:marRight w:val="0"/>
          <w:marTop w:val="0"/>
          <w:marBottom w:val="0"/>
          <w:divBdr>
            <w:top w:val="none" w:sz="0" w:space="0" w:color="auto"/>
            <w:left w:val="none" w:sz="0" w:space="0" w:color="auto"/>
            <w:bottom w:val="none" w:sz="0" w:space="0" w:color="auto"/>
            <w:right w:val="none" w:sz="0" w:space="0" w:color="auto"/>
          </w:divBdr>
        </w:div>
        <w:div w:id="90321892">
          <w:marLeft w:val="640"/>
          <w:marRight w:val="0"/>
          <w:marTop w:val="0"/>
          <w:marBottom w:val="0"/>
          <w:divBdr>
            <w:top w:val="none" w:sz="0" w:space="0" w:color="auto"/>
            <w:left w:val="none" w:sz="0" w:space="0" w:color="auto"/>
            <w:bottom w:val="none" w:sz="0" w:space="0" w:color="auto"/>
            <w:right w:val="none" w:sz="0" w:space="0" w:color="auto"/>
          </w:divBdr>
        </w:div>
        <w:div w:id="939261961">
          <w:marLeft w:val="640"/>
          <w:marRight w:val="0"/>
          <w:marTop w:val="0"/>
          <w:marBottom w:val="0"/>
          <w:divBdr>
            <w:top w:val="none" w:sz="0" w:space="0" w:color="auto"/>
            <w:left w:val="none" w:sz="0" w:space="0" w:color="auto"/>
            <w:bottom w:val="none" w:sz="0" w:space="0" w:color="auto"/>
            <w:right w:val="none" w:sz="0" w:space="0" w:color="auto"/>
          </w:divBdr>
        </w:div>
        <w:div w:id="1377124050">
          <w:marLeft w:val="640"/>
          <w:marRight w:val="0"/>
          <w:marTop w:val="0"/>
          <w:marBottom w:val="0"/>
          <w:divBdr>
            <w:top w:val="none" w:sz="0" w:space="0" w:color="auto"/>
            <w:left w:val="none" w:sz="0" w:space="0" w:color="auto"/>
            <w:bottom w:val="none" w:sz="0" w:space="0" w:color="auto"/>
            <w:right w:val="none" w:sz="0" w:space="0" w:color="auto"/>
          </w:divBdr>
        </w:div>
        <w:div w:id="580213016">
          <w:marLeft w:val="640"/>
          <w:marRight w:val="0"/>
          <w:marTop w:val="0"/>
          <w:marBottom w:val="0"/>
          <w:divBdr>
            <w:top w:val="none" w:sz="0" w:space="0" w:color="auto"/>
            <w:left w:val="none" w:sz="0" w:space="0" w:color="auto"/>
            <w:bottom w:val="none" w:sz="0" w:space="0" w:color="auto"/>
            <w:right w:val="none" w:sz="0" w:space="0" w:color="auto"/>
          </w:divBdr>
        </w:div>
        <w:div w:id="29310156">
          <w:marLeft w:val="640"/>
          <w:marRight w:val="0"/>
          <w:marTop w:val="0"/>
          <w:marBottom w:val="0"/>
          <w:divBdr>
            <w:top w:val="none" w:sz="0" w:space="0" w:color="auto"/>
            <w:left w:val="none" w:sz="0" w:space="0" w:color="auto"/>
            <w:bottom w:val="none" w:sz="0" w:space="0" w:color="auto"/>
            <w:right w:val="none" w:sz="0" w:space="0" w:color="auto"/>
          </w:divBdr>
        </w:div>
        <w:div w:id="1805271041">
          <w:marLeft w:val="640"/>
          <w:marRight w:val="0"/>
          <w:marTop w:val="0"/>
          <w:marBottom w:val="0"/>
          <w:divBdr>
            <w:top w:val="none" w:sz="0" w:space="0" w:color="auto"/>
            <w:left w:val="none" w:sz="0" w:space="0" w:color="auto"/>
            <w:bottom w:val="none" w:sz="0" w:space="0" w:color="auto"/>
            <w:right w:val="none" w:sz="0" w:space="0" w:color="auto"/>
          </w:divBdr>
        </w:div>
        <w:div w:id="1854296493">
          <w:marLeft w:val="640"/>
          <w:marRight w:val="0"/>
          <w:marTop w:val="0"/>
          <w:marBottom w:val="0"/>
          <w:divBdr>
            <w:top w:val="none" w:sz="0" w:space="0" w:color="auto"/>
            <w:left w:val="none" w:sz="0" w:space="0" w:color="auto"/>
            <w:bottom w:val="none" w:sz="0" w:space="0" w:color="auto"/>
            <w:right w:val="none" w:sz="0" w:space="0" w:color="auto"/>
          </w:divBdr>
        </w:div>
      </w:divsChild>
    </w:div>
    <w:div w:id="511380170">
      <w:bodyDiv w:val="1"/>
      <w:marLeft w:val="0"/>
      <w:marRight w:val="0"/>
      <w:marTop w:val="0"/>
      <w:marBottom w:val="0"/>
      <w:divBdr>
        <w:top w:val="none" w:sz="0" w:space="0" w:color="auto"/>
        <w:left w:val="none" w:sz="0" w:space="0" w:color="auto"/>
        <w:bottom w:val="none" w:sz="0" w:space="0" w:color="auto"/>
        <w:right w:val="none" w:sz="0" w:space="0" w:color="auto"/>
      </w:divBdr>
      <w:divsChild>
        <w:div w:id="1020665365">
          <w:marLeft w:val="640"/>
          <w:marRight w:val="0"/>
          <w:marTop w:val="0"/>
          <w:marBottom w:val="0"/>
          <w:divBdr>
            <w:top w:val="none" w:sz="0" w:space="0" w:color="auto"/>
            <w:left w:val="none" w:sz="0" w:space="0" w:color="auto"/>
            <w:bottom w:val="none" w:sz="0" w:space="0" w:color="auto"/>
            <w:right w:val="none" w:sz="0" w:space="0" w:color="auto"/>
          </w:divBdr>
        </w:div>
        <w:div w:id="426002573">
          <w:marLeft w:val="640"/>
          <w:marRight w:val="0"/>
          <w:marTop w:val="0"/>
          <w:marBottom w:val="0"/>
          <w:divBdr>
            <w:top w:val="none" w:sz="0" w:space="0" w:color="auto"/>
            <w:left w:val="none" w:sz="0" w:space="0" w:color="auto"/>
            <w:bottom w:val="none" w:sz="0" w:space="0" w:color="auto"/>
            <w:right w:val="none" w:sz="0" w:space="0" w:color="auto"/>
          </w:divBdr>
        </w:div>
        <w:div w:id="1799059873">
          <w:marLeft w:val="640"/>
          <w:marRight w:val="0"/>
          <w:marTop w:val="0"/>
          <w:marBottom w:val="0"/>
          <w:divBdr>
            <w:top w:val="none" w:sz="0" w:space="0" w:color="auto"/>
            <w:left w:val="none" w:sz="0" w:space="0" w:color="auto"/>
            <w:bottom w:val="none" w:sz="0" w:space="0" w:color="auto"/>
            <w:right w:val="none" w:sz="0" w:space="0" w:color="auto"/>
          </w:divBdr>
        </w:div>
        <w:div w:id="1174105706">
          <w:marLeft w:val="640"/>
          <w:marRight w:val="0"/>
          <w:marTop w:val="0"/>
          <w:marBottom w:val="0"/>
          <w:divBdr>
            <w:top w:val="none" w:sz="0" w:space="0" w:color="auto"/>
            <w:left w:val="none" w:sz="0" w:space="0" w:color="auto"/>
            <w:bottom w:val="none" w:sz="0" w:space="0" w:color="auto"/>
            <w:right w:val="none" w:sz="0" w:space="0" w:color="auto"/>
          </w:divBdr>
        </w:div>
        <w:div w:id="82191782">
          <w:marLeft w:val="640"/>
          <w:marRight w:val="0"/>
          <w:marTop w:val="0"/>
          <w:marBottom w:val="0"/>
          <w:divBdr>
            <w:top w:val="none" w:sz="0" w:space="0" w:color="auto"/>
            <w:left w:val="none" w:sz="0" w:space="0" w:color="auto"/>
            <w:bottom w:val="none" w:sz="0" w:space="0" w:color="auto"/>
            <w:right w:val="none" w:sz="0" w:space="0" w:color="auto"/>
          </w:divBdr>
        </w:div>
        <w:div w:id="1913465957">
          <w:marLeft w:val="640"/>
          <w:marRight w:val="0"/>
          <w:marTop w:val="0"/>
          <w:marBottom w:val="0"/>
          <w:divBdr>
            <w:top w:val="none" w:sz="0" w:space="0" w:color="auto"/>
            <w:left w:val="none" w:sz="0" w:space="0" w:color="auto"/>
            <w:bottom w:val="none" w:sz="0" w:space="0" w:color="auto"/>
            <w:right w:val="none" w:sz="0" w:space="0" w:color="auto"/>
          </w:divBdr>
        </w:div>
        <w:div w:id="884565637">
          <w:marLeft w:val="640"/>
          <w:marRight w:val="0"/>
          <w:marTop w:val="0"/>
          <w:marBottom w:val="0"/>
          <w:divBdr>
            <w:top w:val="none" w:sz="0" w:space="0" w:color="auto"/>
            <w:left w:val="none" w:sz="0" w:space="0" w:color="auto"/>
            <w:bottom w:val="none" w:sz="0" w:space="0" w:color="auto"/>
            <w:right w:val="none" w:sz="0" w:space="0" w:color="auto"/>
          </w:divBdr>
        </w:div>
      </w:divsChild>
    </w:div>
    <w:div w:id="749816126">
      <w:bodyDiv w:val="1"/>
      <w:marLeft w:val="0"/>
      <w:marRight w:val="0"/>
      <w:marTop w:val="0"/>
      <w:marBottom w:val="0"/>
      <w:divBdr>
        <w:top w:val="none" w:sz="0" w:space="0" w:color="auto"/>
        <w:left w:val="none" w:sz="0" w:space="0" w:color="auto"/>
        <w:bottom w:val="none" w:sz="0" w:space="0" w:color="auto"/>
        <w:right w:val="none" w:sz="0" w:space="0" w:color="auto"/>
      </w:divBdr>
      <w:divsChild>
        <w:div w:id="1522040497">
          <w:marLeft w:val="640"/>
          <w:marRight w:val="0"/>
          <w:marTop w:val="0"/>
          <w:marBottom w:val="0"/>
          <w:divBdr>
            <w:top w:val="none" w:sz="0" w:space="0" w:color="auto"/>
            <w:left w:val="none" w:sz="0" w:space="0" w:color="auto"/>
            <w:bottom w:val="none" w:sz="0" w:space="0" w:color="auto"/>
            <w:right w:val="none" w:sz="0" w:space="0" w:color="auto"/>
          </w:divBdr>
        </w:div>
        <w:div w:id="2093551362">
          <w:marLeft w:val="640"/>
          <w:marRight w:val="0"/>
          <w:marTop w:val="0"/>
          <w:marBottom w:val="0"/>
          <w:divBdr>
            <w:top w:val="none" w:sz="0" w:space="0" w:color="auto"/>
            <w:left w:val="none" w:sz="0" w:space="0" w:color="auto"/>
            <w:bottom w:val="none" w:sz="0" w:space="0" w:color="auto"/>
            <w:right w:val="none" w:sz="0" w:space="0" w:color="auto"/>
          </w:divBdr>
        </w:div>
        <w:div w:id="1150100284">
          <w:marLeft w:val="640"/>
          <w:marRight w:val="0"/>
          <w:marTop w:val="0"/>
          <w:marBottom w:val="0"/>
          <w:divBdr>
            <w:top w:val="none" w:sz="0" w:space="0" w:color="auto"/>
            <w:left w:val="none" w:sz="0" w:space="0" w:color="auto"/>
            <w:bottom w:val="none" w:sz="0" w:space="0" w:color="auto"/>
            <w:right w:val="none" w:sz="0" w:space="0" w:color="auto"/>
          </w:divBdr>
        </w:div>
        <w:div w:id="1489788597">
          <w:marLeft w:val="640"/>
          <w:marRight w:val="0"/>
          <w:marTop w:val="0"/>
          <w:marBottom w:val="0"/>
          <w:divBdr>
            <w:top w:val="none" w:sz="0" w:space="0" w:color="auto"/>
            <w:left w:val="none" w:sz="0" w:space="0" w:color="auto"/>
            <w:bottom w:val="none" w:sz="0" w:space="0" w:color="auto"/>
            <w:right w:val="none" w:sz="0" w:space="0" w:color="auto"/>
          </w:divBdr>
        </w:div>
        <w:div w:id="1957716316">
          <w:marLeft w:val="640"/>
          <w:marRight w:val="0"/>
          <w:marTop w:val="0"/>
          <w:marBottom w:val="0"/>
          <w:divBdr>
            <w:top w:val="none" w:sz="0" w:space="0" w:color="auto"/>
            <w:left w:val="none" w:sz="0" w:space="0" w:color="auto"/>
            <w:bottom w:val="none" w:sz="0" w:space="0" w:color="auto"/>
            <w:right w:val="none" w:sz="0" w:space="0" w:color="auto"/>
          </w:divBdr>
        </w:div>
        <w:div w:id="439687257">
          <w:marLeft w:val="640"/>
          <w:marRight w:val="0"/>
          <w:marTop w:val="0"/>
          <w:marBottom w:val="0"/>
          <w:divBdr>
            <w:top w:val="none" w:sz="0" w:space="0" w:color="auto"/>
            <w:left w:val="none" w:sz="0" w:space="0" w:color="auto"/>
            <w:bottom w:val="none" w:sz="0" w:space="0" w:color="auto"/>
            <w:right w:val="none" w:sz="0" w:space="0" w:color="auto"/>
          </w:divBdr>
        </w:div>
        <w:div w:id="560748048">
          <w:marLeft w:val="640"/>
          <w:marRight w:val="0"/>
          <w:marTop w:val="0"/>
          <w:marBottom w:val="0"/>
          <w:divBdr>
            <w:top w:val="none" w:sz="0" w:space="0" w:color="auto"/>
            <w:left w:val="none" w:sz="0" w:space="0" w:color="auto"/>
            <w:bottom w:val="none" w:sz="0" w:space="0" w:color="auto"/>
            <w:right w:val="none" w:sz="0" w:space="0" w:color="auto"/>
          </w:divBdr>
        </w:div>
        <w:div w:id="1232543321">
          <w:marLeft w:val="640"/>
          <w:marRight w:val="0"/>
          <w:marTop w:val="0"/>
          <w:marBottom w:val="0"/>
          <w:divBdr>
            <w:top w:val="none" w:sz="0" w:space="0" w:color="auto"/>
            <w:left w:val="none" w:sz="0" w:space="0" w:color="auto"/>
            <w:bottom w:val="none" w:sz="0" w:space="0" w:color="auto"/>
            <w:right w:val="none" w:sz="0" w:space="0" w:color="auto"/>
          </w:divBdr>
        </w:div>
        <w:div w:id="1410619332">
          <w:marLeft w:val="640"/>
          <w:marRight w:val="0"/>
          <w:marTop w:val="0"/>
          <w:marBottom w:val="0"/>
          <w:divBdr>
            <w:top w:val="none" w:sz="0" w:space="0" w:color="auto"/>
            <w:left w:val="none" w:sz="0" w:space="0" w:color="auto"/>
            <w:bottom w:val="none" w:sz="0" w:space="0" w:color="auto"/>
            <w:right w:val="none" w:sz="0" w:space="0" w:color="auto"/>
          </w:divBdr>
        </w:div>
        <w:div w:id="659189429">
          <w:marLeft w:val="640"/>
          <w:marRight w:val="0"/>
          <w:marTop w:val="0"/>
          <w:marBottom w:val="0"/>
          <w:divBdr>
            <w:top w:val="none" w:sz="0" w:space="0" w:color="auto"/>
            <w:left w:val="none" w:sz="0" w:space="0" w:color="auto"/>
            <w:bottom w:val="none" w:sz="0" w:space="0" w:color="auto"/>
            <w:right w:val="none" w:sz="0" w:space="0" w:color="auto"/>
          </w:divBdr>
        </w:div>
      </w:divsChild>
    </w:div>
    <w:div w:id="751968143">
      <w:bodyDiv w:val="1"/>
      <w:marLeft w:val="0"/>
      <w:marRight w:val="0"/>
      <w:marTop w:val="0"/>
      <w:marBottom w:val="0"/>
      <w:divBdr>
        <w:top w:val="none" w:sz="0" w:space="0" w:color="auto"/>
        <w:left w:val="none" w:sz="0" w:space="0" w:color="auto"/>
        <w:bottom w:val="none" w:sz="0" w:space="0" w:color="auto"/>
        <w:right w:val="none" w:sz="0" w:space="0" w:color="auto"/>
      </w:divBdr>
      <w:divsChild>
        <w:div w:id="1987128026">
          <w:marLeft w:val="640"/>
          <w:marRight w:val="0"/>
          <w:marTop w:val="0"/>
          <w:marBottom w:val="0"/>
          <w:divBdr>
            <w:top w:val="none" w:sz="0" w:space="0" w:color="auto"/>
            <w:left w:val="none" w:sz="0" w:space="0" w:color="auto"/>
            <w:bottom w:val="none" w:sz="0" w:space="0" w:color="auto"/>
            <w:right w:val="none" w:sz="0" w:space="0" w:color="auto"/>
          </w:divBdr>
        </w:div>
        <w:div w:id="2079472966">
          <w:marLeft w:val="640"/>
          <w:marRight w:val="0"/>
          <w:marTop w:val="0"/>
          <w:marBottom w:val="0"/>
          <w:divBdr>
            <w:top w:val="none" w:sz="0" w:space="0" w:color="auto"/>
            <w:left w:val="none" w:sz="0" w:space="0" w:color="auto"/>
            <w:bottom w:val="none" w:sz="0" w:space="0" w:color="auto"/>
            <w:right w:val="none" w:sz="0" w:space="0" w:color="auto"/>
          </w:divBdr>
        </w:div>
        <w:div w:id="869227020">
          <w:marLeft w:val="640"/>
          <w:marRight w:val="0"/>
          <w:marTop w:val="0"/>
          <w:marBottom w:val="0"/>
          <w:divBdr>
            <w:top w:val="none" w:sz="0" w:space="0" w:color="auto"/>
            <w:left w:val="none" w:sz="0" w:space="0" w:color="auto"/>
            <w:bottom w:val="none" w:sz="0" w:space="0" w:color="auto"/>
            <w:right w:val="none" w:sz="0" w:space="0" w:color="auto"/>
          </w:divBdr>
        </w:div>
        <w:div w:id="304773319">
          <w:marLeft w:val="640"/>
          <w:marRight w:val="0"/>
          <w:marTop w:val="0"/>
          <w:marBottom w:val="0"/>
          <w:divBdr>
            <w:top w:val="none" w:sz="0" w:space="0" w:color="auto"/>
            <w:left w:val="none" w:sz="0" w:space="0" w:color="auto"/>
            <w:bottom w:val="none" w:sz="0" w:space="0" w:color="auto"/>
            <w:right w:val="none" w:sz="0" w:space="0" w:color="auto"/>
          </w:divBdr>
        </w:div>
        <w:div w:id="220404134">
          <w:marLeft w:val="640"/>
          <w:marRight w:val="0"/>
          <w:marTop w:val="0"/>
          <w:marBottom w:val="0"/>
          <w:divBdr>
            <w:top w:val="none" w:sz="0" w:space="0" w:color="auto"/>
            <w:left w:val="none" w:sz="0" w:space="0" w:color="auto"/>
            <w:bottom w:val="none" w:sz="0" w:space="0" w:color="auto"/>
            <w:right w:val="none" w:sz="0" w:space="0" w:color="auto"/>
          </w:divBdr>
        </w:div>
        <w:div w:id="237599899">
          <w:marLeft w:val="640"/>
          <w:marRight w:val="0"/>
          <w:marTop w:val="0"/>
          <w:marBottom w:val="0"/>
          <w:divBdr>
            <w:top w:val="none" w:sz="0" w:space="0" w:color="auto"/>
            <w:left w:val="none" w:sz="0" w:space="0" w:color="auto"/>
            <w:bottom w:val="none" w:sz="0" w:space="0" w:color="auto"/>
            <w:right w:val="none" w:sz="0" w:space="0" w:color="auto"/>
          </w:divBdr>
        </w:div>
        <w:div w:id="1638417737">
          <w:marLeft w:val="640"/>
          <w:marRight w:val="0"/>
          <w:marTop w:val="0"/>
          <w:marBottom w:val="0"/>
          <w:divBdr>
            <w:top w:val="none" w:sz="0" w:space="0" w:color="auto"/>
            <w:left w:val="none" w:sz="0" w:space="0" w:color="auto"/>
            <w:bottom w:val="none" w:sz="0" w:space="0" w:color="auto"/>
            <w:right w:val="none" w:sz="0" w:space="0" w:color="auto"/>
          </w:divBdr>
        </w:div>
      </w:divsChild>
    </w:div>
    <w:div w:id="791440556">
      <w:bodyDiv w:val="1"/>
      <w:marLeft w:val="0"/>
      <w:marRight w:val="0"/>
      <w:marTop w:val="0"/>
      <w:marBottom w:val="0"/>
      <w:divBdr>
        <w:top w:val="none" w:sz="0" w:space="0" w:color="auto"/>
        <w:left w:val="none" w:sz="0" w:space="0" w:color="auto"/>
        <w:bottom w:val="none" w:sz="0" w:space="0" w:color="auto"/>
        <w:right w:val="none" w:sz="0" w:space="0" w:color="auto"/>
      </w:divBdr>
      <w:divsChild>
        <w:div w:id="969822062">
          <w:marLeft w:val="640"/>
          <w:marRight w:val="0"/>
          <w:marTop w:val="0"/>
          <w:marBottom w:val="0"/>
          <w:divBdr>
            <w:top w:val="none" w:sz="0" w:space="0" w:color="auto"/>
            <w:left w:val="none" w:sz="0" w:space="0" w:color="auto"/>
            <w:bottom w:val="none" w:sz="0" w:space="0" w:color="auto"/>
            <w:right w:val="none" w:sz="0" w:space="0" w:color="auto"/>
          </w:divBdr>
        </w:div>
        <w:div w:id="1338726875">
          <w:marLeft w:val="640"/>
          <w:marRight w:val="0"/>
          <w:marTop w:val="0"/>
          <w:marBottom w:val="0"/>
          <w:divBdr>
            <w:top w:val="none" w:sz="0" w:space="0" w:color="auto"/>
            <w:left w:val="none" w:sz="0" w:space="0" w:color="auto"/>
            <w:bottom w:val="none" w:sz="0" w:space="0" w:color="auto"/>
            <w:right w:val="none" w:sz="0" w:space="0" w:color="auto"/>
          </w:divBdr>
        </w:div>
        <w:div w:id="1147355537">
          <w:marLeft w:val="640"/>
          <w:marRight w:val="0"/>
          <w:marTop w:val="0"/>
          <w:marBottom w:val="0"/>
          <w:divBdr>
            <w:top w:val="none" w:sz="0" w:space="0" w:color="auto"/>
            <w:left w:val="none" w:sz="0" w:space="0" w:color="auto"/>
            <w:bottom w:val="none" w:sz="0" w:space="0" w:color="auto"/>
            <w:right w:val="none" w:sz="0" w:space="0" w:color="auto"/>
          </w:divBdr>
        </w:div>
        <w:div w:id="2098936296">
          <w:marLeft w:val="640"/>
          <w:marRight w:val="0"/>
          <w:marTop w:val="0"/>
          <w:marBottom w:val="0"/>
          <w:divBdr>
            <w:top w:val="none" w:sz="0" w:space="0" w:color="auto"/>
            <w:left w:val="none" w:sz="0" w:space="0" w:color="auto"/>
            <w:bottom w:val="none" w:sz="0" w:space="0" w:color="auto"/>
            <w:right w:val="none" w:sz="0" w:space="0" w:color="auto"/>
          </w:divBdr>
        </w:div>
        <w:div w:id="100806267">
          <w:marLeft w:val="640"/>
          <w:marRight w:val="0"/>
          <w:marTop w:val="0"/>
          <w:marBottom w:val="0"/>
          <w:divBdr>
            <w:top w:val="none" w:sz="0" w:space="0" w:color="auto"/>
            <w:left w:val="none" w:sz="0" w:space="0" w:color="auto"/>
            <w:bottom w:val="none" w:sz="0" w:space="0" w:color="auto"/>
            <w:right w:val="none" w:sz="0" w:space="0" w:color="auto"/>
          </w:divBdr>
        </w:div>
        <w:div w:id="1214851950">
          <w:marLeft w:val="640"/>
          <w:marRight w:val="0"/>
          <w:marTop w:val="0"/>
          <w:marBottom w:val="0"/>
          <w:divBdr>
            <w:top w:val="none" w:sz="0" w:space="0" w:color="auto"/>
            <w:left w:val="none" w:sz="0" w:space="0" w:color="auto"/>
            <w:bottom w:val="none" w:sz="0" w:space="0" w:color="auto"/>
            <w:right w:val="none" w:sz="0" w:space="0" w:color="auto"/>
          </w:divBdr>
        </w:div>
        <w:div w:id="543978839">
          <w:marLeft w:val="640"/>
          <w:marRight w:val="0"/>
          <w:marTop w:val="0"/>
          <w:marBottom w:val="0"/>
          <w:divBdr>
            <w:top w:val="none" w:sz="0" w:space="0" w:color="auto"/>
            <w:left w:val="none" w:sz="0" w:space="0" w:color="auto"/>
            <w:bottom w:val="none" w:sz="0" w:space="0" w:color="auto"/>
            <w:right w:val="none" w:sz="0" w:space="0" w:color="auto"/>
          </w:divBdr>
        </w:div>
        <w:div w:id="1076787314">
          <w:marLeft w:val="640"/>
          <w:marRight w:val="0"/>
          <w:marTop w:val="0"/>
          <w:marBottom w:val="0"/>
          <w:divBdr>
            <w:top w:val="none" w:sz="0" w:space="0" w:color="auto"/>
            <w:left w:val="none" w:sz="0" w:space="0" w:color="auto"/>
            <w:bottom w:val="none" w:sz="0" w:space="0" w:color="auto"/>
            <w:right w:val="none" w:sz="0" w:space="0" w:color="auto"/>
          </w:divBdr>
        </w:div>
        <w:div w:id="1411778379">
          <w:marLeft w:val="640"/>
          <w:marRight w:val="0"/>
          <w:marTop w:val="0"/>
          <w:marBottom w:val="0"/>
          <w:divBdr>
            <w:top w:val="none" w:sz="0" w:space="0" w:color="auto"/>
            <w:left w:val="none" w:sz="0" w:space="0" w:color="auto"/>
            <w:bottom w:val="none" w:sz="0" w:space="0" w:color="auto"/>
            <w:right w:val="none" w:sz="0" w:space="0" w:color="auto"/>
          </w:divBdr>
        </w:div>
        <w:div w:id="1399935466">
          <w:marLeft w:val="640"/>
          <w:marRight w:val="0"/>
          <w:marTop w:val="0"/>
          <w:marBottom w:val="0"/>
          <w:divBdr>
            <w:top w:val="none" w:sz="0" w:space="0" w:color="auto"/>
            <w:left w:val="none" w:sz="0" w:space="0" w:color="auto"/>
            <w:bottom w:val="none" w:sz="0" w:space="0" w:color="auto"/>
            <w:right w:val="none" w:sz="0" w:space="0" w:color="auto"/>
          </w:divBdr>
        </w:div>
      </w:divsChild>
    </w:div>
    <w:div w:id="1249344889">
      <w:bodyDiv w:val="1"/>
      <w:marLeft w:val="0"/>
      <w:marRight w:val="0"/>
      <w:marTop w:val="0"/>
      <w:marBottom w:val="0"/>
      <w:divBdr>
        <w:top w:val="none" w:sz="0" w:space="0" w:color="auto"/>
        <w:left w:val="none" w:sz="0" w:space="0" w:color="auto"/>
        <w:bottom w:val="none" w:sz="0" w:space="0" w:color="auto"/>
        <w:right w:val="none" w:sz="0" w:space="0" w:color="auto"/>
      </w:divBdr>
      <w:divsChild>
        <w:div w:id="200098217">
          <w:marLeft w:val="640"/>
          <w:marRight w:val="0"/>
          <w:marTop w:val="0"/>
          <w:marBottom w:val="0"/>
          <w:divBdr>
            <w:top w:val="none" w:sz="0" w:space="0" w:color="auto"/>
            <w:left w:val="none" w:sz="0" w:space="0" w:color="auto"/>
            <w:bottom w:val="none" w:sz="0" w:space="0" w:color="auto"/>
            <w:right w:val="none" w:sz="0" w:space="0" w:color="auto"/>
          </w:divBdr>
        </w:div>
        <w:div w:id="268053411">
          <w:marLeft w:val="640"/>
          <w:marRight w:val="0"/>
          <w:marTop w:val="0"/>
          <w:marBottom w:val="0"/>
          <w:divBdr>
            <w:top w:val="none" w:sz="0" w:space="0" w:color="auto"/>
            <w:left w:val="none" w:sz="0" w:space="0" w:color="auto"/>
            <w:bottom w:val="none" w:sz="0" w:space="0" w:color="auto"/>
            <w:right w:val="none" w:sz="0" w:space="0" w:color="auto"/>
          </w:divBdr>
        </w:div>
        <w:div w:id="313923254">
          <w:marLeft w:val="640"/>
          <w:marRight w:val="0"/>
          <w:marTop w:val="0"/>
          <w:marBottom w:val="0"/>
          <w:divBdr>
            <w:top w:val="none" w:sz="0" w:space="0" w:color="auto"/>
            <w:left w:val="none" w:sz="0" w:space="0" w:color="auto"/>
            <w:bottom w:val="none" w:sz="0" w:space="0" w:color="auto"/>
            <w:right w:val="none" w:sz="0" w:space="0" w:color="auto"/>
          </w:divBdr>
        </w:div>
        <w:div w:id="1172646776">
          <w:marLeft w:val="640"/>
          <w:marRight w:val="0"/>
          <w:marTop w:val="0"/>
          <w:marBottom w:val="0"/>
          <w:divBdr>
            <w:top w:val="none" w:sz="0" w:space="0" w:color="auto"/>
            <w:left w:val="none" w:sz="0" w:space="0" w:color="auto"/>
            <w:bottom w:val="none" w:sz="0" w:space="0" w:color="auto"/>
            <w:right w:val="none" w:sz="0" w:space="0" w:color="auto"/>
          </w:divBdr>
        </w:div>
        <w:div w:id="882448147">
          <w:marLeft w:val="640"/>
          <w:marRight w:val="0"/>
          <w:marTop w:val="0"/>
          <w:marBottom w:val="0"/>
          <w:divBdr>
            <w:top w:val="none" w:sz="0" w:space="0" w:color="auto"/>
            <w:left w:val="none" w:sz="0" w:space="0" w:color="auto"/>
            <w:bottom w:val="none" w:sz="0" w:space="0" w:color="auto"/>
            <w:right w:val="none" w:sz="0" w:space="0" w:color="auto"/>
          </w:divBdr>
        </w:div>
        <w:div w:id="854921593">
          <w:marLeft w:val="640"/>
          <w:marRight w:val="0"/>
          <w:marTop w:val="0"/>
          <w:marBottom w:val="0"/>
          <w:divBdr>
            <w:top w:val="none" w:sz="0" w:space="0" w:color="auto"/>
            <w:left w:val="none" w:sz="0" w:space="0" w:color="auto"/>
            <w:bottom w:val="none" w:sz="0" w:space="0" w:color="auto"/>
            <w:right w:val="none" w:sz="0" w:space="0" w:color="auto"/>
          </w:divBdr>
        </w:div>
        <w:div w:id="1526016939">
          <w:marLeft w:val="64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25523530">
      <w:bodyDiv w:val="1"/>
      <w:marLeft w:val="0"/>
      <w:marRight w:val="0"/>
      <w:marTop w:val="0"/>
      <w:marBottom w:val="0"/>
      <w:divBdr>
        <w:top w:val="none" w:sz="0" w:space="0" w:color="auto"/>
        <w:left w:val="none" w:sz="0" w:space="0" w:color="auto"/>
        <w:bottom w:val="none" w:sz="0" w:space="0" w:color="auto"/>
        <w:right w:val="none" w:sz="0" w:space="0" w:color="auto"/>
      </w:divBdr>
      <w:divsChild>
        <w:div w:id="1013146345">
          <w:marLeft w:val="640"/>
          <w:marRight w:val="0"/>
          <w:marTop w:val="0"/>
          <w:marBottom w:val="0"/>
          <w:divBdr>
            <w:top w:val="none" w:sz="0" w:space="0" w:color="auto"/>
            <w:left w:val="none" w:sz="0" w:space="0" w:color="auto"/>
            <w:bottom w:val="none" w:sz="0" w:space="0" w:color="auto"/>
            <w:right w:val="none" w:sz="0" w:space="0" w:color="auto"/>
          </w:divBdr>
        </w:div>
        <w:div w:id="925573533">
          <w:marLeft w:val="640"/>
          <w:marRight w:val="0"/>
          <w:marTop w:val="0"/>
          <w:marBottom w:val="0"/>
          <w:divBdr>
            <w:top w:val="none" w:sz="0" w:space="0" w:color="auto"/>
            <w:left w:val="none" w:sz="0" w:space="0" w:color="auto"/>
            <w:bottom w:val="none" w:sz="0" w:space="0" w:color="auto"/>
            <w:right w:val="none" w:sz="0" w:space="0" w:color="auto"/>
          </w:divBdr>
          <w:divsChild>
            <w:div w:id="240217507">
              <w:marLeft w:val="0"/>
              <w:marRight w:val="0"/>
              <w:marTop w:val="0"/>
              <w:marBottom w:val="0"/>
              <w:divBdr>
                <w:top w:val="none" w:sz="0" w:space="0" w:color="auto"/>
                <w:left w:val="none" w:sz="0" w:space="0" w:color="auto"/>
                <w:bottom w:val="none" w:sz="0" w:space="0" w:color="auto"/>
                <w:right w:val="none" w:sz="0" w:space="0" w:color="auto"/>
              </w:divBdr>
              <w:divsChild>
                <w:div w:id="810439996">
                  <w:marLeft w:val="0"/>
                  <w:marRight w:val="0"/>
                  <w:marTop w:val="0"/>
                  <w:marBottom w:val="0"/>
                  <w:divBdr>
                    <w:top w:val="none" w:sz="0" w:space="0" w:color="auto"/>
                    <w:left w:val="none" w:sz="0" w:space="0" w:color="auto"/>
                    <w:bottom w:val="none" w:sz="0" w:space="0" w:color="auto"/>
                    <w:right w:val="none" w:sz="0" w:space="0" w:color="auto"/>
                  </w:divBdr>
                  <w:divsChild>
                    <w:div w:id="563177877">
                      <w:marLeft w:val="0"/>
                      <w:marRight w:val="0"/>
                      <w:marTop w:val="0"/>
                      <w:marBottom w:val="0"/>
                      <w:divBdr>
                        <w:top w:val="none" w:sz="0" w:space="0" w:color="auto"/>
                        <w:left w:val="none" w:sz="0" w:space="0" w:color="auto"/>
                        <w:bottom w:val="none" w:sz="0" w:space="0" w:color="auto"/>
                        <w:right w:val="none" w:sz="0" w:space="0" w:color="auto"/>
                      </w:divBdr>
                      <w:divsChild>
                        <w:div w:id="2015764099">
                          <w:marLeft w:val="0"/>
                          <w:marRight w:val="0"/>
                          <w:marTop w:val="0"/>
                          <w:marBottom w:val="0"/>
                          <w:divBdr>
                            <w:top w:val="none" w:sz="0" w:space="0" w:color="auto"/>
                            <w:left w:val="none" w:sz="0" w:space="0" w:color="auto"/>
                            <w:bottom w:val="none" w:sz="0" w:space="0" w:color="auto"/>
                            <w:right w:val="none" w:sz="0" w:space="0" w:color="auto"/>
                          </w:divBdr>
                          <w:divsChild>
                            <w:div w:id="199375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416619">
              <w:marLeft w:val="0"/>
              <w:marRight w:val="0"/>
              <w:marTop w:val="0"/>
              <w:marBottom w:val="0"/>
              <w:divBdr>
                <w:top w:val="none" w:sz="0" w:space="0" w:color="auto"/>
                <w:left w:val="none" w:sz="0" w:space="0" w:color="auto"/>
                <w:bottom w:val="none" w:sz="0" w:space="0" w:color="auto"/>
                <w:right w:val="none" w:sz="0" w:space="0" w:color="auto"/>
              </w:divBdr>
              <w:divsChild>
                <w:div w:id="1795753120">
                  <w:marLeft w:val="0"/>
                  <w:marRight w:val="0"/>
                  <w:marTop w:val="0"/>
                  <w:marBottom w:val="0"/>
                  <w:divBdr>
                    <w:top w:val="none" w:sz="0" w:space="0" w:color="auto"/>
                    <w:left w:val="none" w:sz="0" w:space="0" w:color="auto"/>
                    <w:bottom w:val="none" w:sz="0" w:space="0" w:color="auto"/>
                    <w:right w:val="none" w:sz="0" w:space="0" w:color="auto"/>
                  </w:divBdr>
                  <w:divsChild>
                    <w:div w:id="1253050641">
                      <w:marLeft w:val="0"/>
                      <w:marRight w:val="0"/>
                      <w:marTop w:val="0"/>
                      <w:marBottom w:val="0"/>
                      <w:divBdr>
                        <w:top w:val="none" w:sz="0" w:space="0" w:color="auto"/>
                        <w:left w:val="none" w:sz="0" w:space="0" w:color="auto"/>
                        <w:bottom w:val="none" w:sz="0" w:space="0" w:color="auto"/>
                        <w:right w:val="none" w:sz="0" w:space="0" w:color="auto"/>
                      </w:divBdr>
                      <w:divsChild>
                        <w:div w:id="1319190040">
                          <w:marLeft w:val="0"/>
                          <w:marRight w:val="0"/>
                          <w:marTop w:val="0"/>
                          <w:marBottom w:val="0"/>
                          <w:divBdr>
                            <w:top w:val="none" w:sz="0" w:space="0" w:color="auto"/>
                            <w:left w:val="none" w:sz="0" w:space="0" w:color="auto"/>
                            <w:bottom w:val="none" w:sz="0" w:space="0" w:color="auto"/>
                            <w:right w:val="none" w:sz="0" w:space="0" w:color="auto"/>
                          </w:divBdr>
                          <w:divsChild>
                            <w:div w:id="1438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561668">
              <w:marLeft w:val="0"/>
              <w:marRight w:val="0"/>
              <w:marTop w:val="0"/>
              <w:marBottom w:val="0"/>
              <w:divBdr>
                <w:top w:val="none" w:sz="0" w:space="0" w:color="auto"/>
                <w:left w:val="none" w:sz="0" w:space="0" w:color="auto"/>
                <w:bottom w:val="none" w:sz="0" w:space="0" w:color="auto"/>
                <w:right w:val="none" w:sz="0" w:space="0" w:color="auto"/>
              </w:divBdr>
              <w:divsChild>
                <w:div w:id="1122652639">
                  <w:marLeft w:val="0"/>
                  <w:marRight w:val="0"/>
                  <w:marTop w:val="0"/>
                  <w:marBottom w:val="0"/>
                  <w:divBdr>
                    <w:top w:val="none" w:sz="0" w:space="0" w:color="auto"/>
                    <w:left w:val="none" w:sz="0" w:space="0" w:color="auto"/>
                    <w:bottom w:val="none" w:sz="0" w:space="0" w:color="auto"/>
                    <w:right w:val="none" w:sz="0" w:space="0" w:color="auto"/>
                  </w:divBdr>
                  <w:divsChild>
                    <w:div w:id="413091810">
                      <w:marLeft w:val="0"/>
                      <w:marRight w:val="0"/>
                      <w:marTop w:val="0"/>
                      <w:marBottom w:val="0"/>
                      <w:divBdr>
                        <w:top w:val="none" w:sz="0" w:space="0" w:color="auto"/>
                        <w:left w:val="none" w:sz="0" w:space="0" w:color="auto"/>
                        <w:bottom w:val="none" w:sz="0" w:space="0" w:color="auto"/>
                        <w:right w:val="none" w:sz="0" w:space="0" w:color="auto"/>
                      </w:divBdr>
                      <w:divsChild>
                        <w:div w:id="273487140">
                          <w:marLeft w:val="0"/>
                          <w:marRight w:val="0"/>
                          <w:marTop w:val="0"/>
                          <w:marBottom w:val="0"/>
                          <w:divBdr>
                            <w:top w:val="none" w:sz="0" w:space="0" w:color="auto"/>
                            <w:left w:val="none" w:sz="0" w:space="0" w:color="auto"/>
                            <w:bottom w:val="none" w:sz="0" w:space="0" w:color="auto"/>
                            <w:right w:val="none" w:sz="0" w:space="0" w:color="auto"/>
                          </w:divBdr>
                          <w:divsChild>
                            <w:div w:id="439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014107">
              <w:marLeft w:val="0"/>
              <w:marRight w:val="0"/>
              <w:marTop w:val="0"/>
              <w:marBottom w:val="0"/>
              <w:divBdr>
                <w:top w:val="none" w:sz="0" w:space="0" w:color="auto"/>
                <w:left w:val="none" w:sz="0" w:space="0" w:color="auto"/>
                <w:bottom w:val="none" w:sz="0" w:space="0" w:color="auto"/>
                <w:right w:val="none" w:sz="0" w:space="0" w:color="auto"/>
              </w:divBdr>
              <w:divsChild>
                <w:div w:id="411589440">
                  <w:marLeft w:val="0"/>
                  <w:marRight w:val="0"/>
                  <w:marTop w:val="0"/>
                  <w:marBottom w:val="0"/>
                  <w:divBdr>
                    <w:top w:val="none" w:sz="0" w:space="0" w:color="auto"/>
                    <w:left w:val="none" w:sz="0" w:space="0" w:color="auto"/>
                    <w:bottom w:val="none" w:sz="0" w:space="0" w:color="auto"/>
                    <w:right w:val="none" w:sz="0" w:space="0" w:color="auto"/>
                  </w:divBdr>
                  <w:divsChild>
                    <w:div w:id="695809505">
                      <w:marLeft w:val="0"/>
                      <w:marRight w:val="0"/>
                      <w:marTop w:val="0"/>
                      <w:marBottom w:val="0"/>
                      <w:divBdr>
                        <w:top w:val="none" w:sz="0" w:space="0" w:color="auto"/>
                        <w:left w:val="none" w:sz="0" w:space="0" w:color="auto"/>
                        <w:bottom w:val="none" w:sz="0" w:space="0" w:color="auto"/>
                        <w:right w:val="none" w:sz="0" w:space="0" w:color="auto"/>
                      </w:divBdr>
                      <w:divsChild>
                        <w:div w:id="1371101692">
                          <w:marLeft w:val="0"/>
                          <w:marRight w:val="0"/>
                          <w:marTop w:val="0"/>
                          <w:marBottom w:val="0"/>
                          <w:divBdr>
                            <w:top w:val="none" w:sz="0" w:space="0" w:color="auto"/>
                            <w:left w:val="none" w:sz="0" w:space="0" w:color="auto"/>
                            <w:bottom w:val="none" w:sz="0" w:space="0" w:color="auto"/>
                            <w:right w:val="none" w:sz="0" w:space="0" w:color="auto"/>
                          </w:divBdr>
                          <w:divsChild>
                            <w:div w:id="24133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698363">
              <w:marLeft w:val="0"/>
              <w:marRight w:val="0"/>
              <w:marTop w:val="0"/>
              <w:marBottom w:val="0"/>
              <w:divBdr>
                <w:top w:val="none" w:sz="0" w:space="0" w:color="auto"/>
                <w:left w:val="none" w:sz="0" w:space="0" w:color="auto"/>
                <w:bottom w:val="none" w:sz="0" w:space="0" w:color="auto"/>
                <w:right w:val="none" w:sz="0" w:space="0" w:color="auto"/>
              </w:divBdr>
              <w:divsChild>
                <w:div w:id="531266513">
                  <w:marLeft w:val="0"/>
                  <w:marRight w:val="0"/>
                  <w:marTop w:val="0"/>
                  <w:marBottom w:val="0"/>
                  <w:divBdr>
                    <w:top w:val="none" w:sz="0" w:space="0" w:color="auto"/>
                    <w:left w:val="none" w:sz="0" w:space="0" w:color="auto"/>
                    <w:bottom w:val="none" w:sz="0" w:space="0" w:color="auto"/>
                    <w:right w:val="none" w:sz="0" w:space="0" w:color="auto"/>
                  </w:divBdr>
                  <w:divsChild>
                    <w:div w:id="844516882">
                      <w:marLeft w:val="0"/>
                      <w:marRight w:val="0"/>
                      <w:marTop w:val="0"/>
                      <w:marBottom w:val="0"/>
                      <w:divBdr>
                        <w:top w:val="none" w:sz="0" w:space="0" w:color="auto"/>
                        <w:left w:val="none" w:sz="0" w:space="0" w:color="auto"/>
                        <w:bottom w:val="none" w:sz="0" w:space="0" w:color="auto"/>
                        <w:right w:val="none" w:sz="0" w:space="0" w:color="auto"/>
                      </w:divBdr>
                      <w:divsChild>
                        <w:div w:id="533732465">
                          <w:marLeft w:val="0"/>
                          <w:marRight w:val="0"/>
                          <w:marTop w:val="0"/>
                          <w:marBottom w:val="0"/>
                          <w:divBdr>
                            <w:top w:val="none" w:sz="0" w:space="0" w:color="auto"/>
                            <w:left w:val="none" w:sz="0" w:space="0" w:color="auto"/>
                            <w:bottom w:val="none" w:sz="0" w:space="0" w:color="auto"/>
                            <w:right w:val="none" w:sz="0" w:space="0" w:color="auto"/>
                          </w:divBdr>
                          <w:divsChild>
                            <w:div w:id="11369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380262">
              <w:marLeft w:val="0"/>
              <w:marRight w:val="0"/>
              <w:marTop w:val="0"/>
              <w:marBottom w:val="0"/>
              <w:divBdr>
                <w:top w:val="none" w:sz="0" w:space="0" w:color="auto"/>
                <w:left w:val="none" w:sz="0" w:space="0" w:color="auto"/>
                <w:bottom w:val="none" w:sz="0" w:space="0" w:color="auto"/>
                <w:right w:val="none" w:sz="0" w:space="0" w:color="auto"/>
              </w:divBdr>
              <w:divsChild>
                <w:div w:id="966426425">
                  <w:marLeft w:val="0"/>
                  <w:marRight w:val="0"/>
                  <w:marTop w:val="0"/>
                  <w:marBottom w:val="0"/>
                  <w:divBdr>
                    <w:top w:val="none" w:sz="0" w:space="0" w:color="auto"/>
                    <w:left w:val="none" w:sz="0" w:space="0" w:color="auto"/>
                    <w:bottom w:val="none" w:sz="0" w:space="0" w:color="auto"/>
                    <w:right w:val="none" w:sz="0" w:space="0" w:color="auto"/>
                  </w:divBdr>
                  <w:divsChild>
                    <w:div w:id="660813476">
                      <w:marLeft w:val="0"/>
                      <w:marRight w:val="0"/>
                      <w:marTop w:val="0"/>
                      <w:marBottom w:val="0"/>
                      <w:divBdr>
                        <w:top w:val="none" w:sz="0" w:space="0" w:color="auto"/>
                        <w:left w:val="none" w:sz="0" w:space="0" w:color="auto"/>
                        <w:bottom w:val="none" w:sz="0" w:space="0" w:color="auto"/>
                        <w:right w:val="none" w:sz="0" w:space="0" w:color="auto"/>
                      </w:divBdr>
                      <w:divsChild>
                        <w:div w:id="1839465924">
                          <w:marLeft w:val="0"/>
                          <w:marRight w:val="0"/>
                          <w:marTop w:val="0"/>
                          <w:marBottom w:val="0"/>
                          <w:divBdr>
                            <w:top w:val="none" w:sz="0" w:space="0" w:color="auto"/>
                            <w:left w:val="none" w:sz="0" w:space="0" w:color="auto"/>
                            <w:bottom w:val="none" w:sz="0" w:space="0" w:color="auto"/>
                            <w:right w:val="none" w:sz="0" w:space="0" w:color="auto"/>
                          </w:divBdr>
                          <w:divsChild>
                            <w:div w:id="137038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921295">
              <w:marLeft w:val="0"/>
              <w:marRight w:val="0"/>
              <w:marTop w:val="0"/>
              <w:marBottom w:val="0"/>
              <w:divBdr>
                <w:top w:val="none" w:sz="0" w:space="0" w:color="auto"/>
                <w:left w:val="none" w:sz="0" w:space="0" w:color="auto"/>
                <w:bottom w:val="none" w:sz="0" w:space="0" w:color="auto"/>
                <w:right w:val="none" w:sz="0" w:space="0" w:color="auto"/>
              </w:divBdr>
            </w:div>
          </w:divsChild>
        </w:div>
        <w:div w:id="241529246">
          <w:marLeft w:val="640"/>
          <w:marRight w:val="0"/>
          <w:marTop w:val="0"/>
          <w:marBottom w:val="0"/>
          <w:divBdr>
            <w:top w:val="none" w:sz="0" w:space="0" w:color="auto"/>
            <w:left w:val="none" w:sz="0" w:space="0" w:color="auto"/>
            <w:bottom w:val="none" w:sz="0" w:space="0" w:color="auto"/>
            <w:right w:val="none" w:sz="0" w:space="0" w:color="auto"/>
          </w:divBdr>
        </w:div>
        <w:div w:id="1962374140">
          <w:marLeft w:val="640"/>
          <w:marRight w:val="0"/>
          <w:marTop w:val="0"/>
          <w:marBottom w:val="0"/>
          <w:divBdr>
            <w:top w:val="none" w:sz="0" w:space="0" w:color="auto"/>
            <w:left w:val="none" w:sz="0" w:space="0" w:color="auto"/>
            <w:bottom w:val="none" w:sz="0" w:space="0" w:color="auto"/>
            <w:right w:val="none" w:sz="0" w:space="0" w:color="auto"/>
          </w:divBdr>
        </w:div>
        <w:div w:id="755977233">
          <w:marLeft w:val="640"/>
          <w:marRight w:val="0"/>
          <w:marTop w:val="0"/>
          <w:marBottom w:val="0"/>
          <w:divBdr>
            <w:top w:val="none" w:sz="0" w:space="0" w:color="auto"/>
            <w:left w:val="none" w:sz="0" w:space="0" w:color="auto"/>
            <w:bottom w:val="none" w:sz="0" w:space="0" w:color="auto"/>
            <w:right w:val="none" w:sz="0" w:space="0" w:color="auto"/>
          </w:divBdr>
        </w:div>
        <w:div w:id="1357464630">
          <w:marLeft w:val="640"/>
          <w:marRight w:val="0"/>
          <w:marTop w:val="0"/>
          <w:marBottom w:val="0"/>
          <w:divBdr>
            <w:top w:val="none" w:sz="0" w:space="0" w:color="auto"/>
            <w:left w:val="none" w:sz="0" w:space="0" w:color="auto"/>
            <w:bottom w:val="none" w:sz="0" w:space="0" w:color="auto"/>
            <w:right w:val="none" w:sz="0" w:space="0" w:color="auto"/>
          </w:divBdr>
        </w:div>
        <w:div w:id="1711803263">
          <w:marLeft w:val="640"/>
          <w:marRight w:val="0"/>
          <w:marTop w:val="0"/>
          <w:marBottom w:val="0"/>
          <w:divBdr>
            <w:top w:val="none" w:sz="0" w:space="0" w:color="auto"/>
            <w:left w:val="none" w:sz="0" w:space="0" w:color="auto"/>
            <w:bottom w:val="none" w:sz="0" w:space="0" w:color="auto"/>
            <w:right w:val="none" w:sz="0" w:space="0" w:color="auto"/>
          </w:divBdr>
        </w:div>
        <w:div w:id="49959368">
          <w:marLeft w:val="640"/>
          <w:marRight w:val="0"/>
          <w:marTop w:val="0"/>
          <w:marBottom w:val="0"/>
          <w:divBdr>
            <w:top w:val="none" w:sz="0" w:space="0" w:color="auto"/>
            <w:left w:val="none" w:sz="0" w:space="0" w:color="auto"/>
            <w:bottom w:val="none" w:sz="0" w:space="0" w:color="auto"/>
            <w:right w:val="none" w:sz="0" w:space="0" w:color="auto"/>
          </w:divBdr>
        </w:div>
        <w:div w:id="124197500">
          <w:marLeft w:val="640"/>
          <w:marRight w:val="0"/>
          <w:marTop w:val="0"/>
          <w:marBottom w:val="0"/>
          <w:divBdr>
            <w:top w:val="none" w:sz="0" w:space="0" w:color="auto"/>
            <w:left w:val="none" w:sz="0" w:space="0" w:color="auto"/>
            <w:bottom w:val="none" w:sz="0" w:space="0" w:color="auto"/>
            <w:right w:val="none" w:sz="0" w:space="0" w:color="auto"/>
          </w:divBdr>
        </w:div>
        <w:div w:id="569509090">
          <w:marLeft w:val="640"/>
          <w:marRight w:val="0"/>
          <w:marTop w:val="0"/>
          <w:marBottom w:val="0"/>
          <w:divBdr>
            <w:top w:val="none" w:sz="0" w:space="0" w:color="auto"/>
            <w:left w:val="none" w:sz="0" w:space="0" w:color="auto"/>
            <w:bottom w:val="none" w:sz="0" w:space="0" w:color="auto"/>
            <w:right w:val="none" w:sz="0" w:space="0" w:color="auto"/>
          </w:divBdr>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microsoft.com/office/2011/relationships/commentsExtended" Target="commentsExtended.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comments" Target="comments.xml"/><Relationship Id="rId25" Type="http://schemas.microsoft.com/office/2011/relationships/people" Target="people.xml"/><Relationship Id="rId2" Type="http://schemas.openxmlformats.org/officeDocument/2006/relationships/numbering" Target="numbering.xml"/><Relationship Id="rId16" Type="http://schemas.microsoft.com/office/2007/relationships/diagramDrawing" Target="diagrams/drawing1.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590/1981-7746-ojs01991"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9.png"/><Relationship Id="rId10" Type="http://schemas.openxmlformats.org/officeDocument/2006/relationships/footer" Target="footer1.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hyperlink" Target="https://github.com/danielppagotto/dimensionamento_m4/blob/main/01_indicadores/03_precarizacao/03_precarizacao.R" TargetMode="External"/><Relationship Id="rId27" Type="http://schemas.openxmlformats.org/officeDocument/2006/relationships/theme" Target="theme/theme1.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proporao_de_vnculos_precarizados_entre_profissionais_de_sade" TargetMode="External"/><Relationship Id="rId1" Type="http://schemas.openxmlformats.org/officeDocument/2006/relationships/hyperlink" Target="https://github.com/danielppagotto/dimensionamento_m4/blob/main/01_indicadores/03_precarizacao/03_indicador_precarizacao.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pPr algn="l"/>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3A12849B4BD046B0826D5F89E0D3B7D1"/>
        <w:category>
          <w:name w:val="Geral"/>
          <w:gallery w:val="placeholder"/>
        </w:category>
        <w:types>
          <w:type w:val="bbPlcHdr"/>
        </w:types>
        <w:behaviors>
          <w:behavior w:val="content"/>
        </w:behaviors>
        <w:guid w:val="{6F921D9B-1387-4EF0-8D18-54165C63D771}"/>
      </w:docPartPr>
      <w:docPartBody>
        <w:p w:rsidR="002225DE" w:rsidRDefault="0072311A" w:rsidP="0072311A">
          <w:pPr>
            <w:pStyle w:val="3A12849B4BD046B0826D5F89E0D3B7D1"/>
          </w:pPr>
          <w:r w:rsidRPr="0031018C">
            <w:rPr>
              <w:rStyle w:val="TextodoEspaoReservado"/>
            </w:rPr>
            <w:t>Clique ou toque aqui para inserir o texto.</w:t>
          </w:r>
        </w:p>
      </w:docPartBody>
    </w:docPart>
    <w:docPart>
      <w:docPartPr>
        <w:name w:val="99956B972B4C4B40A3A81FCF2A6EE091"/>
        <w:category>
          <w:name w:val="Geral"/>
          <w:gallery w:val="placeholder"/>
        </w:category>
        <w:types>
          <w:type w:val="bbPlcHdr"/>
        </w:types>
        <w:behaviors>
          <w:behavior w:val="content"/>
        </w:behaviors>
        <w:guid w:val="{27C9C481-514C-4554-B28F-DBCB5BF4705C}"/>
      </w:docPartPr>
      <w:docPartBody>
        <w:p w:rsidR="002225DE" w:rsidRDefault="0072311A" w:rsidP="0072311A">
          <w:pPr>
            <w:pStyle w:val="99956B972B4C4B40A3A81FCF2A6EE091"/>
          </w:pPr>
          <w:r w:rsidRPr="0031018C">
            <w:rPr>
              <w:rStyle w:val="TextodoEspaoReservado"/>
            </w:rPr>
            <w:t>Clique ou toque aqui para inserir o texto.</w:t>
          </w:r>
        </w:p>
      </w:docPartBody>
    </w:docPart>
    <w:docPart>
      <w:docPartPr>
        <w:name w:val="6550A4AFE9F244EFABDC48A5EE7D71DC"/>
        <w:category>
          <w:name w:val="Geral"/>
          <w:gallery w:val="placeholder"/>
        </w:category>
        <w:types>
          <w:type w:val="bbPlcHdr"/>
        </w:types>
        <w:behaviors>
          <w:behavior w:val="content"/>
        </w:behaviors>
        <w:guid w:val="{2B86AA4B-46B2-4EDA-8B88-CAB7B0B5CAB6}"/>
      </w:docPartPr>
      <w:docPartBody>
        <w:p w:rsidR="002B0279" w:rsidRDefault="008A7715" w:rsidP="008A7715">
          <w:pPr>
            <w:pStyle w:val="6550A4AFE9F244EFABDC48A5EE7D71DC"/>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06B22"/>
    <w:rsid w:val="00107AA7"/>
    <w:rsid w:val="001E112C"/>
    <w:rsid w:val="00201B4E"/>
    <w:rsid w:val="002225DE"/>
    <w:rsid w:val="00225B57"/>
    <w:rsid w:val="002B0279"/>
    <w:rsid w:val="002F75FF"/>
    <w:rsid w:val="003E3E09"/>
    <w:rsid w:val="003F4F0E"/>
    <w:rsid w:val="005F6ABA"/>
    <w:rsid w:val="006A6E0B"/>
    <w:rsid w:val="0072311A"/>
    <w:rsid w:val="007A3D02"/>
    <w:rsid w:val="008A498A"/>
    <w:rsid w:val="008A7715"/>
    <w:rsid w:val="009412B2"/>
    <w:rsid w:val="009A2513"/>
    <w:rsid w:val="00A647F7"/>
    <w:rsid w:val="00A9681F"/>
    <w:rsid w:val="00AE103D"/>
    <w:rsid w:val="00B244DF"/>
    <w:rsid w:val="00B60D4D"/>
    <w:rsid w:val="00BA0934"/>
    <w:rsid w:val="00BE09A8"/>
    <w:rsid w:val="00C558F1"/>
    <w:rsid w:val="00CB76FE"/>
    <w:rsid w:val="00CE3671"/>
    <w:rsid w:val="00D2456A"/>
    <w:rsid w:val="00D65F5A"/>
    <w:rsid w:val="00FA5A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8A7715"/>
    <w:rPr>
      <w:color w:val="808080"/>
    </w:rPr>
  </w:style>
  <w:style w:type="paragraph" w:customStyle="1" w:styleId="3A12849B4BD046B0826D5F89E0D3B7D1">
    <w:name w:val="3A12849B4BD046B0826D5F89E0D3B7D1"/>
    <w:rsid w:val="0072311A"/>
  </w:style>
  <w:style w:type="paragraph" w:customStyle="1" w:styleId="99956B972B4C4B40A3A81FCF2A6EE091">
    <w:name w:val="99956B972B4C4B40A3A81FCF2A6EE091"/>
    <w:rsid w:val="0072311A"/>
  </w:style>
  <w:style w:type="paragraph" w:customStyle="1" w:styleId="6550A4AFE9F244EFABDC48A5EE7D71DC">
    <w:name w:val="6550A4AFE9F244EFABDC48A5EE7D71DC"/>
    <w:rsid w:val="008A77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1)&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KDEp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2,3)&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KDIsMyk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4–6)&quot;,&quot;manualOverrideText&quot;:&quot;&quot;},&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KDTigJM2KS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LCJjb250YWluZXItdGl0bGUtc2hvcnQiOiI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SwiY29udGFpbmVyLXRpdGxlLXNob3J0IjoiIn0sImlzVGVtcG9yYXJ5IjpmYWxzZX1dfQ==&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container-title-short&quot;:&quot;&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container-title-short&quot;:&quot;&quot;},&quot;isTemporary&quot;:false}]},{&quot;citationID&quot;:&quot;MENDELEY_CITATION_af39cdcf-bdca-40f2-bb61-bcbf225a6cff&quot;,&quot;properties&quot;:{&quot;noteIndex&quot;:0},&quot;isEdited&quot;:false,&quot;manualOverride&quot;:{&quot;isManuallyOverridden&quot;:false,&quot;citeprocText&quot;:&quot;(7–10)&quot;,&quot;manualOverrideText&quot;:&quot;&quot;},&quot;citationTag&quot;:&quot;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d1bfa033-b95f-3e0d-b3d0-079ec6152c19&quot;,&quot;itemData&quot;:{&quot;type&quot;:&quot;report&quot;,&quot;id&quot;:&quot;d1bfa033-b95f-3e0d-b3d0-079ec6152c19&quot;,&quot;title&quot;:&quot;Trabalho de enfermagem e precarização: uma revisão integrativa&quot;,&quot;author&quot;:[{&quot;family&quot;:&quot;Fuentes Pérez Júnior&quot;,&quot;given&quot;:&quot;Eugenio&quot;,&quot;parse-names&quot;:false,&quot;dropping-particle&quot;:&quot;&quot;,&quot;non-dropping-particle&quot;:&quot;&quot;},{&quot;family&quot;:&quot;Maria Scherlowski Leal David&quot;,&quot;given&quot;:&quot;Helena&quot;,&quot;parse-names&quot;:false,&quot;dropping-particle&quot;:&quot;&quot;,&quot;non-dropping-particle&quot;:&quot;&quot;}],&quot;issued&quot;:{&quot;date-parts&quot;:[[2018]]},&quot;number-of-pages&quot;:&quot;71-76&quot;,&quot;abstract&quot;:&quot;Objetivos: identificar e discutir a produção do conhecimento da enfermagem sobre a influência da precarização no processo de trabalho e a saúde do trabalhador de enfermagem. Metodologia: estudo bibliográfico com abordagem qualitativa, de revisão integrativa da literatura, realizada nas bases BVS, portal de periódicos CAPES, PubMed e Science Direct, no período de 2010 a 2016 e submetidos a análise de conteúdo Resultados: identificou-se a baixa produção da literatura acerca do tema. Na análise qualitativa obteve-se as seguintes categorias: o processo de precarização do trabalho da enfermagem e repercussões da precarização ao processo de trabalho da enfermagem e a saúde do trabalhador. Conclusão: identificou-se a incipiência da produção da enfermagem sobre o tema. Como repercussão da precarização verificou-se o desgaste e sobrecarga de trabalho, assim como impactos negativos na saúde física e psíquica dos trabalhadores. Descritores: Enfermagem do Trabalho; Saúde do Trabalhador; Riscos Ocupacionais. NURSING WORK AND PRECARIOUSNESS: AN INTEGRATIVE REVIEW. Objectives: to identify and discuss the production of nursing knowledge about the influence of precariousness in the work process and the health of the nursing worker. Methodology: a bibliographical study with qualitative approach, of an integrative review of the literature, carried out in the VHL databases, CAPES journal, PubMed and Science Direct, from 2010 to 2016 and submitted to content analysis. Results: low production of Literature on the subject. In the qualitative analysis, the following categories were obtained: the process of precariousness of nursing work and repercussions of the precariousness to the nursing work process and the health of the worker. Conclusion: the incipience of nursing production on the theme was identified. As a consequence of the precariousness, there was the wear and overload of work, as well as negative impacts on the physical and psychological health of the workers. Descriptors: Occupational health nursing, occupational health, occupational risks. TRABAJO DE ENFERMERÍA Y PRECARIZACIÓN: UNA REVISIÓN INTEGRATIVA. Objetivos: identificar y discutir la producción del conocimiento de la enfermería sobre la influencia de la precarización en el proceso de trabajo y la salud del trabajador de enfermería. Metodologia: estudio bibliográfico con abordaje cualitativo, de revisión integrativa de la literatura, realizada en las bases BVS, portal de revistas CAPES, PubMed y Science Direct, en el período de 2010 a 2016 y sometidos a análisis de contenido. Resultados: se identificó la baja producción de la producción Literatura sobre el tema. En el análisis cualitativo se obtuvieron las siguientes categorías: el proceso de precarización del trabajo de la enfermería y repercusiones de la precarización al proceso de trabajo de la enfermería y la salud del trabajador. Conclusión: se identificó la incipiente de la producción de la enfermería sobre el tema. Como repercusión de la precarización se verificó el desgaste y sobrecarga de trabajo, así como impactos negativos en la salud física y psíquica de los trabajadores.&quot;,&quot;issue&quot;:&quot;4&quot;,&quot;volume&quot;:&quot;9&quot;,&quot;container-title-short&quot;:&quot;&quot;},&quot;isTemporary&quot;:false},{&quot;id&quot;:&quot;230facbf-779a-3e1c-b24e-d74c8526ea16&quot;,&quot;itemData&quot;:{&quot;type&quot;:&quot;article-journal&quot;,&quot;id&quot;:&quot;230facbf-779a-3e1c-b24e-d74c8526ea16&quot;,&quot;title&quot;:&quot;Precarização do trabalho: particularidades no setor saúde brasileiro&quot;,&quot;author&quot;:[{&quot;family&quot;:&quot;Morosini&quot;,&quot;given&quot;:&quot;Márcia Valéria Guimarães Cardoso&quot;,&quot;parse-names&quot;:false,&quot;dropping-particle&quot;:&quot;&quot;,&quot;non-dropping-particle&quot;:&quot;&quot;}],&quot;container-title&quot;:&quot;Trabalho, Educação e Saúde&quot;,&quot;DOI&quot;:&quot;10.1590/1981-7746-sip00131&quot;,&quot;issued&quot;:{&quot;date-parts&quot;:[[2016,11]]},&quot;page&quot;:&quot;5-7&quot;,&quot;publisher&quot;:&quot;FapUNIFESP (SciELO)&quot;,&quot;issue&quot;:&quot;suppl 1&quot;,&quot;volume&quot;:&quot;14&quot;,&quot;container-title-short&quot;:&quot;&quot;},&quot;isTemporary&quot;:false},{&quot;id&quot;:&quot;f1ca1810-1a43-3cec-8b43-2116fbe9106b&quot;,&quot;itemData&quot;:{&quot;type&quot;:&quot;article-journal&quot;,&quot;id&quot;:&quot;f1ca1810-1a43-3cec-8b43-2116fbe9106b&quot;,&quot;title&quot;:&quot;Precarização do trabalho e saúde do trabalhador&quot;,&quot;author&quot;:[{&quot;family&quot;:&quot;Vieira Cabral&quot;,&quot;given&quot;:&quot;Ivens Bruno&quot;,&quot;parse-names&quot;:false,&quot;dropping-particle&quot;:&quot;&quot;,&quot;non-dropping-particle&quot;:&quot;&quot;},{&quot;family&quot;:&quot;Nobre da Silva&quot;,&quot;given&quot;:&quot;Pedro Henrique&quot;,&quot;parse-names&quot;:false,&quot;dropping-particle&quot;:&quot;&quot;,&quot;non-dropping-particle&quot;:&quot;&quot;},{&quot;family&quot;:&quot;Oliveira Souza&quot;,&quot;given&quot;:&quot;Diego&quot;,&quot;parse-names&quot;:false,&quot;dropping-particle&quot;:&quot;&quot;,&quot;non-dropping-particle&quot;:&quot;De&quot;}],&quot;container-title&quot;:&quot;Trabalho &amp; Educação&quot;,&quot;DOI&quot;:&quot;10.35699/2238-037x.2021.25729&quot;,&quot;ISSN&quot;:&quot;1516-9537&quot;,&quot;issued&quot;:{&quot;date-parts&quot;:[[2022,2,3]]},&quot;page&quot;:&quot;51-65&quot;,&quot;abstract&quot;:&quot;O objetivo deste estudo foi analisar a literatura sobre a precarização do trabalho e a saúde do trabalhador, vislumbrando as perspectivas de investigação/intervenção. Para tanto, foi realizada uma busca por artigos na Biblioteca Virtual da Saúde (BVS), seguida de uma análise crítica. Definidos os critérios de busca e seleção, foram selecionados 22 artigos para análise. A literatura consultada traz importantes contribuições sobre a relação entre a precarização do trabalho e a saúde do trabalhador, sobretudo para os trabalhadores da saúde, ratificando a amplificação desse fenômeno ante a reestruturação produtiva. Destacaram-se produções das áreas da Psicologia, Enfermagem e Saúde Coletiva, mas com substancial incorporação de categorias teóricas da Sociologia do Trabalho. Por outro lado, categorias teóricas de clássicos da Saúde do Trabalhador e Saúde Coletiva de base marxista podem, ainda, ser recuperadas com maior ênfase, a fim de elucidar os efeitos específicos do mundo do trabalho na saúde. As investigações daqui em diante devem focalizar na questão da uberização, mas sem isolar esse fenômeno da dinâmica geral de reprodução do capital. Faz-se necessário o fortalecimento de caminhos investigativos em uma perspectiva crítica, vislumbrando a transformação do processo de degradação da saúde, desde as suas raízes.&quot;,&quot;publisher&quot;:&quot;Universidade Federal de Minas Gerais - Pro-Reitoria de Pesquisa&quot;,&quot;issue&quot;:&quot;3&quot;,&quot;volume&quot;:&quot;30&quot;,&quot;container-title-short&quot;:&quot;&quot;},&quot;isTemporary&quot;:false},{&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LOCALE_CODE" value="&quot;en-US&quot;"/>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1</Pages>
  <Words>1685</Words>
  <Characters>9100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27</cp:revision>
  <cp:lastPrinted>2024-12-17T16:56:00Z</cp:lastPrinted>
  <dcterms:created xsi:type="dcterms:W3CDTF">2025-01-20T14:50:00Z</dcterms:created>
  <dcterms:modified xsi:type="dcterms:W3CDTF">2025-01-27T21:01:00Z</dcterms:modified>
</cp:coreProperties>
</file>