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2DC5C631">
            <wp:simplePos x="0" y="0"/>
            <wp:positionH relativeFrom="column">
              <wp:posOffset>-1066487</wp:posOffset>
            </wp:positionH>
            <wp:positionV relativeFrom="paragraph">
              <wp:posOffset>-886147</wp:posOffset>
            </wp:positionV>
            <wp:extent cx="7536812"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2"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 xml:space="preserve">RAZÃO DE PROFISSIONAIS POR POPULAÇÃO SEGUNDO PADRONIZAÇÃO DE </w:t>
      </w:r>
      <w:r w:rsidRPr="00EA4EF6">
        <w:rPr>
          <w:b/>
          <w:bCs/>
          <w:i/>
          <w:iCs/>
          <w:sz w:val="30"/>
          <w:szCs w:val="30"/>
        </w:rPr>
        <w:t>FULL-TIME EQUIVALENT</w:t>
      </w:r>
      <w:r w:rsidRPr="00E4751F">
        <w:rPr>
          <w:b/>
          <w:bCs/>
          <w:sz w:val="30"/>
          <w:szCs w:val="30"/>
        </w:rPr>
        <w:t xml:space="preserve">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41398080"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4</w:t>
            </w:r>
            <w:r w:rsidR="009B3D22" w:rsidRPr="009B3D22">
              <w:rPr>
                <w:rStyle w:val="Hyperlink"/>
                <w:rFonts w:ascii="Exo" w:hAnsi="Exo"/>
                <w:b/>
                <w:bCs/>
                <w:webHidden/>
              </w:rPr>
              <w:fldChar w:fldCharType="end"/>
            </w:r>
          </w:hyperlink>
        </w:p>
        <w:p w14:paraId="33A33887" w14:textId="2CE1AE9D" w:rsidR="009B3D22" w:rsidRPr="009B3D22" w:rsidRDefault="00AF0DD2">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6</w:t>
            </w:r>
            <w:r w:rsidR="009B3D22" w:rsidRPr="009B3D22">
              <w:rPr>
                <w:rStyle w:val="Hyperlink"/>
                <w:rFonts w:ascii="Exo" w:hAnsi="Exo"/>
                <w:b/>
                <w:bCs/>
                <w:webHidden/>
              </w:rPr>
              <w:fldChar w:fldCharType="end"/>
            </w:r>
          </w:hyperlink>
        </w:p>
        <w:p w14:paraId="17BC5907" w14:textId="0869F6C7" w:rsidR="009B3D22" w:rsidRPr="009B3D22" w:rsidRDefault="00AF0DD2">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9</w:t>
            </w:r>
            <w:r w:rsidR="009B3D22" w:rsidRPr="009B3D22">
              <w:rPr>
                <w:rStyle w:val="Hyperlink"/>
                <w:rFonts w:ascii="Exo" w:hAnsi="Exo"/>
                <w:b/>
                <w:bCs/>
                <w:webHidden/>
              </w:rPr>
              <w:fldChar w:fldCharType="end"/>
            </w:r>
          </w:hyperlink>
        </w:p>
        <w:p w14:paraId="2FB02E0C" w14:textId="295E8BE9" w:rsidR="009B3D22" w:rsidRPr="009B3D22" w:rsidRDefault="00AF0DD2">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2629B8">
              <w:rPr>
                <w:rStyle w:val="Hyperlink"/>
                <w:rFonts w:ascii="Exo" w:hAnsi="Exo"/>
                <w:b/>
                <w:bCs/>
                <w:noProof/>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DC1F46F" w14:textId="77777777" w:rsidR="00E4751F" w:rsidRPr="00971322" w:rsidRDefault="00E4751F" w:rsidP="00E4751F">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362E2530" w14:textId="77777777" w:rsidR="00EA4EF6" w:rsidRPr="00971322" w:rsidRDefault="00EA4EF6" w:rsidP="00EA4EF6">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38FAD6F99E04C3B99B794F43FA4BEE4"/>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38FAD6F99E04C3B99B794F43FA4BEE4"/>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r w:rsidR="005D0D45" w:rsidRPr="00FF0722">
        <w:rPr>
          <w:rFonts w:ascii="Exo" w:hAnsi="Exo"/>
          <w:i/>
          <w:iCs/>
          <w:sz w:val="20"/>
        </w:rPr>
        <w:t xml:space="preserve">Full-time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11356536"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w:t>
      </w:r>
      <w:r w:rsidRPr="00E4751F">
        <w:rPr>
          <w:rFonts w:ascii="Exo" w:hAnsi="Exo"/>
          <w:sz w:val="20"/>
          <w:szCs w:val="20"/>
        </w:rPr>
        <w:lastRenderedPageBreak/>
        <w:t xml:space="preserve">para calcular o indicador; b) dados resultantes da consulta SQL; c) </w:t>
      </w:r>
      <w:r w:rsidRPr="00C7184A">
        <w:rPr>
          <w:rFonts w:ascii="Exo" w:hAnsi="Exo"/>
          <w:i/>
          <w:iCs/>
          <w:sz w:val="20"/>
          <w:szCs w:val="20"/>
        </w:rPr>
        <w:t>dashboard</w:t>
      </w:r>
      <w:r w:rsidRPr="00E4751F">
        <w:rPr>
          <w:rFonts w:ascii="Exo" w:hAnsi="Exo"/>
          <w:sz w:val="20"/>
          <w:szCs w:val="20"/>
        </w:rPr>
        <w:t xml:space="preserve"> interativo que ilustra os resultados da consulta. </w:t>
      </w:r>
      <w:r w:rsidR="009B3D22" w:rsidRPr="009B3D22">
        <w:rPr>
          <w:rFonts w:ascii="Exo" w:hAnsi="Exo"/>
          <w:sz w:val="20"/>
          <w:szCs w:val="20"/>
        </w:rPr>
        <w:t xml:space="preserve">A seção subsequente traz um exemplo de aplicação do indicador para um recorte de </w:t>
      </w:r>
      <w:r w:rsidR="00982053">
        <w:rPr>
          <w:rFonts w:ascii="Exo" w:hAnsi="Exo"/>
          <w:sz w:val="20"/>
          <w:szCs w:val="20"/>
        </w:rPr>
        <w:t>enfermeiros</w:t>
      </w:r>
      <w:r w:rsidR="009B3D22" w:rsidRPr="009B3D22">
        <w:rPr>
          <w:rFonts w:ascii="Exo" w:hAnsi="Exo"/>
          <w:sz w:val="20"/>
          <w:szCs w:val="20"/>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3" w:name="_Toc188374090"/>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4"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 xml:space="preserve">Full-time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FF0722" w:rsidRDefault="00FF0722" w:rsidP="00A17867">
            <w:pPr>
              <w:spacing w:before="60" w:after="60"/>
              <w:rPr>
                <w:rFonts w:ascii="Exo" w:hAnsi="Exo"/>
                <w:sz w:val="20"/>
              </w:rPr>
            </w:pPr>
            <w:r w:rsidRPr="00FF0722">
              <w:rPr>
                <w:rFonts w:ascii="Exo" w:hAnsi="Exo"/>
                <w:i/>
                <w:iCs/>
                <w:sz w:val="20"/>
              </w:rPr>
              <w:t>Full-time</w:t>
            </w:r>
            <w:r w:rsidR="00A17867">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7FEF6C59" w14:textId="23D87E6B" w:rsidR="00A17867"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Em sequência, esta variável é dividida por 40 para contabilizar </w:t>
            </w:r>
            <w:r w:rsidR="00A17867">
              <w:rPr>
                <w:rFonts w:ascii="Exo" w:hAnsi="Exo"/>
                <w:color w:val="auto"/>
              </w:rPr>
              <w:t>o</w:t>
            </w:r>
            <w:r w:rsidRPr="00FF0722">
              <w:rPr>
                <w:rFonts w:ascii="Exo" w:hAnsi="Exo"/>
                <w:color w:val="auto"/>
              </w:rPr>
              <w:t xml:space="preserve"> </w:t>
            </w:r>
            <w:r w:rsidR="00A17867">
              <w:rPr>
                <w:rFonts w:ascii="Exo" w:hAnsi="Exo"/>
                <w:color w:val="auto"/>
              </w:rPr>
              <w:t>FTE</w:t>
            </w:r>
            <w:r w:rsidRPr="00FF0722">
              <w:rPr>
                <w:rFonts w:ascii="Exo" w:hAnsi="Exo"/>
                <w:color w:val="auto"/>
              </w:rPr>
              <w:t xml:space="preserve"> de um profissional em tempo integral de 40 horas semanais</w:t>
            </w:r>
            <w:r w:rsidR="00A17867">
              <w:rPr>
                <w:rFonts w:ascii="Exo" w:hAnsi="Exo"/>
                <w:color w:val="auto"/>
              </w:rPr>
              <w:t>, essa variável é denominada FTE_40.</w:t>
            </w:r>
          </w:p>
          <w:p w14:paraId="09343E9B" w14:textId="2FCCD242" w:rsidR="00A17867" w:rsidRPr="00FF0722" w:rsidRDefault="00A17867" w:rsidP="00C84CA2">
            <w:pPr>
              <w:pStyle w:val="QuadrosFiguras1"/>
              <w:spacing w:before="60" w:after="60" w:line="240" w:lineRule="auto"/>
              <w:jc w:val="both"/>
              <w:rPr>
                <w:rFonts w:ascii="Exo" w:hAnsi="Exo"/>
                <w:color w:val="auto"/>
              </w:rPr>
            </w:pPr>
            <w:r w:rsidRPr="000C47DD">
              <w:rPr>
                <w:rFonts w:ascii="Exo" w:hAnsi="Exo"/>
                <w:color w:val="auto"/>
              </w:rPr>
              <w:t xml:space="preserve">Com a variável FTE_40, divide-se pela população e multiplica-se por 10 mil, o que gera a taxa FTE de </w:t>
            </w:r>
            <w:r>
              <w:rPr>
                <w:rFonts w:ascii="Exo" w:hAnsi="Exo"/>
                <w:color w:val="auto"/>
              </w:rPr>
              <w:t>profissionais</w:t>
            </w:r>
            <w:r w:rsidRPr="000C47DD">
              <w:rPr>
                <w:rFonts w:ascii="Exo" w:hAnsi="Exo"/>
                <w:color w:val="auto"/>
              </w:rPr>
              <w:t xml:space="preserve"> por 10 mil habitantes.</w:t>
            </w:r>
          </w:p>
          <w:p w14:paraId="15EAF09C" w14:textId="54C9C63A"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 variável TP_UNID (CNES_PF) foi utilizada para classificar a unidade a 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CC708F" w:rsidRDefault="00CC708F" w:rsidP="00EA0719">
            <w:pPr>
              <w:pStyle w:val="QuadrosFiguras1"/>
              <w:spacing w:before="60" w:after="200" w:line="240" w:lineRule="auto"/>
              <w:jc w:val="left"/>
              <w:rPr>
                <w:rFonts w:ascii="Cambria Math" w:hAnsi="Cambria Math"/>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CC708F" w:rsidRDefault="00CC708F" w:rsidP="00CC708F">
            <w:pPr>
              <w:pStyle w:val="QuadrosFiguras1"/>
              <w:spacing w:before="60" w:after="60" w:line="240" w:lineRule="auto"/>
              <w:jc w:val="left"/>
              <w:rPr>
                <w:rFonts w:ascii="Cambria Math" w:eastAsiaTheme="minorEastAsia" w:hAnsi="Cambria Math"/>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FTE</m:t>
                        </m:r>
                      </m:num>
                      <m:den>
                        <m:r>
                          <w:rPr>
                            <w:rFonts w:ascii="Cambria Math" w:hAnsi="Cambria Math"/>
                            <w:color w:val="auto"/>
                          </w:rPr>
                          <m:t>população</m:t>
                        </m:r>
                      </m:den>
                    </m:f>
                  </m:e>
                </m:d>
                <m:r>
                  <m:rPr>
                    <m:nor/>
                  </m:rPr>
                  <w:rPr>
                    <w:rFonts w:ascii="Cambria Math" w:hAnsi="Cambria Math"/>
                    <w:i/>
                    <w:iCs/>
                    <w:color w:val="auto"/>
                  </w:rPr>
                  <m:t xml:space="preserve">× </m:t>
                </m:r>
                <m:r>
                  <w:rPr>
                    <w:rFonts w:ascii="Cambria Math" w:hAnsi="Cambria Math"/>
                    <w:color w:val="auto"/>
                  </w:rPr>
                  <m:t>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FF0722" w:rsidRDefault="00290E78" w:rsidP="00C84CA2">
            <w:pPr>
              <w:pStyle w:val="QuadrosFiguras1"/>
              <w:spacing w:before="60" w:after="60" w:line="240" w:lineRule="auto"/>
              <w:jc w:val="both"/>
              <w:rPr>
                <w:rFonts w:ascii="Exo" w:hAnsi="Exo"/>
                <w:color w:val="auto"/>
              </w:rPr>
            </w:pPr>
            <w:proofErr w:type="spellStart"/>
            <w:r w:rsidRPr="00290E78">
              <w:rPr>
                <w:rFonts w:ascii="Exo" w:hAnsi="Exo"/>
                <w:color w:val="auto"/>
              </w:rPr>
              <w:t>Siyam</w:t>
            </w:r>
            <w:proofErr w:type="spellEnd"/>
            <w:r w:rsidRPr="00290E78">
              <w:rPr>
                <w:rFonts w:ascii="Exo" w:hAnsi="Exo"/>
                <w:color w:val="auto"/>
              </w:rPr>
              <w:t xml:space="preserve"> A, Nair TS, </w:t>
            </w:r>
            <w:proofErr w:type="spellStart"/>
            <w:r w:rsidRPr="00290E78">
              <w:rPr>
                <w:rFonts w:ascii="Exo" w:hAnsi="Exo"/>
                <w:color w:val="auto"/>
              </w:rPr>
              <w:t>Diallo</w:t>
            </w:r>
            <w:proofErr w:type="spellEnd"/>
            <w:r w:rsidRPr="00290E78">
              <w:rPr>
                <w:rFonts w:ascii="Exo" w:hAnsi="Exo"/>
                <w:color w:val="auto"/>
              </w:rPr>
              <w:t xml:space="preserve"> K, </w:t>
            </w:r>
            <w:proofErr w:type="spellStart"/>
            <w:r w:rsidRPr="00290E78">
              <w:rPr>
                <w:rFonts w:ascii="Exo" w:hAnsi="Exo"/>
                <w:color w:val="auto"/>
              </w:rPr>
              <w:t>Dussault</w:t>
            </w:r>
            <w:proofErr w:type="spellEnd"/>
            <w:r w:rsidRPr="00290E78">
              <w:rPr>
                <w:rFonts w:ascii="Exo" w:hAnsi="Exo"/>
                <w:color w:val="auto"/>
              </w:rPr>
              <w:t xml:space="preserve"> G. </w:t>
            </w:r>
            <w:proofErr w:type="spellStart"/>
            <w:r w:rsidRPr="00290E78">
              <w:rPr>
                <w:rFonts w:ascii="Exo" w:hAnsi="Exo"/>
                <w:color w:val="auto"/>
              </w:rPr>
              <w:t>Strengthening</w:t>
            </w:r>
            <w:proofErr w:type="spellEnd"/>
            <w:r w:rsidRPr="00290E78">
              <w:rPr>
                <w:rFonts w:ascii="Exo" w:hAnsi="Exo"/>
                <w:color w:val="auto"/>
              </w:rPr>
              <w:t xml:space="preserve"> </w:t>
            </w:r>
            <w:proofErr w:type="spellStart"/>
            <w:r w:rsidRPr="00290E78">
              <w:rPr>
                <w:rFonts w:ascii="Exo" w:hAnsi="Exo"/>
                <w:color w:val="auto"/>
              </w:rPr>
              <w:t>the</w:t>
            </w:r>
            <w:proofErr w:type="spellEnd"/>
            <w:r w:rsidRPr="00290E78">
              <w:rPr>
                <w:rFonts w:ascii="Exo" w:hAnsi="Exo"/>
                <w:color w:val="auto"/>
              </w:rPr>
              <w:t xml:space="preserve"> </w:t>
            </w:r>
            <w:proofErr w:type="spellStart"/>
            <w:r w:rsidRPr="00290E78">
              <w:rPr>
                <w:rFonts w:ascii="Exo" w:hAnsi="Exo"/>
                <w:color w:val="auto"/>
              </w:rPr>
              <w:t>collection</w:t>
            </w:r>
            <w:proofErr w:type="spellEnd"/>
            <w:r w:rsidRPr="00290E78">
              <w:rPr>
                <w:rFonts w:ascii="Exo" w:hAnsi="Exo"/>
                <w:color w:val="auto"/>
              </w:rPr>
              <w:t xml:space="preserve">, </w:t>
            </w:r>
            <w:proofErr w:type="spellStart"/>
            <w:r w:rsidRPr="00290E78">
              <w:rPr>
                <w:rFonts w:ascii="Exo" w:hAnsi="Exo"/>
                <w:color w:val="auto"/>
              </w:rPr>
              <w:t>analysis</w:t>
            </w:r>
            <w:proofErr w:type="spellEnd"/>
            <w:r w:rsidRPr="00290E78">
              <w:rPr>
                <w:rFonts w:ascii="Exo" w:hAnsi="Exo"/>
                <w:color w:val="auto"/>
              </w:rPr>
              <w:t xml:space="preserve"> </w:t>
            </w:r>
            <w:proofErr w:type="spellStart"/>
            <w:r w:rsidRPr="00290E78">
              <w:rPr>
                <w:rFonts w:ascii="Exo" w:hAnsi="Exo"/>
                <w:color w:val="auto"/>
              </w:rPr>
              <w:t>and</w:t>
            </w:r>
            <w:proofErr w:type="spellEnd"/>
            <w:r w:rsidRPr="00290E78">
              <w:rPr>
                <w:rFonts w:ascii="Exo" w:hAnsi="Exo"/>
                <w:color w:val="auto"/>
              </w:rPr>
              <w:t xml:space="preserve"> use </w:t>
            </w:r>
            <w:proofErr w:type="spellStart"/>
            <w:r w:rsidRPr="00290E78">
              <w:rPr>
                <w:rFonts w:ascii="Exo" w:hAnsi="Exo"/>
                <w:color w:val="auto"/>
              </w:rPr>
              <w:t>of</w:t>
            </w:r>
            <w:proofErr w:type="spellEnd"/>
            <w:r w:rsidRPr="00290E78">
              <w:rPr>
                <w:rFonts w:ascii="Exo" w:hAnsi="Exo"/>
                <w:color w:val="auto"/>
              </w:rPr>
              <w:t xml:space="preserve"> </w:t>
            </w:r>
            <w:proofErr w:type="spellStart"/>
            <w:r w:rsidRPr="00290E78">
              <w:rPr>
                <w:rFonts w:ascii="Exo" w:hAnsi="Exo"/>
                <w:color w:val="auto"/>
              </w:rPr>
              <w:t>health</w:t>
            </w:r>
            <w:proofErr w:type="spellEnd"/>
            <w:r w:rsidRPr="00290E78">
              <w:rPr>
                <w:rFonts w:ascii="Exo" w:hAnsi="Exo"/>
                <w:color w:val="auto"/>
              </w:rPr>
              <w:t xml:space="preserve"> </w:t>
            </w:r>
            <w:proofErr w:type="spellStart"/>
            <w:r w:rsidRPr="00290E78">
              <w:rPr>
                <w:rFonts w:ascii="Exo" w:hAnsi="Exo"/>
                <w:color w:val="auto"/>
              </w:rPr>
              <w:t>workforce</w:t>
            </w:r>
            <w:proofErr w:type="spellEnd"/>
            <w:r w:rsidRPr="00290E78">
              <w:rPr>
                <w:rFonts w:ascii="Exo" w:hAnsi="Exo"/>
                <w:color w:val="auto"/>
              </w:rPr>
              <w:t xml:space="preserve"> data </w:t>
            </w:r>
            <w:proofErr w:type="spellStart"/>
            <w:r w:rsidRPr="00290E78">
              <w:rPr>
                <w:rFonts w:ascii="Exo" w:hAnsi="Exo"/>
                <w:color w:val="auto"/>
              </w:rPr>
              <w:t>and</w:t>
            </w:r>
            <w:proofErr w:type="spellEnd"/>
            <w:r w:rsidRPr="00290E78">
              <w:rPr>
                <w:rFonts w:ascii="Exo" w:hAnsi="Exo"/>
                <w:color w:val="auto"/>
              </w:rPr>
              <w:t xml:space="preserve"> </w:t>
            </w:r>
            <w:proofErr w:type="spellStart"/>
            <w:r w:rsidRPr="00290E78">
              <w:rPr>
                <w:rFonts w:ascii="Exo" w:hAnsi="Exo"/>
                <w:color w:val="auto"/>
              </w:rPr>
              <w:t>information</w:t>
            </w:r>
            <w:proofErr w:type="spellEnd"/>
            <w:r w:rsidRPr="00290E78">
              <w:rPr>
                <w:rFonts w:ascii="Exo" w:hAnsi="Exo"/>
                <w:color w:val="auto"/>
              </w:rPr>
              <w:t xml:space="preserve">: a handbook. Geneva: </w:t>
            </w:r>
            <w:r>
              <w:rPr>
                <w:rFonts w:ascii="Exo" w:hAnsi="Exo"/>
                <w:color w:val="auto"/>
              </w:rPr>
              <w:t>WHO</w:t>
            </w:r>
            <w:r w:rsidRPr="00290E78">
              <w:rPr>
                <w:rFonts w:ascii="Exo" w:hAnsi="Exo"/>
                <w:color w:val="auto"/>
              </w:rPr>
              <w:t>; 2022.</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9C5EA1" w:rsidRDefault="009C5EA1" w:rsidP="00C84CA2">
            <w:pPr>
              <w:pStyle w:val="QuadrosFiguras1"/>
              <w:spacing w:before="60" w:after="60" w:line="240" w:lineRule="auto"/>
              <w:jc w:val="both"/>
              <w:rPr>
                <w:rFonts w:ascii="Exo" w:hAnsi="Exo"/>
                <w:color w:val="auto"/>
              </w:rPr>
            </w:pPr>
            <w:r w:rsidRPr="009C5EA1">
              <w:rPr>
                <w:rFonts w:ascii="Exo" w:hAnsi="Exo"/>
                <w:color w:val="auto"/>
              </w:rPr>
              <w:t xml:space="preserve">Este indicador permite verificar a disponibilidade da força de trabalho, com base na carga horária dos profissionais. </w:t>
            </w:r>
            <w:r>
              <w:rPr>
                <w:rFonts w:ascii="Exo" w:hAnsi="Exo"/>
                <w:color w:val="auto"/>
              </w:rPr>
              <w:t>Nesse sentido</w:t>
            </w:r>
            <w:r w:rsidRPr="009C5EA1">
              <w:rPr>
                <w:rFonts w:ascii="Exo" w:hAnsi="Exo"/>
                <w:color w:val="auto"/>
              </w:rPr>
              <w:t xml:space="preserve">, quanto maior o valor de FTE, </w:t>
            </w:r>
            <w:r w:rsidR="004D21DF">
              <w:rPr>
                <w:rFonts w:ascii="Exo" w:hAnsi="Exo"/>
                <w:color w:val="auto"/>
              </w:rPr>
              <w:t>maior o quantitativo de profissionais</w:t>
            </w:r>
            <w:r w:rsidRPr="009C5EA1">
              <w:rPr>
                <w:rFonts w:ascii="Exo" w:hAnsi="Exo"/>
                <w:color w:val="auto"/>
              </w:rPr>
              <w:t>.</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1F6541E6" w14:textId="77777777" w:rsidR="00F732D7" w:rsidRPr="00A33D0A" w:rsidRDefault="00D31BBD" w:rsidP="00D31BBD">
      <w:pPr>
        <w:spacing w:before="200" w:after="200" w:line="360" w:lineRule="auto"/>
        <w:ind w:firstLine="851"/>
        <w:jc w:val="both"/>
        <w:rPr>
          <w:rFonts w:ascii="Exo" w:hAnsi="Exo"/>
          <w:sz w:val="20"/>
          <w:szCs w:val="20"/>
        </w:rPr>
      </w:pPr>
      <w:bookmarkStart w:id="5" w:name="_Hlk188458701"/>
      <w:bookmarkEnd w:id="4"/>
      <w:r w:rsidRPr="00A33D0A">
        <w:rPr>
          <w:rFonts w:ascii="Exo" w:hAnsi="Exo"/>
          <w:sz w:val="20"/>
          <w:szCs w:val="20"/>
        </w:rPr>
        <w:t xml:space="preserve">Como informado acima, existem alguns artefatos que decorrem da criação deste indicador, como o código SQL usado para construir o indicador, o resultado dos cálculos e o </w:t>
      </w:r>
      <w:r w:rsidRPr="00A33D0A">
        <w:rPr>
          <w:rFonts w:ascii="Exo" w:hAnsi="Exo"/>
          <w:i/>
          <w:iCs/>
          <w:sz w:val="20"/>
          <w:szCs w:val="20"/>
        </w:rPr>
        <w:t>dashboard</w:t>
      </w:r>
      <w:r w:rsidRPr="00A33D0A">
        <w:rPr>
          <w:rFonts w:ascii="Exo" w:hAnsi="Exo"/>
          <w:sz w:val="20"/>
          <w:szCs w:val="20"/>
        </w:rPr>
        <w:t xml:space="preserve"> interativo. Para acessar estes artefatos, basta clicar nos ícones abaixo.</w:t>
      </w:r>
    </w:p>
    <w:bookmarkEnd w:id="5"/>
    <w:p w14:paraId="0A9DD5D2" w14:textId="2D384E51"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2629B8">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r w:rsidRPr="00ED73FD">
        <w:rPr>
          <w:rFonts w:ascii="Exo" w:hAnsi="Exo"/>
          <w:noProof/>
        </w:rPr>
        <w:drawing>
          <wp:inline distT="0" distB="0" distL="0" distR="0" wp14:anchorId="6CFA0910" wp14:editId="7D53ACF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6" w:name="_Toc188374091"/>
      <w:r w:rsidRPr="00EC4CF0">
        <w:rPr>
          <w:rFonts w:ascii="Exo" w:hAnsi="Exo"/>
          <w:b/>
          <w:bCs/>
          <w:color w:val="auto"/>
        </w:rPr>
        <w:lastRenderedPageBreak/>
        <w:t>Exemplo de aplicação</w:t>
      </w:r>
      <w:bookmarkEnd w:id="6"/>
    </w:p>
    <w:p w14:paraId="04FFFC67" w14:textId="1E6B76AA" w:rsidR="00992B0A" w:rsidRPr="00EC355E" w:rsidRDefault="00EC4CF0" w:rsidP="00EC4CF0">
      <w:pPr>
        <w:pStyle w:val="SemEspaamento"/>
        <w:spacing w:after="200" w:line="360" w:lineRule="auto"/>
        <w:ind w:firstLine="851"/>
        <w:jc w:val="both"/>
        <w:rPr>
          <w:rFonts w:ascii="Exo" w:hAnsi="Exo"/>
          <w:sz w:val="20"/>
          <w:szCs w:val="20"/>
        </w:rPr>
      </w:pPr>
      <w:r w:rsidRPr="00EC4CF0">
        <w:rPr>
          <w:rFonts w:ascii="Exo" w:hAnsi="Exo"/>
          <w:sz w:val="20"/>
          <w:szCs w:val="20"/>
        </w:rPr>
        <w:t>A figura 2 exemplifica a aplicação do indicador, considerando um recorte de enfermeiros da Atenção Primária à Saúde</w:t>
      </w:r>
      <w:r w:rsidR="009C5EA1">
        <w:rPr>
          <w:rFonts w:ascii="Exo" w:hAnsi="Exo"/>
          <w:sz w:val="20"/>
          <w:szCs w:val="20"/>
        </w:rPr>
        <w:t xml:space="preserve"> (APS)</w:t>
      </w:r>
      <w:r w:rsidRPr="00EC4CF0">
        <w:rPr>
          <w:rFonts w:ascii="Exo" w:hAnsi="Exo"/>
          <w:sz w:val="20"/>
          <w:szCs w:val="20"/>
        </w:rPr>
        <w:t xml:space="preserve">, conforme a métrica </w:t>
      </w:r>
      <w:r w:rsidRPr="009C5EA1">
        <w:rPr>
          <w:rFonts w:ascii="Exo" w:hAnsi="Exo"/>
          <w:i/>
          <w:iCs/>
          <w:sz w:val="20"/>
          <w:szCs w:val="20"/>
        </w:rPr>
        <w:t>Full-</w:t>
      </w:r>
      <w:r w:rsidR="009C5EA1">
        <w:rPr>
          <w:rFonts w:ascii="Exo" w:hAnsi="Exo"/>
          <w:i/>
          <w:iCs/>
          <w:sz w:val="20"/>
          <w:szCs w:val="20"/>
        </w:rPr>
        <w:t>t</w:t>
      </w:r>
      <w:r w:rsidRPr="009C5EA1">
        <w:rPr>
          <w:rFonts w:ascii="Exo" w:hAnsi="Exo"/>
          <w:i/>
          <w:iCs/>
          <w:sz w:val="20"/>
          <w:szCs w:val="20"/>
        </w:rPr>
        <w:t>ime</w:t>
      </w:r>
      <w:r w:rsidR="009C5EA1">
        <w:rPr>
          <w:rFonts w:ascii="Exo" w:hAnsi="Exo"/>
          <w:i/>
          <w:iCs/>
          <w:sz w:val="20"/>
          <w:szCs w:val="20"/>
        </w:rPr>
        <w:t xml:space="preserve"> </w:t>
      </w:r>
      <w:proofErr w:type="spellStart"/>
      <w:r w:rsidR="009C5EA1">
        <w:rPr>
          <w:rFonts w:ascii="Exo" w:hAnsi="Exo"/>
          <w:i/>
          <w:iCs/>
          <w:sz w:val="20"/>
          <w:szCs w:val="20"/>
        </w:rPr>
        <w:t>e</w:t>
      </w:r>
      <w:r w:rsidRPr="009C5EA1">
        <w:rPr>
          <w:rFonts w:ascii="Exo" w:hAnsi="Exo"/>
          <w:i/>
          <w:iCs/>
          <w:sz w:val="20"/>
          <w:szCs w:val="20"/>
        </w:rPr>
        <w:t>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6B82B170" w14:textId="1FE5F394"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w:t>
      </w:r>
      <w:r w:rsidR="005F48D4">
        <w:rPr>
          <w:rFonts w:ascii="Exo" w:hAnsi="Exo"/>
          <w:b/>
          <w:bCs/>
          <w:color w:val="auto"/>
        </w:rPr>
        <w:t>a região</w:t>
      </w:r>
    </w:p>
    <w:p w14:paraId="0FDE1478" w14:textId="77745664" w:rsidR="00992B0A" w:rsidRDefault="00A939B4" w:rsidP="00992B0A">
      <w:pPr>
        <w:pStyle w:val="NormalWeb"/>
        <w:spacing w:before="0" w:beforeAutospacing="0" w:after="0" w:afterAutospacing="0"/>
        <w:jc w:val="center"/>
      </w:pPr>
      <w:bookmarkStart w:id="7"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F83DC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35562002" w14:textId="12B1CA04" w:rsidR="00050F4B" w:rsidRPr="00050F4B" w:rsidRDefault="00992B0A" w:rsidP="004323DD">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17"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8" w:name="_Toc188374092"/>
      <w:r w:rsidRPr="00FF0722">
        <w:rPr>
          <w:rFonts w:ascii="Exo" w:hAnsi="Exo"/>
          <w:b/>
          <w:bCs/>
          <w:color w:val="auto"/>
        </w:rPr>
        <w:lastRenderedPageBreak/>
        <w:t>Referências</w:t>
      </w:r>
      <w:bookmarkEnd w:id="8"/>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47EAEE9A"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der Maas L</w:t>
          </w:r>
          <w:r w:rsidR="00290E78" w:rsidRPr="00050F4B">
            <w:rPr>
              <w:rFonts w:ascii="Exo" w:eastAsia="Times New Roman" w:hAnsi="Exo"/>
              <w:color w:val="000000"/>
              <w:sz w:val="20"/>
              <w:szCs w:val="20"/>
            </w:rPr>
            <w:t>W</w:t>
          </w:r>
          <w:r w:rsidR="00050F4B" w:rsidRPr="00050F4B">
            <w:rPr>
              <w:rFonts w:ascii="Exo" w:eastAsia="Times New Roman" w:hAnsi="Exo"/>
              <w:color w:val="000000"/>
              <w:sz w:val="20"/>
              <w:szCs w:val="20"/>
            </w:rPr>
            <w:t xml:space="preserve">, Campos LAD. </w:t>
          </w:r>
          <w:r w:rsidR="00290E78" w:rsidRPr="00290E78">
            <w:rPr>
              <w:rFonts w:ascii="Exo" w:eastAsia="Times New Roman" w:hAnsi="Exo"/>
              <w:color w:val="000000"/>
              <w:sz w:val="20"/>
              <w:szCs w:val="20"/>
            </w:rPr>
            <w:t xml:space="preserve">Índice de escassez de médicos no Brasil: estudo exploratório no âmbito da Atenção Primária. In: </w:t>
          </w:r>
          <w:proofErr w:type="spellStart"/>
          <w:r w:rsidR="00290E78" w:rsidRPr="00290E78">
            <w:rPr>
              <w:rFonts w:ascii="Exo" w:eastAsia="Times New Roman" w:hAnsi="Exo"/>
              <w:color w:val="000000"/>
              <w:sz w:val="20"/>
              <w:szCs w:val="20"/>
            </w:rPr>
            <w:t>Pierantoni</w:t>
          </w:r>
          <w:proofErr w:type="spellEnd"/>
          <w:r w:rsidR="00290E78" w:rsidRPr="00290E78">
            <w:rPr>
              <w:rFonts w:ascii="Exo" w:eastAsia="Times New Roman" w:hAnsi="Exo"/>
              <w:color w:val="000000"/>
              <w:sz w:val="20"/>
              <w:szCs w:val="20"/>
            </w:rPr>
            <w:t xml:space="preserve"> CR, Dal </w:t>
          </w:r>
          <w:proofErr w:type="spellStart"/>
          <w:r w:rsidR="00290E78" w:rsidRPr="00290E78">
            <w:rPr>
              <w:rFonts w:ascii="Exo" w:eastAsia="Times New Roman" w:hAnsi="Exo"/>
              <w:color w:val="000000"/>
              <w:sz w:val="20"/>
              <w:szCs w:val="20"/>
            </w:rPr>
            <w:t>Poz</w:t>
          </w:r>
          <w:proofErr w:type="spellEnd"/>
          <w:r w:rsidR="00290E78" w:rsidRPr="00290E78">
            <w:rPr>
              <w:rFonts w:ascii="Exo" w:eastAsia="Times New Roman" w:hAnsi="Exo"/>
              <w:color w:val="000000"/>
              <w:sz w:val="20"/>
              <w:szCs w:val="20"/>
            </w:rPr>
            <w:t xml:space="preserve"> MR, França T, organizadores. O trabalho em saúde: abordagens quantitativas e qualitativas. Rio de Janeiro: </w:t>
          </w:r>
          <w:proofErr w:type="spellStart"/>
          <w:r w:rsidR="00290E78" w:rsidRPr="00290E78">
            <w:rPr>
              <w:rFonts w:ascii="Exo" w:eastAsia="Times New Roman" w:hAnsi="Exo"/>
              <w:color w:val="000000"/>
              <w:sz w:val="20"/>
              <w:szCs w:val="20"/>
            </w:rPr>
            <w:t>Cepesc</w:t>
          </w:r>
          <w:proofErr w:type="spellEnd"/>
          <w:r w:rsidR="00290E78" w:rsidRPr="00290E78">
            <w:rPr>
              <w:rFonts w:ascii="Exo" w:eastAsia="Times New Roman" w:hAnsi="Exo"/>
              <w:color w:val="000000"/>
              <w:sz w:val="20"/>
              <w:szCs w:val="20"/>
            </w:rPr>
            <w:t xml:space="preserve">/IMS/UERJ, </w:t>
          </w:r>
          <w:proofErr w:type="spellStart"/>
          <w:r w:rsidR="00290E78" w:rsidRPr="00290E78">
            <w:rPr>
              <w:rFonts w:ascii="Exo" w:eastAsia="Times New Roman" w:hAnsi="Exo"/>
              <w:color w:val="000000"/>
              <w:sz w:val="20"/>
              <w:szCs w:val="20"/>
            </w:rPr>
            <w:t>ObservaRH</w:t>
          </w:r>
          <w:proofErr w:type="spellEnd"/>
          <w:r w:rsidR="00290E78" w:rsidRPr="00290E78">
            <w:rPr>
              <w:rFonts w:ascii="Exo" w:eastAsia="Times New Roman" w:hAnsi="Exo"/>
              <w:color w:val="000000"/>
              <w:sz w:val="20"/>
              <w:szCs w:val="20"/>
            </w:rPr>
            <w:t>; 2011. p. 171-86.</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w:t>
          </w:r>
          <w:proofErr w:type="gramStart"/>
          <w:r w:rsidR="00050F4B" w:rsidRPr="00654A25">
            <w:rPr>
              <w:rFonts w:ascii="Exo" w:eastAsia="Times New Roman" w:hAnsi="Exo"/>
              <w:color w:val="000000"/>
              <w:sz w:val="20"/>
              <w:szCs w:val="20"/>
            </w:rPr>
            <w:t>2011;89:184</w:t>
          </w:r>
          <w:proofErr w:type="gramEnd"/>
          <w:r w:rsidR="00050F4B" w:rsidRPr="00654A25">
            <w:rPr>
              <w:rFonts w:ascii="Exo" w:eastAsia="Times New Roman" w:hAnsi="Exo"/>
              <w:color w:val="000000"/>
              <w:sz w:val="20"/>
              <w:szCs w:val="20"/>
            </w:rPr>
            <w:t>-94.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97F4" w14:textId="77777777" w:rsidR="00AF0DD2" w:rsidRDefault="00AF0DD2" w:rsidP="0078205E">
      <w:pPr>
        <w:spacing w:after="0" w:line="240" w:lineRule="auto"/>
      </w:pPr>
      <w:r>
        <w:separator/>
      </w:r>
    </w:p>
  </w:endnote>
  <w:endnote w:type="continuationSeparator" w:id="0">
    <w:p w14:paraId="7DC22197" w14:textId="77777777" w:rsidR="00AF0DD2" w:rsidRDefault="00AF0DD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1CDC" w14:textId="77777777" w:rsidR="00AF0DD2" w:rsidRDefault="00AF0DD2" w:rsidP="0078205E">
      <w:pPr>
        <w:spacing w:after="0" w:line="240" w:lineRule="auto"/>
      </w:pPr>
      <w:r>
        <w:separator/>
      </w:r>
    </w:p>
  </w:footnote>
  <w:footnote w:type="continuationSeparator" w:id="0">
    <w:p w14:paraId="6C8753E6" w14:textId="77777777" w:rsidR="00AF0DD2" w:rsidRDefault="00AF0DD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6231"/>
    <w:rsid w:val="00050F4B"/>
    <w:rsid w:val="00070E8E"/>
    <w:rsid w:val="0009184F"/>
    <w:rsid w:val="001239B3"/>
    <w:rsid w:val="00197F3C"/>
    <w:rsid w:val="001D0EE0"/>
    <w:rsid w:val="001F561B"/>
    <w:rsid w:val="0024145C"/>
    <w:rsid w:val="00255C97"/>
    <w:rsid w:val="002629B8"/>
    <w:rsid w:val="002826EF"/>
    <w:rsid w:val="00290AFB"/>
    <w:rsid w:val="00290E78"/>
    <w:rsid w:val="002A4C98"/>
    <w:rsid w:val="002A6FB3"/>
    <w:rsid w:val="002D5D78"/>
    <w:rsid w:val="003F0045"/>
    <w:rsid w:val="003F6595"/>
    <w:rsid w:val="004323DD"/>
    <w:rsid w:val="00496AA8"/>
    <w:rsid w:val="004A3585"/>
    <w:rsid w:val="004A74C2"/>
    <w:rsid w:val="004C446E"/>
    <w:rsid w:val="004D21DF"/>
    <w:rsid w:val="004E0F3E"/>
    <w:rsid w:val="004F10B8"/>
    <w:rsid w:val="004F64E3"/>
    <w:rsid w:val="0051118D"/>
    <w:rsid w:val="00537021"/>
    <w:rsid w:val="00590F04"/>
    <w:rsid w:val="005C3030"/>
    <w:rsid w:val="005D0D45"/>
    <w:rsid w:val="005F48D4"/>
    <w:rsid w:val="006447AB"/>
    <w:rsid w:val="00654A25"/>
    <w:rsid w:val="00666086"/>
    <w:rsid w:val="0067139C"/>
    <w:rsid w:val="006C52FB"/>
    <w:rsid w:val="0078205E"/>
    <w:rsid w:val="00814305"/>
    <w:rsid w:val="00822BC6"/>
    <w:rsid w:val="008C64CD"/>
    <w:rsid w:val="008D281E"/>
    <w:rsid w:val="00936921"/>
    <w:rsid w:val="00982053"/>
    <w:rsid w:val="00992B0A"/>
    <w:rsid w:val="0099748D"/>
    <w:rsid w:val="009B3D22"/>
    <w:rsid w:val="009B7C29"/>
    <w:rsid w:val="009C0265"/>
    <w:rsid w:val="009C5EA1"/>
    <w:rsid w:val="009E5CEE"/>
    <w:rsid w:val="00A17867"/>
    <w:rsid w:val="00A33D0A"/>
    <w:rsid w:val="00A80BE7"/>
    <w:rsid w:val="00A92A31"/>
    <w:rsid w:val="00A939B4"/>
    <w:rsid w:val="00AF0DD2"/>
    <w:rsid w:val="00B13018"/>
    <w:rsid w:val="00B55CBE"/>
    <w:rsid w:val="00BD587B"/>
    <w:rsid w:val="00BE5352"/>
    <w:rsid w:val="00C05C2B"/>
    <w:rsid w:val="00C567EB"/>
    <w:rsid w:val="00C7184A"/>
    <w:rsid w:val="00C741FE"/>
    <w:rsid w:val="00C84CA2"/>
    <w:rsid w:val="00CA4CA1"/>
    <w:rsid w:val="00CB5C51"/>
    <w:rsid w:val="00CC708F"/>
    <w:rsid w:val="00CF7F96"/>
    <w:rsid w:val="00D24869"/>
    <w:rsid w:val="00D31BBD"/>
    <w:rsid w:val="00D36EEF"/>
    <w:rsid w:val="00D7294F"/>
    <w:rsid w:val="00D94AD2"/>
    <w:rsid w:val="00DF5847"/>
    <w:rsid w:val="00E00FA9"/>
    <w:rsid w:val="00E14844"/>
    <w:rsid w:val="00E47210"/>
    <w:rsid w:val="00E4751F"/>
    <w:rsid w:val="00EA0719"/>
    <w:rsid w:val="00EA4EF6"/>
    <w:rsid w:val="00EC4CF0"/>
    <w:rsid w:val="00EF7DCA"/>
    <w:rsid w:val="00F22BEB"/>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6_razao_profissionais_fte/06_razao_profissionais_ft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3B4519" w:rsidRDefault="00B84321" w:rsidP="00B84321">
          <w:pPr>
            <w:pStyle w:val="4B386B9D2CB04CFDA58E48557B99D51D"/>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C38FAD6F99E04C3B99B794F43FA4BEE4"/>
        <w:category>
          <w:name w:val="Geral"/>
          <w:gallery w:val="placeholder"/>
        </w:category>
        <w:types>
          <w:type w:val="bbPlcHdr"/>
        </w:types>
        <w:behaviors>
          <w:behavior w:val="content"/>
        </w:behaviors>
        <w:guid w:val="{C9B84D05-B6C2-408E-B2D2-04283726A8C7}"/>
      </w:docPartPr>
      <w:docPartBody>
        <w:p w:rsidR="009F16E3" w:rsidRDefault="00603CC4" w:rsidP="00603CC4">
          <w:pPr>
            <w:pStyle w:val="C38FAD6F99E04C3B99B794F43FA4BEE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37B4"/>
    <w:rsid w:val="000A4C36"/>
    <w:rsid w:val="000D47C8"/>
    <w:rsid w:val="00201B4E"/>
    <w:rsid w:val="003B4519"/>
    <w:rsid w:val="004A74C2"/>
    <w:rsid w:val="005968AC"/>
    <w:rsid w:val="00603CC4"/>
    <w:rsid w:val="008F7001"/>
    <w:rsid w:val="0094047E"/>
    <w:rsid w:val="009A2513"/>
    <w:rsid w:val="009F16E3"/>
    <w:rsid w:val="00A647F7"/>
    <w:rsid w:val="00AC7EBC"/>
    <w:rsid w:val="00AE103D"/>
    <w:rsid w:val="00AE4B47"/>
    <w:rsid w:val="00B84321"/>
    <w:rsid w:val="00B84B28"/>
    <w:rsid w:val="00BA0934"/>
    <w:rsid w:val="00C26E7B"/>
    <w:rsid w:val="00CA3EDD"/>
    <w:rsid w:val="00CF7F96"/>
    <w:rsid w:val="00E13579"/>
    <w:rsid w:val="00EA7B6C"/>
    <w:rsid w:val="00EB6977"/>
    <w:rsid w:val="00EB6B1C"/>
    <w:rsid w:val="00FA7D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03CC4"/>
    <w:rPr>
      <w:color w:val="808080"/>
    </w:rPr>
  </w:style>
  <w:style w:type="paragraph" w:customStyle="1" w:styleId="4B386B9D2CB04CFDA58E48557B99D51D">
    <w:name w:val="4B386B9D2CB04CFDA58E48557B99D51D"/>
    <w:rsid w:val="00B84321"/>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C38FAD6F99E04C3B99B794F43FA4BEE4">
    <w:name w:val="C38FAD6F99E04C3B99B794F43FA4BEE4"/>
    <w:rsid w:val="00603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11</Pages>
  <Words>1881</Words>
  <Characters>10158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2025-01-28T17:52:00Z</cp:lastPrinted>
  <dcterms:created xsi:type="dcterms:W3CDTF">2025-01-21T13:07:00Z</dcterms:created>
  <dcterms:modified xsi:type="dcterms:W3CDTF">2025-01-28T17:52:00Z</dcterms:modified>
</cp:coreProperties>
</file>