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8AF4EE1" w:rsidR="0078205E" w:rsidRDefault="008B1206"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4878A41F" wp14:editId="2F3F42B8">
            <wp:simplePos x="0" y="0"/>
            <wp:positionH relativeFrom="column">
              <wp:posOffset>-1066487</wp:posOffset>
            </wp:positionH>
            <wp:positionV relativeFrom="paragraph">
              <wp:posOffset>-912899</wp:posOffset>
            </wp:positionV>
            <wp:extent cx="7558013" cy="10690259"/>
            <wp:effectExtent l="0" t="0" r="5080" b="0"/>
            <wp:wrapNone/>
            <wp:docPr id="9775960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6077"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58013" cy="10690259"/>
                    </a:xfrm>
                    <a:prstGeom prst="rect">
                      <a:avLst/>
                    </a:prstGeom>
                  </pic:spPr>
                </pic:pic>
              </a:graphicData>
            </a:graphic>
            <wp14:sizeRelH relativeFrom="margin">
              <wp14:pctWidth>0</wp14:pctWidth>
            </wp14:sizeRelH>
            <wp14:sizeRelV relativeFrom="margin">
              <wp14:pctHeight>0</wp14:pctHeight>
            </wp14:sizeRelV>
          </wp:anchor>
        </w:drawing>
      </w:r>
    </w:p>
    <w:p w14:paraId="630B4EA2" w14:textId="36F3BCAE" w:rsidR="008B1206" w:rsidRDefault="008B1206" w:rsidP="0078205E">
      <w:pPr>
        <w:ind w:left="-1701"/>
        <w:jc w:val="center"/>
        <w:rPr>
          <w:noProof/>
          <w:color w:val="FF0000"/>
        </w:rPr>
      </w:pPr>
    </w:p>
    <w:p w14:paraId="17C47239" w14:textId="665EA52F" w:rsidR="008B1206" w:rsidRDefault="008B1206" w:rsidP="0078205E">
      <w:pPr>
        <w:ind w:left="-1701"/>
        <w:jc w:val="center"/>
        <w:rPr>
          <w:noProof/>
          <w:color w:val="FF0000"/>
        </w:rPr>
      </w:pPr>
    </w:p>
    <w:p w14:paraId="57F3E9EB" w14:textId="34B27A03" w:rsidR="008B1206" w:rsidRDefault="008B1206" w:rsidP="0078205E">
      <w:pPr>
        <w:ind w:left="-1701"/>
        <w:jc w:val="center"/>
        <w:rPr>
          <w:noProof/>
          <w:color w:val="FF0000"/>
        </w:rPr>
      </w:pPr>
    </w:p>
    <w:p w14:paraId="183BB469" w14:textId="4584DF4F" w:rsidR="008B1206" w:rsidRDefault="008B1206" w:rsidP="0078205E">
      <w:pPr>
        <w:ind w:left="-1701"/>
        <w:jc w:val="center"/>
        <w:rPr>
          <w:noProof/>
          <w:color w:val="FF0000"/>
        </w:rPr>
      </w:pPr>
    </w:p>
    <w:p w14:paraId="1577B843" w14:textId="2CE49EA9" w:rsidR="008B1206" w:rsidRDefault="008B1206" w:rsidP="0078205E">
      <w:pPr>
        <w:ind w:left="-1701"/>
        <w:jc w:val="center"/>
        <w:rPr>
          <w:noProof/>
          <w:color w:val="FF0000"/>
        </w:rPr>
      </w:pPr>
    </w:p>
    <w:p w14:paraId="59A77556" w14:textId="3F4301F8" w:rsidR="008B1206" w:rsidRDefault="008B1206" w:rsidP="0078205E">
      <w:pPr>
        <w:ind w:left="-1701"/>
        <w:jc w:val="center"/>
        <w:rPr>
          <w:noProof/>
          <w:color w:val="FF0000"/>
        </w:rPr>
      </w:pPr>
    </w:p>
    <w:p w14:paraId="181F689D" w14:textId="07FCFADF" w:rsidR="008B1206" w:rsidRDefault="008B1206" w:rsidP="0078205E">
      <w:pPr>
        <w:ind w:left="-1701"/>
        <w:jc w:val="center"/>
        <w:rPr>
          <w:noProof/>
          <w:color w:val="FF0000"/>
        </w:rPr>
      </w:pPr>
    </w:p>
    <w:p w14:paraId="0F30FA75" w14:textId="65050BE1" w:rsidR="008B1206" w:rsidRDefault="008B1206" w:rsidP="0078205E">
      <w:pPr>
        <w:ind w:left="-1701"/>
        <w:jc w:val="center"/>
        <w:rPr>
          <w:noProof/>
          <w:color w:val="FF0000"/>
        </w:rPr>
      </w:pPr>
    </w:p>
    <w:p w14:paraId="0DA5AB7B" w14:textId="27B04103" w:rsidR="008B1206" w:rsidRDefault="008B1206" w:rsidP="0078205E">
      <w:pPr>
        <w:ind w:left="-1701"/>
        <w:jc w:val="center"/>
        <w:rPr>
          <w:noProof/>
          <w:color w:val="FF0000"/>
        </w:rPr>
      </w:pPr>
    </w:p>
    <w:p w14:paraId="2FBAD3D4" w14:textId="2D5D2749" w:rsidR="008B1206" w:rsidRDefault="008B1206" w:rsidP="0078205E">
      <w:pPr>
        <w:ind w:left="-1701"/>
        <w:jc w:val="center"/>
        <w:rPr>
          <w:noProof/>
          <w:color w:val="FF0000"/>
        </w:rPr>
      </w:pPr>
    </w:p>
    <w:p w14:paraId="69B8E8FE" w14:textId="75CF516E" w:rsidR="008B1206" w:rsidRDefault="008B1206" w:rsidP="0078205E">
      <w:pPr>
        <w:ind w:left="-1701"/>
        <w:jc w:val="center"/>
        <w:rPr>
          <w:noProof/>
          <w:color w:val="FF0000"/>
        </w:rPr>
      </w:pPr>
    </w:p>
    <w:p w14:paraId="2D73DE26" w14:textId="511E34F1" w:rsidR="008B1206" w:rsidRDefault="008B1206" w:rsidP="0078205E">
      <w:pPr>
        <w:ind w:left="-1701"/>
        <w:jc w:val="center"/>
        <w:rPr>
          <w:noProof/>
          <w:color w:val="FF0000"/>
        </w:rPr>
      </w:pPr>
    </w:p>
    <w:p w14:paraId="0EE1D2ED" w14:textId="08658B9E" w:rsidR="008B1206" w:rsidRDefault="008B1206" w:rsidP="0078205E">
      <w:pPr>
        <w:ind w:left="-1701"/>
        <w:jc w:val="center"/>
        <w:rPr>
          <w:noProof/>
          <w:color w:val="FF0000"/>
        </w:rPr>
      </w:pPr>
    </w:p>
    <w:p w14:paraId="3AA9E4BF" w14:textId="22B93DA5" w:rsidR="008B1206" w:rsidRDefault="008B1206" w:rsidP="0078205E">
      <w:pPr>
        <w:ind w:left="-1701"/>
        <w:jc w:val="center"/>
        <w:rPr>
          <w:noProof/>
          <w:color w:val="FF0000"/>
        </w:rPr>
      </w:pPr>
    </w:p>
    <w:p w14:paraId="377E96A5" w14:textId="0E65F829" w:rsidR="008B1206" w:rsidRDefault="008B1206" w:rsidP="0078205E">
      <w:pPr>
        <w:ind w:left="-1701"/>
        <w:jc w:val="center"/>
        <w:rPr>
          <w:noProof/>
          <w:color w:val="FF0000"/>
        </w:rPr>
      </w:pPr>
    </w:p>
    <w:p w14:paraId="78EDE38E" w14:textId="593FB44C" w:rsidR="008B1206" w:rsidRDefault="008B1206" w:rsidP="0078205E">
      <w:pPr>
        <w:ind w:left="-1701"/>
        <w:jc w:val="center"/>
        <w:rPr>
          <w:noProof/>
          <w:color w:val="FF0000"/>
        </w:rPr>
      </w:pPr>
    </w:p>
    <w:p w14:paraId="7BF4AF3B" w14:textId="74F372A6" w:rsidR="008B1206" w:rsidRDefault="008B1206" w:rsidP="0078205E">
      <w:pPr>
        <w:ind w:left="-1701"/>
        <w:jc w:val="center"/>
        <w:rPr>
          <w:noProof/>
          <w:color w:val="FF0000"/>
        </w:rPr>
      </w:pPr>
    </w:p>
    <w:p w14:paraId="3A825333" w14:textId="34BE9FF9" w:rsidR="008B1206" w:rsidRDefault="008B1206" w:rsidP="0078205E">
      <w:pPr>
        <w:ind w:left="-1701"/>
        <w:jc w:val="center"/>
        <w:rPr>
          <w:noProof/>
          <w:color w:val="FF0000"/>
        </w:rPr>
      </w:pPr>
    </w:p>
    <w:p w14:paraId="100BE223" w14:textId="32EF018D" w:rsidR="008B1206" w:rsidRDefault="008B1206" w:rsidP="0078205E">
      <w:pPr>
        <w:ind w:left="-1701"/>
        <w:jc w:val="center"/>
        <w:rPr>
          <w:noProof/>
          <w:color w:val="FF0000"/>
        </w:rPr>
      </w:pPr>
    </w:p>
    <w:p w14:paraId="161B57D7" w14:textId="32058FE0" w:rsidR="008B1206" w:rsidRDefault="008B1206" w:rsidP="0078205E">
      <w:pPr>
        <w:ind w:left="-1701"/>
        <w:jc w:val="center"/>
        <w:rPr>
          <w:noProof/>
          <w:color w:val="FF0000"/>
        </w:rPr>
      </w:pPr>
    </w:p>
    <w:p w14:paraId="1A6D43C4" w14:textId="6CCD834D" w:rsidR="008B1206" w:rsidRDefault="008B1206" w:rsidP="0078205E">
      <w:pPr>
        <w:ind w:left="-1701"/>
        <w:jc w:val="center"/>
        <w:rPr>
          <w:noProof/>
          <w:color w:val="FF0000"/>
        </w:rPr>
      </w:pPr>
    </w:p>
    <w:p w14:paraId="23331DA8" w14:textId="7B057318" w:rsidR="008B1206" w:rsidRDefault="008B1206" w:rsidP="0078205E">
      <w:pPr>
        <w:ind w:left="-1701"/>
        <w:jc w:val="center"/>
        <w:rPr>
          <w:noProof/>
          <w:color w:val="FF0000"/>
        </w:rPr>
      </w:pPr>
    </w:p>
    <w:p w14:paraId="1B1D6159" w14:textId="512C5019" w:rsidR="008B1206" w:rsidRDefault="008B1206" w:rsidP="0078205E">
      <w:pPr>
        <w:ind w:left="-1701"/>
        <w:jc w:val="center"/>
        <w:rPr>
          <w:noProof/>
          <w:color w:val="FF0000"/>
        </w:rPr>
      </w:pPr>
    </w:p>
    <w:p w14:paraId="2C09B4D6" w14:textId="0B6B42D9" w:rsidR="008B1206" w:rsidRDefault="008B1206" w:rsidP="0078205E">
      <w:pPr>
        <w:ind w:left="-1701"/>
        <w:jc w:val="center"/>
        <w:rPr>
          <w:noProof/>
          <w:color w:val="FF0000"/>
        </w:rPr>
      </w:pPr>
    </w:p>
    <w:p w14:paraId="2CF02ECA" w14:textId="153FB874" w:rsidR="008B1206" w:rsidRDefault="008B1206" w:rsidP="0078205E">
      <w:pPr>
        <w:ind w:left="-1701"/>
        <w:jc w:val="center"/>
        <w:rPr>
          <w:noProof/>
          <w:color w:val="FF0000"/>
        </w:rPr>
      </w:pPr>
    </w:p>
    <w:p w14:paraId="4893EF0A" w14:textId="6E46359C" w:rsidR="008B1206" w:rsidRDefault="008B1206" w:rsidP="0078205E">
      <w:pPr>
        <w:ind w:left="-1701"/>
        <w:jc w:val="center"/>
        <w:rPr>
          <w:noProof/>
          <w:color w:val="FF0000"/>
        </w:rPr>
      </w:pPr>
    </w:p>
    <w:p w14:paraId="16839FDB" w14:textId="5298438A" w:rsidR="008B1206" w:rsidRDefault="008B1206" w:rsidP="0078205E">
      <w:pPr>
        <w:ind w:left="-1701"/>
        <w:jc w:val="center"/>
        <w:rPr>
          <w:noProof/>
          <w:color w:val="FF0000"/>
        </w:rPr>
      </w:pPr>
    </w:p>
    <w:p w14:paraId="3663DAB4" w14:textId="2FC9EF80" w:rsidR="008B1206" w:rsidRDefault="008B1206" w:rsidP="0078205E">
      <w:pPr>
        <w:ind w:left="-1701"/>
        <w:jc w:val="center"/>
        <w:rPr>
          <w:noProof/>
          <w:color w:val="FF0000"/>
        </w:rPr>
      </w:pPr>
    </w:p>
    <w:p w14:paraId="70F5DF9B" w14:textId="239042E8" w:rsidR="008B1206" w:rsidRDefault="008B1206" w:rsidP="0078205E">
      <w:pPr>
        <w:ind w:left="-1701"/>
        <w:jc w:val="center"/>
        <w:rPr>
          <w:noProof/>
          <w:color w:val="FF0000"/>
        </w:rPr>
      </w:pPr>
    </w:p>
    <w:p w14:paraId="70639306" w14:textId="370C37BB" w:rsidR="008B1206" w:rsidRDefault="008B1206" w:rsidP="0078205E">
      <w:pPr>
        <w:ind w:left="-1701"/>
        <w:jc w:val="center"/>
        <w:rPr>
          <w:noProof/>
          <w:color w:val="FF0000"/>
        </w:rPr>
      </w:pPr>
    </w:p>
    <w:p w14:paraId="6AC2BFCC" w14:textId="4C44DE29" w:rsidR="008B1206" w:rsidRDefault="008B1206" w:rsidP="0078205E">
      <w:pPr>
        <w:ind w:left="-1701"/>
        <w:jc w:val="center"/>
        <w:rPr>
          <w:noProof/>
          <w:color w:val="FF0000"/>
        </w:rPr>
      </w:pPr>
    </w:p>
    <w:p w14:paraId="090B97B3" w14:textId="1CC76879" w:rsidR="008B1206" w:rsidRDefault="008B1206" w:rsidP="0078205E">
      <w:pPr>
        <w:ind w:left="-1701"/>
        <w:jc w:val="center"/>
        <w:rPr>
          <w:noProof/>
          <w:color w:val="FF0000"/>
        </w:rPr>
      </w:pPr>
    </w:p>
    <w:p w14:paraId="28FFB782" w14:textId="752FCFFD" w:rsidR="008B1206" w:rsidRDefault="008B1206" w:rsidP="0078205E">
      <w:pPr>
        <w:ind w:left="-1701"/>
        <w:jc w:val="center"/>
        <w:rPr>
          <w:noProof/>
          <w:color w:val="FF0000"/>
        </w:rPr>
      </w:pPr>
    </w:p>
    <w:p w14:paraId="464B0DFA" w14:textId="48640D68" w:rsidR="008B1206" w:rsidRDefault="008B1206" w:rsidP="0078205E">
      <w:pPr>
        <w:ind w:left="-1701"/>
        <w:jc w:val="center"/>
        <w:rPr>
          <w:noProof/>
          <w:color w:val="FF0000"/>
        </w:rPr>
      </w:pPr>
    </w:p>
    <w:p w14:paraId="4163239A" w14:textId="1359961A" w:rsidR="008B1206" w:rsidRDefault="008B1206" w:rsidP="0078205E">
      <w:pPr>
        <w:ind w:left="-1701"/>
        <w:jc w:val="center"/>
        <w:rPr>
          <w:noProof/>
          <w:color w:val="FF0000"/>
        </w:rPr>
      </w:pPr>
    </w:p>
    <w:p w14:paraId="6EE01E09" w14:textId="26ED411F" w:rsidR="008B1206" w:rsidRDefault="008B1206" w:rsidP="0078205E">
      <w:pPr>
        <w:ind w:left="-1701"/>
        <w:jc w:val="center"/>
        <w:rPr>
          <w:noProof/>
          <w:color w:val="FF0000"/>
        </w:rPr>
      </w:pPr>
    </w:p>
    <w:p w14:paraId="76E813DB" w14:textId="404EB158" w:rsidR="008B1206" w:rsidRDefault="008B1206" w:rsidP="0078205E">
      <w:pPr>
        <w:ind w:left="-1701"/>
        <w:jc w:val="center"/>
        <w:rPr>
          <w:noProof/>
          <w:color w:val="FF0000"/>
        </w:rPr>
      </w:pPr>
    </w:p>
    <w:p w14:paraId="25F64F51" w14:textId="754DA1CD" w:rsidR="008B1206" w:rsidRDefault="008B1206" w:rsidP="0078205E">
      <w:pPr>
        <w:ind w:left="-1701"/>
        <w:jc w:val="center"/>
        <w:rPr>
          <w:noProof/>
          <w:color w:val="FF0000"/>
        </w:rPr>
      </w:pPr>
    </w:p>
    <w:p w14:paraId="3E452B56" w14:textId="7E9C5170" w:rsidR="008B1206" w:rsidRDefault="008B1206" w:rsidP="0078205E">
      <w:pPr>
        <w:ind w:left="-1701"/>
        <w:jc w:val="center"/>
        <w:rPr>
          <w:noProof/>
          <w:color w:val="FF0000"/>
        </w:rPr>
      </w:pPr>
    </w:p>
    <w:p w14:paraId="4DED35AA" w14:textId="20309DE4" w:rsidR="008B1206" w:rsidRDefault="008B1206" w:rsidP="0078205E">
      <w:pPr>
        <w:ind w:left="-1701"/>
        <w:jc w:val="center"/>
        <w:rPr>
          <w:noProof/>
          <w:color w:val="FF0000"/>
        </w:rPr>
      </w:pPr>
    </w:p>
    <w:p w14:paraId="0425F339" w14:textId="3EF07872" w:rsidR="008B1206" w:rsidRDefault="008B1206" w:rsidP="0078205E">
      <w:pPr>
        <w:ind w:left="-1701"/>
        <w:jc w:val="center"/>
        <w:rPr>
          <w:noProof/>
          <w:color w:val="FF0000"/>
        </w:rPr>
      </w:pPr>
    </w:p>
    <w:p w14:paraId="2A4983BC" w14:textId="614F805D" w:rsidR="008B1206" w:rsidRDefault="008B1206" w:rsidP="0078205E">
      <w:pPr>
        <w:ind w:left="-1701"/>
        <w:jc w:val="center"/>
        <w:rPr>
          <w:noProof/>
          <w:color w:val="FF0000"/>
        </w:rPr>
      </w:pPr>
    </w:p>
    <w:p w14:paraId="41FC4B0C" w14:textId="06D7EE58" w:rsidR="008B1206" w:rsidRDefault="008B1206" w:rsidP="0078205E">
      <w:pPr>
        <w:ind w:left="-1701"/>
        <w:jc w:val="center"/>
        <w:rPr>
          <w:noProof/>
          <w:color w:val="FF0000"/>
        </w:rPr>
      </w:pPr>
    </w:p>
    <w:p w14:paraId="24DF576C" w14:textId="27299F94" w:rsidR="008B1206" w:rsidRDefault="008B1206" w:rsidP="0078205E">
      <w:pPr>
        <w:ind w:left="-1701"/>
        <w:jc w:val="center"/>
        <w:rPr>
          <w:noProof/>
          <w:color w:val="FF0000"/>
        </w:rPr>
      </w:pPr>
    </w:p>
    <w:p w14:paraId="02DBC656" w14:textId="4454955A" w:rsidR="008B1206" w:rsidRDefault="008B1206" w:rsidP="0078205E">
      <w:pPr>
        <w:ind w:left="-1701"/>
        <w:jc w:val="center"/>
        <w:rPr>
          <w:noProof/>
          <w:color w:val="FF0000"/>
        </w:rPr>
      </w:pPr>
    </w:p>
    <w:p w14:paraId="7BF27BCE" w14:textId="20848413" w:rsidR="008B1206" w:rsidRDefault="008B1206" w:rsidP="0078205E">
      <w:pPr>
        <w:ind w:left="-1701"/>
        <w:jc w:val="center"/>
        <w:rPr>
          <w:noProof/>
          <w:color w:val="FF0000"/>
        </w:rPr>
      </w:pPr>
    </w:p>
    <w:p w14:paraId="16CB98A8" w14:textId="1BAC3103" w:rsidR="008B1206" w:rsidRDefault="008B1206" w:rsidP="0078205E">
      <w:pPr>
        <w:ind w:left="-1701"/>
        <w:jc w:val="center"/>
        <w:rPr>
          <w:noProof/>
          <w:color w:val="FF0000"/>
        </w:rPr>
      </w:pPr>
    </w:p>
    <w:p w14:paraId="37E0FA9C" w14:textId="4CFB0731" w:rsidR="008B1206" w:rsidRDefault="008B1206" w:rsidP="0078205E">
      <w:pPr>
        <w:ind w:left="-1701"/>
        <w:jc w:val="center"/>
        <w:rPr>
          <w:noProof/>
          <w:color w:val="FF0000"/>
        </w:rPr>
      </w:pPr>
    </w:p>
    <w:p w14:paraId="554FB871" w14:textId="6E63B87D" w:rsidR="008B1206" w:rsidRDefault="008B1206" w:rsidP="0078205E">
      <w:pPr>
        <w:ind w:left="-1701"/>
        <w:jc w:val="center"/>
        <w:rPr>
          <w:noProof/>
          <w:color w:val="FF0000"/>
        </w:rPr>
      </w:pPr>
    </w:p>
    <w:p w14:paraId="02A993C4" w14:textId="3E967F86" w:rsidR="008B1206" w:rsidRDefault="008B1206" w:rsidP="0078205E">
      <w:pPr>
        <w:ind w:left="-1701"/>
        <w:jc w:val="center"/>
        <w:rPr>
          <w:noProof/>
          <w:color w:val="FF0000"/>
        </w:rPr>
      </w:pPr>
    </w:p>
    <w:p w14:paraId="2EA70FCD" w14:textId="5A15E6F7" w:rsidR="008B1206" w:rsidRDefault="008B1206" w:rsidP="0078205E">
      <w:pPr>
        <w:ind w:left="-1701"/>
        <w:jc w:val="center"/>
        <w:rPr>
          <w:noProof/>
          <w:color w:val="FF0000"/>
        </w:rPr>
      </w:pPr>
    </w:p>
    <w:p w14:paraId="154A741D" w14:textId="645542F7" w:rsidR="008B1206" w:rsidRDefault="008B1206" w:rsidP="0078205E">
      <w:pPr>
        <w:ind w:left="-1701"/>
        <w:jc w:val="center"/>
        <w:rPr>
          <w:noProof/>
          <w:color w:val="FF0000"/>
        </w:rPr>
      </w:pPr>
    </w:p>
    <w:p w14:paraId="35F6F40B" w14:textId="5DFD1C91" w:rsidR="008B1206" w:rsidRDefault="008B1206" w:rsidP="0078205E">
      <w:pPr>
        <w:ind w:left="-1701"/>
        <w:jc w:val="center"/>
        <w:rPr>
          <w:noProof/>
          <w:color w:val="FF0000"/>
        </w:rPr>
      </w:pPr>
    </w:p>
    <w:p w14:paraId="523DC6F5" w14:textId="27068E81" w:rsidR="008B1206" w:rsidRDefault="008B1206" w:rsidP="0078205E">
      <w:pPr>
        <w:ind w:left="-1701"/>
        <w:jc w:val="center"/>
        <w:rPr>
          <w:noProof/>
          <w:color w:val="FF0000"/>
        </w:rPr>
      </w:pPr>
    </w:p>
    <w:p w14:paraId="4195BB1D" w14:textId="28380F9E" w:rsidR="008B1206" w:rsidRDefault="008B1206" w:rsidP="0078205E">
      <w:pPr>
        <w:ind w:left="-1701"/>
        <w:jc w:val="center"/>
        <w:rPr>
          <w:noProof/>
          <w:color w:val="FF0000"/>
        </w:rPr>
      </w:pPr>
    </w:p>
    <w:p w14:paraId="09BBF033" w14:textId="09FA992A" w:rsidR="008B1206" w:rsidRDefault="008B1206" w:rsidP="0078205E">
      <w:pPr>
        <w:ind w:left="-1701"/>
        <w:jc w:val="center"/>
        <w:rPr>
          <w:noProof/>
          <w:color w:val="FF0000"/>
        </w:rPr>
      </w:pPr>
    </w:p>
    <w:p w14:paraId="6DD2A26B" w14:textId="44ADCB9F" w:rsidR="008B1206" w:rsidRDefault="008B1206" w:rsidP="0078205E">
      <w:pPr>
        <w:ind w:left="-1701"/>
        <w:jc w:val="center"/>
        <w:rPr>
          <w:noProof/>
          <w:color w:val="FF0000"/>
        </w:rPr>
      </w:pPr>
    </w:p>
    <w:p w14:paraId="5A696A34" w14:textId="77777777" w:rsidR="008B1206" w:rsidRDefault="008B1206"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4EEB1BF" w14:textId="2431E045" w:rsidR="00CC0FAD" w:rsidRPr="00CC0FAD" w:rsidRDefault="0042739E" w:rsidP="0078205E">
      <w:pPr>
        <w:pStyle w:val="Texto"/>
        <w:spacing w:after="0" w:line="240" w:lineRule="auto"/>
        <w:jc w:val="center"/>
        <w:rPr>
          <w:b/>
          <w:bCs/>
          <w:sz w:val="30"/>
          <w:szCs w:val="30"/>
        </w:rPr>
      </w:pPr>
      <w:r w:rsidRPr="00CC0FAD">
        <w:rPr>
          <w:b/>
          <w:bCs/>
          <w:sz w:val="30"/>
          <w:szCs w:val="30"/>
        </w:rPr>
        <w:lastRenderedPageBreak/>
        <w:t>RAZÃO DE PROFISSIONAIS POR POPULAÇÃO</w:t>
      </w:r>
    </w:p>
    <w:p w14:paraId="4C007F63" w14:textId="2FB777C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C0FA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2090F02" w:rsidR="0078205E" w:rsidRDefault="00AE225F" w:rsidP="00AE225F">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7BB94D1C"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0ED02203"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61B583DC"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0B9086A9"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602E8A57" w14:textId="196F0014" w:rsidR="0078205E" w:rsidRDefault="0042739E" w:rsidP="0042739E">
      <w: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783D746" w:rsidR="00D36EEF" w:rsidRPr="000D5ACD" w:rsidRDefault="00D36EEF" w:rsidP="000D5ACD">
          <w:pPr>
            <w:pStyle w:val="CabealhodoSumrio"/>
            <w:spacing w:after="200" w:line="360" w:lineRule="auto"/>
            <w:jc w:val="center"/>
            <w:rPr>
              <w:rFonts w:ascii="Exo" w:hAnsi="Exo"/>
              <w:b/>
              <w:bCs/>
              <w:color w:val="auto"/>
              <w:kern w:val="2"/>
              <w:lang w:eastAsia="en-US"/>
              <w14:ligatures w14:val="standardContextual"/>
            </w:rPr>
          </w:pPr>
          <w:r w:rsidRPr="000D5ACD">
            <w:rPr>
              <w:rFonts w:ascii="Exo" w:hAnsi="Exo"/>
              <w:b/>
              <w:bCs/>
              <w:color w:val="auto"/>
              <w:kern w:val="2"/>
              <w:lang w:eastAsia="en-US"/>
              <w14:ligatures w14:val="standardContextual"/>
            </w:rPr>
            <w:t>Sumário</w:t>
          </w:r>
        </w:p>
        <w:p w14:paraId="11C5F1E8" w14:textId="5411BDA0" w:rsidR="00C34A99" w:rsidRPr="00C34A99" w:rsidRDefault="00D36EEF">
          <w:pPr>
            <w:pStyle w:val="Sumrio1"/>
            <w:tabs>
              <w:tab w:val="right" w:leader="dot" w:pos="9062"/>
            </w:tabs>
            <w:rPr>
              <w:rStyle w:val="Hyperlink"/>
              <w:rFonts w:ascii="Exo" w:hAnsi="Exo"/>
              <w:b/>
              <w:bCs/>
            </w:rPr>
          </w:pPr>
          <w:r w:rsidRPr="00C34A99">
            <w:rPr>
              <w:rStyle w:val="Hyperlink"/>
              <w:rFonts w:ascii="Exo" w:hAnsi="Exo"/>
              <w:b/>
              <w:bCs/>
              <w:noProof/>
            </w:rPr>
            <w:fldChar w:fldCharType="begin"/>
          </w:r>
          <w:r w:rsidRPr="00C34A99">
            <w:rPr>
              <w:rStyle w:val="Hyperlink"/>
              <w:rFonts w:ascii="Exo" w:hAnsi="Exo"/>
              <w:b/>
              <w:bCs/>
              <w:noProof/>
            </w:rPr>
            <w:instrText xml:space="preserve"> TOC \o "1-3" \h \z \u </w:instrText>
          </w:r>
          <w:r w:rsidRPr="00C34A99">
            <w:rPr>
              <w:rStyle w:val="Hyperlink"/>
              <w:rFonts w:ascii="Exo" w:hAnsi="Exo"/>
              <w:b/>
              <w:bCs/>
              <w:noProof/>
            </w:rPr>
            <w:fldChar w:fldCharType="separate"/>
          </w:r>
          <w:hyperlink w:anchor="_Toc188267152" w:history="1">
            <w:r w:rsidR="00C34A99" w:rsidRPr="00043878">
              <w:rPr>
                <w:rStyle w:val="Hyperlink"/>
                <w:rFonts w:ascii="Exo" w:hAnsi="Exo"/>
                <w:b/>
                <w:bCs/>
                <w:noProof/>
              </w:rPr>
              <w:t>Introdução</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_Toc188267152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F95B31">
              <w:rPr>
                <w:rStyle w:val="Hyperlink"/>
                <w:rFonts w:ascii="Exo" w:hAnsi="Exo"/>
                <w:b/>
                <w:bCs/>
                <w:noProof/>
                <w:webHidden/>
              </w:rPr>
              <w:t>4</w:t>
            </w:r>
            <w:r w:rsidR="00C34A99" w:rsidRPr="00C34A99">
              <w:rPr>
                <w:rStyle w:val="Hyperlink"/>
                <w:rFonts w:ascii="Exo" w:hAnsi="Exo"/>
                <w:b/>
                <w:bCs/>
                <w:webHidden/>
              </w:rPr>
              <w:fldChar w:fldCharType="end"/>
            </w:r>
          </w:hyperlink>
        </w:p>
        <w:p w14:paraId="71DE1636" w14:textId="73457DED" w:rsidR="00C34A99" w:rsidRPr="00C34A99" w:rsidRDefault="00E60CA3">
          <w:pPr>
            <w:pStyle w:val="Sumrio1"/>
            <w:tabs>
              <w:tab w:val="right" w:leader="dot" w:pos="9062"/>
            </w:tabs>
            <w:rPr>
              <w:rStyle w:val="Hyperlink"/>
              <w:rFonts w:ascii="Exo" w:hAnsi="Exo"/>
              <w:b/>
              <w:bCs/>
            </w:rPr>
          </w:pPr>
          <w:hyperlink w:anchor="_Toc188267153" w:history="1">
            <w:r w:rsidR="00C34A99" w:rsidRPr="00043878">
              <w:rPr>
                <w:rStyle w:val="Hyperlink"/>
                <w:rFonts w:ascii="Exo" w:hAnsi="Exo"/>
                <w:b/>
                <w:bCs/>
                <w:noProof/>
              </w:rPr>
              <w:t>Ficha de qualificação do indicador</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_Toc188267153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F95B31">
              <w:rPr>
                <w:rStyle w:val="Hyperlink"/>
                <w:rFonts w:ascii="Exo" w:hAnsi="Exo"/>
                <w:b/>
                <w:bCs/>
                <w:noProof/>
                <w:webHidden/>
              </w:rPr>
              <w:t>5</w:t>
            </w:r>
            <w:r w:rsidR="00C34A99" w:rsidRPr="00C34A99">
              <w:rPr>
                <w:rStyle w:val="Hyperlink"/>
                <w:rFonts w:ascii="Exo" w:hAnsi="Exo"/>
                <w:b/>
                <w:bCs/>
                <w:webHidden/>
              </w:rPr>
              <w:fldChar w:fldCharType="end"/>
            </w:r>
          </w:hyperlink>
        </w:p>
        <w:p w14:paraId="70071A03" w14:textId="41F1ABAB" w:rsidR="00C34A99" w:rsidRPr="00C34A99" w:rsidRDefault="00E60CA3">
          <w:pPr>
            <w:pStyle w:val="Sumrio1"/>
            <w:tabs>
              <w:tab w:val="right" w:leader="dot" w:pos="9062"/>
            </w:tabs>
            <w:rPr>
              <w:rStyle w:val="Hyperlink"/>
              <w:rFonts w:ascii="Exo" w:hAnsi="Exo"/>
              <w:b/>
              <w:bCs/>
            </w:rPr>
          </w:pPr>
          <w:hyperlink w:anchor="_Toc188267154" w:history="1">
            <w:r w:rsidR="00C34A99" w:rsidRPr="00043878">
              <w:rPr>
                <w:rStyle w:val="Hyperlink"/>
                <w:rFonts w:ascii="Exo" w:hAnsi="Exo"/>
                <w:b/>
                <w:bCs/>
                <w:noProof/>
              </w:rPr>
              <w:t>Exemplo de aplicação</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_Toc188267154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F95B31">
              <w:rPr>
                <w:rStyle w:val="Hyperlink"/>
                <w:rFonts w:ascii="Exo" w:hAnsi="Exo"/>
                <w:b/>
                <w:bCs/>
                <w:noProof/>
                <w:webHidden/>
              </w:rPr>
              <w:t>7</w:t>
            </w:r>
            <w:r w:rsidR="00C34A99" w:rsidRPr="00C34A99">
              <w:rPr>
                <w:rStyle w:val="Hyperlink"/>
                <w:rFonts w:ascii="Exo" w:hAnsi="Exo"/>
                <w:b/>
                <w:bCs/>
                <w:webHidden/>
              </w:rPr>
              <w:fldChar w:fldCharType="end"/>
            </w:r>
          </w:hyperlink>
        </w:p>
        <w:p w14:paraId="5B7DE3CB" w14:textId="731D5E30" w:rsidR="00C34A99" w:rsidRPr="00C34A99" w:rsidRDefault="00E60CA3">
          <w:pPr>
            <w:pStyle w:val="Sumrio1"/>
            <w:tabs>
              <w:tab w:val="right" w:leader="dot" w:pos="9062"/>
            </w:tabs>
            <w:rPr>
              <w:rStyle w:val="Hyperlink"/>
              <w:rFonts w:ascii="Exo" w:hAnsi="Exo"/>
              <w:b/>
              <w:bCs/>
            </w:rPr>
          </w:pPr>
          <w:hyperlink w:anchor="_Toc188267155" w:history="1">
            <w:r w:rsidR="00C34A99" w:rsidRPr="00043878">
              <w:rPr>
                <w:rStyle w:val="Hyperlink"/>
                <w:rFonts w:ascii="Exo" w:hAnsi="Exo"/>
                <w:b/>
                <w:bCs/>
                <w:noProof/>
              </w:rPr>
              <w:t>Referências</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_Toc188267155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F95B31">
              <w:rPr>
                <w:rStyle w:val="Hyperlink"/>
                <w:rFonts w:ascii="Exo" w:hAnsi="Exo"/>
                <w:b/>
                <w:bCs/>
                <w:noProof/>
                <w:webHidden/>
              </w:rPr>
              <w:t>8</w:t>
            </w:r>
            <w:r w:rsidR="00C34A99" w:rsidRPr="00C34A99">
              <w:rPr>
                <w:rStyle w:val="Hyperlink"/>
                <w:rFonts w:ascii="Exo" w:hAnsi="Exo"/>
                <w:b/>
                <w:bCs/>
                <w:webHidden/>
              </w:rPr>
              <w:fldChar w:fldCharType="end"/>
            </w:r>
          </w:hyperlink>
        </w:p>
        <w:p w14:paraId="40B93563" w14:textId="0798C295" w:rsidR="004A3585" w:rsidRPr="0042739E" w:rsidRDefault="00D36EEF" w:rsidP="00D15FE5">
          <w:pPr>
            <w:pStyle w:val="Sumrio1"/>
            <w:tabs>
              <w:tab w:val="right" w:leader="dot" w:pos="9062"/>
            </w:tabs>
            <w:rPr>
              <w:rFonts w:ascii="Exo" w:hAnsi="Exo"/>
            </w:rPr>
          </w:pPr>
          <w:r w:rsidRPr="00C34A99">
            <w:rPr>
              <w:rStyle w:val="Hyperlink"/>
              <w:rFonts w:ascii="Exo" w:hAnsi="Exo"/>
              <w:b/>
              <w:bCs/>
              <w:noProof/>
            </w:rPr>
            <w:fldChar w:fldCharType="end"/>
          </w:r>
        </w:p>
      </w:sdtContent>
    </w:sdt>
    <w:p w14:paraId="783C26BC" w14:textId="77777777" w:rsidR="0042739E" w:rsidRDefault="0042739E">
      <w:pPr>
        <w:rPr>
          <w:rFonts w:ascii="Exo" w:eastAsiaTheme="majorEastAsia" w:hAnsi="Exo" w:cstheme="majorBidi"/>
          <w:b/>
          <w:bCs/>
          <w:sz w:val="32"/>
          <w:szCs w:val="32"/>
        </w:rPr>
      </w:pPr>
      <w:r>
        <w:rPr>
          <w:rFonts w:ascii="Exo" w:hAnsi="Exo"/>
          <w:b/>
          <w:bCs/>
        </w:rPr>
        <w:br w:type="page"/>
      </w:r>
    </w:p>
    <w:p w14:paraId="7021F616" w14:textId="1F3CBD70" w:rsidR="00A80BE7" w:rsidRPr="0042739E" w:rsidRDefault="00A80BE7" w:rsidP="0042739E">
      <w:pPr>
        <w:pStyle w:val="Ttulo1"/>
        <w:spacing w:after="200" w:line="360" w:lineRule="auto"/>
        <w:jc w:val="center"/>
        <w:rPr>
          <w:rFonts w:ascii="Exo" w:hAnsi="Exo"/>
          <w:b/>
          <w:bCs/>
          <w:color w:val="auto"/>
        </w:rPr>
      </w:pPr>
      <w:bookmarkStart w:id="0" w:name="_Toc188267152"/>
      <w:r w:rsidRPr="00CC0FAD">
        <w:rPr>
          <w:rFonts w:ascii="Exo" w:hAnsi="Exo"/>
          <w:b/>
          <w:bCs/>
          <w:color w:val="auto"/>
        </w:rPr>
        <w:lastRenderedPageBreak/>
        <w:t>Introdução</w:t>
      </w:r>
      <w:bookmarkEnd w:id="0"/>
    </w:p>
    <w:p w14:paraId="13AD26AB" w14:textId="77777777" w:rsidR="009976A8" w:rsidRPr="00B56436" w:rsidRDefault="009976A8" w:rsidP="009976A8">
      <w:pPr>
        <w:pStyle w:val="SemEspaamento"/>
        <w:spacing w:line="360" w:lineRule="auto"/>
        <w:ind w:firstLine="851"/>
        <w:jc w:val="both"/>
        <w:rPr>
          <w:rFonts w:ascii="Exo" w:hAnsi="Exo"/>
          <w:sz w:val="24"/>
          <w:szCs w:val="24"/>
        </w:rPr>
      </w:pPr>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27A889818944CA6BF36AB446C4AC46B"/>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74B13261" w14:textId="77777777" w:rsidR="009976A8" w:rsidRPr="00AA460F" w:rsidRDefault="009976A8" w:rsidP="009976A8">
      <w:pPr>
        <w:pStyle w:val="SemEspaamento"/>
        <w:spacing w:line="360" w:lineRule="auto"/>
        <w:ind w:firstLine="851"/>
        <w:jc w:val="both"/>
        <w:rPr>
          <w:rFonts w:ascii="Exo" w:hAnsi="Exo"/>
          <w:sz w:val="24"/>
          <w:szCs w:val="24"/>
        </w:rPr>
      </w:pPr>
      <w:bookmarkStart w:id="1" w:name="_Hlk188254946"/>
      <w:bookmarkStart w:id="2"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5E769D9E1C55451E9EC0DC1DC4E9BFA0"/>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5E769D9E1C55451E9EC0DC1DC4E9BFA0"/>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1"/>
    </w:p>
    <w:bookmarkEnd w:id="2"/>
    <w:p w14:paraId="78162E61" w14:textId="096BD3C3" w:rsidR="00323C1F" w:rsidRPr="00B56436" w:rsidRDefault="00D36EEF" w:rsidP="00B56436">
      <w:pPr>
        <w:pStyle w:val="SemEspaamento"/>
        <w:spacing w:line="360" w:lineRule="auto"/>
        <w:ind w:firstLine="851"/>
        <w:jc w:val="both"/>
        <w:rPr>
          <w:rFonts w:ascii="Exo" w:hAnsi="Exo"/>
          <w:sz w:val="24"/>
          <w:szCs w:val="24"/>
        </w:rPr>
      </w:pPr>
      <w:r w:rsidRPr="00B56436">
        <w:rPr>
          <w:rFonts w:ascii="Exo" w:hAnsi="Exo"/>
          <w:sz w:val="24"/>
          <w:szCs w:val="24"/>
        </w:rPr>
        <w:t xml:space="preserve">Neste documento descrevemos os processos executados para </w:t>
      </w:r>
      <w:r w:rsidR="00A46C40" w:rsidRPr="00B56436">
        <w:rPr>
          <w:rFonts w:ascii="Exo" w:hAnsi="Exo"/>
          <w:sz w:val="24"/>
          <w:szCs w:val="24"/>
        </w:rPr>
        <w:t xml:space="preserve">a </w:t>
      </w:r>
      <w:r w:rsidRPr="00B56436">
        <w:rPr>
          <w:rFonts w:ascii="Exo" w:hAnsi="Exo"/>
          <w:sz w:val="24"/>
          <w:szCs w:val="24"/>
        </w:rPr>
        <w:t>construção do indicador</w:t>
      </w:r>
      <w:r w:rsidR="00E47210" w:rsidRPr="00B56436">
        <w:rPr>
          <w:rFonts w:ascii="Exo" w:hAnsi="Exo"/>
          <w:sz w:val="24"/>
          <w:szCs w:val="24"/>
        </w:rPr>
        <w:t xml:space="preserve"> </w:t>
      </w:r>
      <w:r w:rsidR="00323C1F" w:rsidRPr="00B56436">
        <w:rPr>
          <w:rFonts w:ascii="Exo" w:hAnsi="Exo"/>
          <w:sz w:val="24"/>
          <w:szCs w:val="24"/>
        </w:rPr>
        <w:t xml:space="preserve">Razão de profissionais por população. </w:t>
      </w:r>
      <w:r w:rsidR="00431AF4" w:rsidRPr="00B56436">
        <w:rPr>
          <w:rFonts w:ascii="Exo" w:hAnsi="Exo"/>
          <w:sz w:val="24"/>
          <w:szCs w:val="24"/>
        </w:rPr>
        <w:t>Este indicador</w:t>
      </w:r>
      <w:r w:rsidR="00323C1F" w:rsidRPr="00B56436">
        <w:rPr>
          <w:rFonts w:ascii="Exo" w:hAnsi="Exo"/>
          <w:sz w:val="24"/>
          <w:szCs w:val="24"/>
        </w:rPr>
        <w:t xml:space="preserve"> é essencial para avaliar a capacidade de um sistema de saúde em atender às necessidades da comunidade. Uma proporção adequada de profissionais por habitante está diretamente relacionada à qualidade e à acessibilidade dos serviços de saúde oferecidos</w:t>
      </w:r>
      <w:r w:rsidR="00B82AD1">
        <w:rPr>
          <w:rFonts w:ascii="Exo" w:hAnsi="Exo"/>
          <w:sz w:val="24"/>
          <w:szCs w:val="24"/>
        </w:rPr>
        <w:t xml:space="preserve"> </w:t>
      </w:r>
      <w:r w:rsidR="00B56436">
        <w:rPr>
          <w:rFonts w:ascii="Exo" w:hAnsi="Exo"/>
          <w:color w:val="000000"/>
          <w:sz w:val="24"/>
          <w:szCs w:val="24"/>
          <w:vertAlign w:val="superscript"/>
        </w:rPr>
        <w:t>7</w:t>
      </w:r>
      <w:r w:rsidR="00B56436">
        <w:rPr>
          <w:rFonts w:ascii="Exo" w:hAnsi="Exo"/>
          <w:sz w:val="24"/>
          <w:szCs w:val="24"/>
        </w:rPr>
        <w:t>.</w:t>
      </w:r>
      <w:r w:rsidR="00323C1F" w:rsidRPr="00B56436">
        <w:rPr>
          <w:rFonts w:ascii="Exo" w:hAnsi="Exo"/>
          <w:sz w:val="24"/>
          <w:szCs w:val="24"/>
        </w:rPr>
        <w:t xml:space="preserve"> Portanto, monitorar e ajustar a razão de profissionais de saúde por população é crucial para garantir um sistema de saúde equitativo e eficiente, capaz de atender às demandas da sociedade de maneira adequada</w:t>
      </w:r>
      <w:r w:rsidR="00B82AD1">
        <w:rPr>
          <w:rFonts w:ascii="Exo" w:hAnsi="Exo"/>
          <w:sz w:val="24"/>
          <w:szCs w:val="24"/>
        </w:rPr>
        <w:t xml:space="preserve"> </w:t>
      </w:r>
      <w:r w:rsidR="00B56436">
        <w:rPr>
          <w:rFonts w:ascii="Exo" w:hAnsi="Exo"/>
          <w:color w:val="000000"/>
          <w:sz w:val="24"/>
          <w:szCs w:val="24"/>
          <w:vertAlign w:val="superscript"/>
        </w:rPr>
        <w:t>8</w:t>
      </w:r>
      <w:r w:rsidR="00B56436">
        <w:rPr>
          <w:rFonts w:ascii="Exo" w:hAnsi="Exo"/>
          <w:sz w:val="24"/>
          <w:szCs w:val="24"/>
        </w:rPr>
        <w:t>.</w:t>
      </w:r>
    </w:p>
    <w:p w14:paraId="41DCC4EE" w14:textId="3713242A" w:rsidR="0042739E" w:rsidRPr="00B917DD" w:rsidRDefault="00431AF4" w:rsidP="00B56436">
      <w:pPr>
        <w:pStyle w:val="SemEspaamento"/>
        <w:spacing w:line="360" w:lineRule="auto"/>
        <w:ind w:firstLine="851"/>
        <w:jc w:val="both"/>
        <w:rPr>
          <w:rFonts w:ascii="Exo" w:hAnsi="Exo"/>
          <w:sz w:val="20"/>
          <w:szCs w:val="20"/>
        </w:rPr>
      </w:pPr>
      <w:bookmarkStart w:id="3" w:name="_Hlk190939504"/>
      <w:r w:rsidRPr="00B56436">
        <w:rPr>
          <w:rFonts w:ascii="Exo" w:hAnsi="Exo"/>
          <w:sz w:val="24"/>
          <w:szCs w:val="24"/>
        </w:rPr>
        <w:t xml:space="preserve">Este documento está estruturado em </w:t>
      </w:r>
      <w:r w:rsidR="009A16A3" w:rsidRPr="00B56436">
        <w:rPr>
          <w:rFonts w:ascii="Exo" w:hAnsi="Exo"/>
          <w:sz w:val="24"/>
          <w:szCs w:val="24"/>
        </w:rPr>
        <w:t>três</w:t>
      </w:r>
      <w:r w:rsidRPr="00B56436">
        <w:rPr>
          <w:rFonts w:ascii="Exo" w:hAnsi="Exo"/>
          <w:sz w:val="24"/>
          <w:szCs w:val="24"/>
        </w:rPr>
        <w:t xml:space="preserve"> seções, além desta introdução. A seguir, vamos mostrar a ficha de qualificação do indicador, bem como alguns artefatos associados a ela, que são:</w:t>
      </w:r>
      <w:r w:rsidR="00B56436">
        <w:rPr>
          <w:rFonts w:ascii="Exo" w:hAnsi="Exo"/>
          <w:sz w:val="24"/>
          <w:szCs w:val="24"/>
        </w:rPr>
        <w:t xml:space="preserve"> 1)</w:t>
      </w:r>
      <w:r w:rsidRPr="00B56436">
        <w:rPr>
          <w:rFonts w:ascii="Exo" w:hAnsi="Exo"/>
          <w:sz w:val="24"/>
          <w:szCs w:val="24"/>
        </w:rPr>
        <w:t xml:space="preserve"> consulta SQL usada para calcular o indicador; </w:t>
      </w:r>
      <w:r w:rsidR="00B56436">
        <w:rPr>
          <w:rFonts w:ascii="Exo" w:hAnsi="Exo"/>
          <w:sz w:val="24"/>
          <w:szCs w:val="24"/>
        </w:rPr>
        <w:t>2</w:t>
      </w:r>
      <w:r w:rsidRPr="00B56436">
        <w:rPr>
          <w:rFonts w:ascii="Exo" w:hAnsi="Exo"/>
          <w:sz w:val="24"/>
          <w:szCs w:val="24"/>
        </w:rPr>
        <w:t xml:space="preserve">) dados resultantes da consulta SQL; </w:t>
      </w:r>
      <w:r w:rsidR="00B56436">
        <w:rPr>
          <w:rFonts w:ascii="Exo" w:hAnsi="Exo"/>
          <w:sz w:val="24"/>
          <w:szCs w:val="24"/>
        </w:rPr>
        <w:t>3</w:t>
      </w:r>
      <w:r w:rsidRPr="00B56436">
        <w:rPr>
          <w:rFonts w:ascii="Exo" w:hAnsi="Exo"/>
          <w:sz w:val="24"/>
          <w:szCs w:val="24"/>
        </w:rPr>
        <w:t xml:space="preserve">) </w:t>
      </w:r>
      <w:r w:rsidRPr="009976A8">
        <w:rPr>
          <w:rFonts w:ascii="Exo" w:hAnsi="Exo"/>
          <w:i/>
          <w:iCs/>
          <w:sz w:val="24"/>
          <w:szCs w:val="24"/>
        </w:rPr>
        <w:t>dashboard</w:t>
      </w:r>
      <w:r w:rsidRPr="00B56436">
        <w:rPr>
          <w:rFonts w:ascii="Exo" w:hAnsi="Exo"/>
          <w:sz w:val="24"/>
          <w:szCs w:val="24"/>
        </w:rPr>
        <w:t xml:space="preserve"> interativo que ilustra os resultados da consulta. </w:t>
      </w:r>
      <w:bookmarkEnd w:id="3"/>
      <w:r w:rsidRPr="00B56436">
        <w:rPr>
          <w:rFonts w:ascii="Exo" w:hAnsi="Exo"/>
          <w:sz w:val="24"/>
          <w:szCs w:val="24"/>
        </w:rPr>
        <w:t xml:space="preserve">A seção </w:t>
      </w:r>
      <w:r w:rsidR="00B56436">
        <w:rPr>
          <w:rFonts w:ascii="Exo" w:hAnsi="Exo"/>
          <w:sz w:val="24"/>
          <w:szCs w:val="24"/>
        </w:rPr>
        <w:t>final</w:t>
      </w:r>
      <w:r w:rsidRPr="00B56436">
        <w:rPr>
          <w:rFonts w:ascii="Exo" w:hAnsi="Exo"/>
          <w:sz w:val="24"/>
          <w:szCs w:val="24"/>
        </w:rPr>
        <w:t xml:space="preserve"> traz um exemplo de aplicação do indicador para um recorte de </w:t>
      </w:r>
      <w:r w:rsidR="00F2144E" w:rsidRPr="00B56436">
        <w:rPr>
          <w:rFonts w:ascii="Exo" w:hAnsi="Exo"/>
          <w:sz w:val="24"/>
          <w:szCs w:val="24"/>
        </w:rPr>
        <w:t>agentes comunitários d</w:t>
      </w:r>
      <w:r w:rsidR="00477DC5" w:rsidRPr="00B56436">
        <w:rPr>
          <w:rFonts w:ascii="Exo" w:hAnsi="Exo"/>
          <w:sz w:val="24"/>
          <w:szCs w:val="24"/>
        </w:rPr>
        <w:t>e</w:t>
      </w:r>
      <w:r w:rsidR="00F2144E" w:rsidRPr="00B56436">
        <w:rPr>
          <w:rFonts w:ascii="Exo" w:hAnsi="Exo"/>
          <w:sz w:val="24"/>
          <w:szCs w:val="24"/>
        </w:rPr>
        <w:t xml:space="preserve"> saúde</w:t>
      </w:r>
      <w:r w:rsidR="004A3585" w:rsidRPr="00B56436">
        <w:rPr>
          <w:rFonts w:ascii="Exo" w:hAnsi="Exo"/>
          <w:sz w:val="24"/>
          <w:szCs w:val="24"/>
        </w:rPr>
        <w:t>.</w:t>
      </w:r>
    </w:p>
    <w:p w14:paraId="79356D30" w14:textId="77777777" w:rsidR="008F0631" w:rsidRPr="00FA3DC1" w:rsidRDefault="008F0631" w:rsidP="008F0631">
      <w:pPr>
        <w:pStyle w:val="Ttulo1"/>
        <w:spacing w:after="200" w:line="360" w:lineRule="auto"/>
        <w:jc w:val="center"/>
        <w:rPr>
          <w:rFonts w:ascii="Exo" w:hAnsi="Exo"/>
          <w:b/>
          <w:bCs/>
          <w:color w:val="auto"/>
        </w:rPr>
      </w:pPr>
      <w:bookmarkStart w:id="4" w:name="_Toc188017875"/>
      <w:bookmarkStart w:id="5" w:name="_Toc188267153"/>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4"/>
      <w:bookmarkEnd w:id="5"/>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CC0FAD" w:rsidRPr="00CC0FAD" w14:paraId="0DA2EFF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6AAB24" w14:textId="77777777" w:rsidR="00CC0FAD" w:rsidRPr="00CC0FAD" w:rsidRDefault="00CC0FAD" w:rsidP="00080CEA">
            <w:pPr>
              <w:pStyle w:val="QuadrosFiguras1"/>
              <w:spacing w:before="60" w:after="60" w:line="240" w:lineRule="auto"/>
              <w:jc w:val="left"/>
              <w:rPr>
                <w:rFonts w:ascii="Exo" w:hAnsi="Exo"/>
                <w:sz w:val="22"/>
                <w:szCs w:val="24"/>
              </w:rPr>
            </w:pPr>
            <w:bookmarkStart w:id="6" w:name="_Hlk179444430"/>
            <w:r w:rsidRPr="00CC0FA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343A07" w14:textId="77777777" w:rsidR="00CC0FAD" w:rsidRPr="00CC0FAD" w:rsidRDefault="00CC0FAD" w:rsidP="00080CEA">
            <w:pPr>
              <w:spacing w:before="60" w:after="60"/>
              <w:rPr>
                <w:rFonts w:ascii="Exo" w:hAnsi="Exo"/>
                <w:b/>
                <w:bCs/>
                <w:szCs w:val="24"/>
              </w:rPr>
            </w:pPr>
            <w:r w:rsidRPr="00CC0FAD">
              <w:rPr>
                <w:rFonts w:ascii="Exo" w:hAnsi="Exo"/>
                <w:b/>
                <w:bCs/>
                <w:szCs w:val="24"/>
              </w:rPr>
              <w:t>Razão de profissionais por população</w:t>
            </w:r>
          </w:p>
        </w:tc>
      </w:tr>
      <w:tr w:rsidR="00CC0FAD" w:rsidRPr="00CC0FAD" w14:paraId="4BCB8EC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EDDA7C2" w14:textId="77777777" w:rsidR="00CC0FAD" w:rsidRPr="00CC0FAD" w:rsidRDefault="00CC0FAD" w:rsidP="00080CEA">
            <w:pPr>
              <w:spacing w:before="60" w:after="60"/>
              <w:rPr>
                <w:rFonts w:ascii="Exo" w:hAnsi="Exo"/>
                <w:b/>
                <w:bCs/>
                <w:color w:val="FFFFFF" w:themeColor="background1"/>
                <w:szCs w:val="24"/>
              </w:rPr>
            </w:pPr>
            <w:r w:rsidRPr="00CC0FA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799810" w14:textId="77777777" w:rsidR="00CC0FAD" w:rsidRPr="00CC0FAD" w:rsidRDefault="00CC0FAD" w:rsidP="00080CEA">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CC0FAD" w:rsidRPr="00CC0FAD" w14:paraId="3462D88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324B60"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3829A36" w14:textId="333DFB11" w:rsidR="00CC0FAD" w:rsidRPr="00CC0FAD" w:rsidRDefault="00CC0FAD" w:rsidP="00080CEA">
            <w:pPr>
              <w:spacing w:before="60" w:after="60"/>
              <w:rPr>
                <w:rFonts w:ascii="Exo" w:hAnsi="Exo"/>
                <w:sz w:val="20"/>
              </w:rPr>
            </w:pPr>
            <w:r w:rsidRPr="00CC0FAD">
              <w:rPr>
                <w:rFonts w:ascii="Exo" w:hAnsi="Exo"/>
                <w:sz w:val="20"/>
              </w:rPr>
              <w:t>Quantidade de profissionais por 10</w:t>
            </w:r>
            <w:r w:rsidR="00721CB2">
              <w:rPr>
                <w:rFonts w:ascii="Exo" w:hAnsi="Exo"/>
                <w:sz w:val="20"/>
              </w:rPr>
              <w:t xml:space="preserve"> mil</w:t>
            </w:r>
            <w:r w:rsidRPr="00CC0FAD">
              <w:rPr>
                <w:rFonts w:ascii="Exo" w:hAnsi="Exo"/>
                <w:sz w:val="20"/>
              </w:rPr>
              <w:t xml:space="preserve"> habitantes</w:t>
            </w:r>
          </w:p>
        </w:tc>
      </w:tr>
      <w:tr w:rsidR="00CC0FAD" w:rsidRPr="00CC0FAD" w14:paraId="07F94059"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9240F"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128920B4" w14:textId="205BF7BF" w:rsidR="00CC0FAD" w:rsidRDefault="00CC0FAD" w:rsidP="00080CEA">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CC0FAD">
              <w:rPr>
                <w:rFonts w:ascii="Exo" w:hAnsi="Exo"/>
                <w:color w:val="auto"/>
              </w:rPr>
              <w:t>Cadastro Nacional de Estabelecimentos de Saúde - Profissionais (CNES-PF)</w:t>
            </w:r>
            <w:r w:rsidR="00A651D0">
              <w:rPr>
                <w:rFonts w:ascii="Exo" w:hAnsi="Exo"/>
                <w:color w:val="auto"/>
              </w:rPr>
              <w:t xml:space="preserve"> e</w:t>
            </w:r>
          </w:p>
          <w:p w14:paraId="6DEC5A9D" w14:textId="6D13B9C6" w:rsidR="00A651D0" w:rsidRPr="00CC0FAD" w:rsidRDefault="00A651D0" w:rsidP="00080CEA">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A651D0">
              <w:rPr>
                <w:rFonts w:ascii="Exo" w:hAnsi="Exo"/>
                <w:color w:val="auto"/>
              </w:rPr>
              <w:t>Projeções Populacionais da Secretaria de Vigilância em Saúde e Ambiente (SVSA)</w:t>
            </w:r>
          </w:p>
          <w:p w14:paraId="31B85748" w14:textId="6FFFBBC9" w:rsidR="00CC0FAD" w:rsidRPr="00CC0FAD" w:rsidRDefault="00CC0FAD" w:rsidP="00080CEA">
            <w:pPr>
              <w:pStyle w:val="QuadrosFiguras1"/>
              <w:spacing w:before="60" w:after="60" w:line="240" w:lineRule="auto"/>
              <w:jc w:val="left"/>
              <w:rPr>
                <w:rFonts w:ascii="Exo" w:hAnsi="Exo"/>
                <w:color w:val="auto"/>
              </w:rPr>
            </w:pPr>
            <w:r w:rsidRPr="00CC0FAD">
              <w:rPr>
                <w:rFonts w:ascii="Exo" w:hAnsi="Exo"/>
                <w:color w:val="auto"/>
              </w:rPr>
              <w:t xml:space="preserve">Instituição: Ministério da Saúde, disponibilizado via </w:t>
            </w:r>
            <w:proofErr w:type="spellStart"/>
            <w:r w:rsidRPr="00CC0FAD">
              <w:rPr>
                <w:rFonts w:ascii="Exo" w:hAnsi="Exo"/>
                <w:color w:val="auto"/>
              </w:rPr>
              <w:t>Datasus</w:t>
            </w:r>
            <w:proofErr w:type="spellEnd"/>
          </w:p>
        </w:tc>
      </w:tr>
      <w:tr w:rsidR="00CC0FAD" w:rsidRPr="00CC0FAD" w14:paraId="52CD523B"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264BFC"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3DB81F" w14:textId="034AD8F0" w:rsidR="00CC0FAD" w:rsidRPr="00CC0FAD" w:rsidRDefault="00721CB2" w:rsidP="00080CEA">
            <w:pPr>
              <w:pStyle w:val="QuadrosFiguras1"/>
              <w:spacing w:before="60" w:after="60" w:line="240" w:lineRule="auto"/>
              <w:jc w:val="both"/>
              <w:rPr>
                <w:rFonts w:ascii="Exo" w:hAnsi="Exo"/>
                <w:color w:val="auto"/>
              </w:rPr>
            </w:pPr>
            <w:r w:rsidRPr="00721CB2">
              <w:rPr>
                <w:rFonts w:ascii="Exo" w:hAnsi="Exo"/>
                <w:color w:val="auto"/>
              </w:rPr>
              <w:t>É realizada uma contagem de CPFs distintos para cada categoria profissional nos municípios, utilizando a variável CPF_PROF da base</w:t>
            </w:r>
            <w:r w:rsidR="008E5A89">
              <w:rPr>
                <w:rFonts w:ascii="Exo" w:hAnsi="Exo"/>
                <w:color w:val="auto"/>
              </w:rPr>
              <w:t xml:space="preserve"> do</w:t>
            </w:r>
            <w:r w:rsidRPr="00721CB2">
              <w:rPr>
                <w:rFonts w:ascii="Exo" w:hAnsi="Exo"/>
                <w:color w:val="auto"/>
              </w:rPr>
              <w:t xml:space="preserve"> CNES-PF. Essa contagem resulta na variável total, que representa o número de profissionais únicos em cada categoria por município. Em seguida, a variável total é dividida pela população do município, obtida d</w:t>
            </w:r>
            <w:r w:rsidR="00A651D0">
              <w:rPr>
                <w:rFonts w:ascii="Exo" w:hAnsi="Exo"/>
                <w:color w:val="auto"/>
              </w:rPr>
              <w:t>a</w:t>
            </w:r>
            <w:r w:rsidRPr="00721CB2">
              <w:rPr>
                <w:rFonts w:ascii="Exo" w:hAnsi="Exo"/>
                <w:color w:val="auto"/>
              </w:rPr>
              <w:t xml:space="preserve"> base</w:t>
            </w:r>
            <w:r w:rsidR="00A651D0">
              <w:rPr>
                <w:rFonts w:ascii="Exo" w:hAnsi="Exo"/>
                <w:color w:val="auto"/>
              </w:rPr>
              <w:t xml:space="preserve"> </w:t>
            </w:r>
            <w:r>
              <w:rPr>
                <w:rFonts w:ascii="Exo" w:hAnsi="Exo"/>
                <w:color w:val="auto"/>
              </w:rPr>
              <w:t>SVSA</w:t>
            </w:r>
            <w:r w:rsidRPr="00721CB2">
              <w:rPr>
                <w:rFonts w:ascii="Exo" w:hAnsi="Exo"/>
                <w:color w:val="auto"/>
              </w:rPr>
              <w:t xml:space="preserve">, e o resultado é multiplicado por 10.000, gerando a variável </w:t>
            </w:r>
            <w:proofErr w:type="spellStart"/>
            <w:r w:rsidRPr="00721CB2">
              <w:rPr>
                <w:rFonts w:ascii="Exo" w:hAnsi="Exo"/>
                <w:color w:val="auto"/>
              </w:rPr>
              <w:t>taxa_populacao</w:t>
            </w:r>
            <w:proofErr w:type="spellEnd"/>
            <w:r w:rsidRPr="00721CB2">
              <w:rPr>
                <w:rFonts w:ascii="Exo" w:hAnsi="Exo"/>
                <w:color w:val="auto"/>
              </w:rPr>
              <w:t>.</w:t>
            </w:r>
          </w:p>
        </w:tc>
      </w:tr>
      <w:tr w:rsidR="00CC0FAD" w:rsidRPr="00CC0FAD" w14:paraId="41194CF0"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888E9"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3092690" w14:textId="53124C9E" w:rsidR="00CC0FAD" w:rsidRPr="00820064" w:rsidRDefault="00820064" w:rsidP="00820064">
            <w:pPr>
              <w:spacing w:before="60" w:after="60"/>
              <w:ind w:left="-527" w:right="-249" w:firstLine="527"/>
              <w:jc w:val="center"/>
              <w:rPr>
                <w:rFonts w:ascii="Cambria Math" w:eastAsiaTheme="minorEastAsia" w:hAnsi="Cambria Math"/>
                <w:i/>
                <w:iCs/>
                <w:sz w:val="20"/>
                <w:szCs w:val="20"/>
              </w:rPr>
            </w:pPr>
            <m:oMathPara>
              <m:oMath>
                <m:r>
                  <w:rPr>
                    <w:rFonts w:ascii="Cambria Math" w:eastAsiaTheme="minorEastAsia" w:hAnsi="Cambria Math"/>
                    <w:sz w:val="20"/>
                    <w:szCs w:val="20"/>
                  </w:rPr>
                  <m:t xml:space="preserve">taxa= </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total</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tc>
      </w:tr>
      <w:tr w:rsidR="00CC0FAD" w:rsidRPr="00CC0FAD" w14:paraId="0BDB77A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A958F3"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5C619E0" w14:textId="46E74331" w:rsidR="00CC0FAD" w:rsidRPr="00CC0FAD" w:rsidRDefault="00CC0FAD" w:rsidP="00080CEA">
            <w:pPr>
              <w:pStyle w:val="QuadrosFiguras1"/>
              <w:spacing w:before="60" w:after="60" w:line="240" w:lineRule="auto"/>
              <w:jc w:val="both"/>
              <w:rPr>
                <w:rFonts w:ascii="Exo" w:hAnsi="Exo"/>
                <w:color w:val="auto"/>
              </w:rPr>
            </w:pPr>
            <w:r w:rsidRPr="00CC0FAD">
              <w:rPr>
                <w:rFonts w:ascii="Exo" w:hAnsi="Exo"/>
                <w:color w:val="auto"/>
              </w:rPr>
              <w:t>Brasil, Região, Unidade</w:t>
            </w:r>
            <w:r w:rsidR="00462751">
              <w:rPr>
                <w:rFonts w:ascii="Exo" w:hAnsi="Exo"/>
                <w:color w:val="auto"/>
              </w:rPr>
              <w:t>s</w:t>
            </w:r>
            <w:r w:rsidRPr="00CC0FAD">
              <w:rPr>
                <w:rFonts w:ascii="Exo" w:hAnsi="Exo"/>
                <w:color w:val="auto"/>
              </w:rPr>
              <w:t xml:space="preserve"> da Federação, Macrorregiões de Saúde, Regiões de Saúde e Municípios. </w:t>
            </w:r>
          </w:p>
        </w:tc>
      </w:tr>
      <w:tr w:rsidR="00CC0FAD" w:rsidRPr="00CC0FAD" w14:paraId="156BFA2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D8AF565" w14:textId="587B7F12"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 xml:space="preserve">Níveis de desagregação </w:t>
            </w:r>
            <w:r w:rsidR="00AC50AA">
              <w:rPr>
                <w:rFonts w:ascii="Exo" w:hAnsi="Exo"/>
                <w:b/>
                <w:bCs/>
                <w:color w:val="FFFFFF" w:themeColor="background1"/>
                <w:sz w:val="22"/>
                <w:szCs w:val="24"/>
              </w:rPr>
              <w:t xml:space="preserve">do </w:t>
            </w:r>
            <w:r w:rsidRPr="00CC0FAD">
              <w:rPr>
                <w:rFonts w:ascii="Exo" w:hAnsi="Exo"/>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6F523D1" w14:textId="6BD57C36" w:rsidR="00CC0FAD" w:rsidRPr="00CC0FAD" w:rsidRDefault="00CC0FAD" w:rsidP="00080CEA">
            <w:pPr>
              <w:spacing w:before="60" w:after="60"/>
              <w:rPr>
                <w:rFonts w:ascii="Exo" w:hAnsi="Exo"/>
                <w:sz w:val="20"/>
              </w:rPr>
            </w:pPr>
            <w:r w:rsidRPr="00CC0FAD">
              <w:rPr>
                <w:rFonts w:ascii="Exo" w:hAnsi="Exo"/>
                <w:sz w:val="20"/>
              </w:rPr>
              <w:t>Categoria profissional</w:t>
            </w:r>
          </w:p>
        </w:tc>
      </w:tr>
      <w:tr w:rsidR="00CC0FAD" w:rsidRPr="00CC0FAD" w14:paraId="26FF88B1"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682286" w14:textId="32AE0E31" w:rsidR="00CC0FAD" w:rsidRPr="00CC0FAD" w:rsidRDefault="00B60251" w:rsidP="00080CEA">
            <w:pPr>
              <w:pStyle w:val="QuadrosFiguras1"/>
              <w:spacing w:before="60" w:after="60" w:line="240" w:lineRule="auto"/>
              <w:jc w:val="left"/>
              <w:rPr>
                <w:rFonts w:ascii="Exo" w:hAnsi="Exo"/>
                <w:sz w:val="22"/>
                <w:szCs w:val="24"/>
              </w:rPr>
            </w:pPr>
            <w:r w:rsidRPr="00B3380F">
              <w:rPr>
                <w:rFonts w:ascii="Exo" w:hAnsi="Exo"/>
                <w:b/>
                <w:bCs/>
                <w:color w:val="auto"/>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015AA7" w14:textId="77777777" w:rsidR="00CC0FAD" w:rsidRPr="00CC0FAD" w:rsidRDefault="00CC0FAD" w:rsidP="00080CEA">
            <w:pPr>
              <w:pStyle w:val="QuadrosFiguras1"/>
              <w:spacing w:before="60" w:after="60" w:line="240" w:lineRule="auto"/>
              <w:jc w:val="left"/>
              <w:rPr>
                <w:rFonts w:ascii="Exo" w:hAnsi="Exo"/>
                <w:color w:val="auto"/>
              </w:rPr>
            </w:pPr>
            <w:r w:rsidRPr="00CC0FAD">
              <w:rPr>
                <w:rFonts w:ascii="Exo" w:hAnsi="Exo"/>
                <w:color w:val="auto"/>
              </w:rPr>
              <w:t>Anual</w:t>
            </w:r>
          </w:p>
        </w:tc>
      </w:tr>
      <w:tr w:rsidR="00CC0FAD" w:rsidRPr="00CC0FAD" w14:paraId="6CB99D93"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2BC7D7"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E9E5F45" w14:textId="62F2BFF9" w:rsidR="00CC0FAD" w:rsidRPr="00CC0FAD" w:rsidRDefault="00CC0FAD" w:rsidP="00080CEA">
            <w:pPr>
              <w:pStyle w:val="QuadrosFiguras1"/>
              <w:spacing w:before="60" w:after="60" w:line="240" w:lineRule="auto"/>
              <w:jc w:val="both"/>
              <w:rPr>
                <w:rFonts w:ascii="Exo" w:hAnsi="Exo"/>
                <w:color w:val="auto"/>
              </w:rPr>
            </w:pPr>
            <w:r w:rsidRPr="00CC0FAD">
              <w:rPr>
                <w:rFonts w:ascii="Exo" w:hAnsi="Exo"/>
                <w:color w:val="auto"/>
              </w:rPr>
              <w:t>Competência de janeiro de cada ano</w:t>
            </w:r>
            <w:r w:rsidR="00A46C40">
              <w:rPr>
                <w:rFonts w:ascii="Exo" w:hAnsi="Exo"/>
                <w:color w:val="auto"/>
              </w:rPr>
              <w:t>,</w:t>
            </w:r>
            <w:r w:rsidRPr="00CC0FAD">
              <w:rPr>
                <w:rFonts w:ascii="Exo" w:hAnsi="Exo"/>
                <w:color w:val="auto"/>
              </w:rPr>
              <w:t xml:space="preserve"> de 2008 ao último ano com dados disponíveis.</w:t>
            </w:r>
          </w:p>
        </w:tc>
      </w:tr>
      <w:tr w:rsidR="00CC0FAD" w:rsidRPr="00DF3FB6" w14:paraId="5BBDA2B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7DF037E"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195D29D" w14:textId="6ABBEE90" w:rsidR="00CC0FAD" w:rsidRPr="00266F4D" w:rsidRDefault="0024535A" w:rsidP="00080CEA">
            <w:pPr>
              <w:pStyle w:val="QuadrosFiguras1"/>
              <w:spacing w:before="60" w:after="60" w:line="240" w:lineRule="auto"/>
              <w:jc w:val="both"/>
              <w:rPr>
                <w:rFonts w:ascii="Exo" w:hAnsi="Exo"/>
                <w:color w:val="auto"/>
                <w:lang w:val="en-US"/>
              </w:rPr>
            </w:pPr>
            <w:proofErr w:type="spellStart"/>
            <w:r w:rsidRPr="0024535A">
              <w:rPr>
                <w:rFonts w:ascii="Exo" w:hAnsi="Exo"/>
                <w:color w:val="auto"/>
              </w:rPr>
              <w:t>Siyam</w:t>
            </w:r>
            <w:proofErr w:type="spellEnd"/>
            <w:r w:rsidRPr="0024535A">
              <w:rPr>
                <w:rFonts w:ascii="Exo" w:hAnsi="Exo"/>
                <w:color w:val="auto"/>
              </w:rPr>
              <w:t xml:space="preserve"> A, Nair TS, </w:t>
            </w:r>
            <w:proofErr w:type="spellStart"/>
            <w:r w:rsidRPr="0024535A">
              <w:rPr>
                <w:rFonts w:ascii="Exo" w:hAnsi="Exo"/>
                <w:color w:val="auto"/>
              </w:rPr>
              <w:t>Diallo</w:t>
            </w:r>
            <w:proofErr w:type="spellEnd"/>
            <w:r w:rsidRPr="0024535A">
              <w:rPr>
                <w:rFonts w:ascii="Exo" w:hAnsi="Exo"/>
                <w:color w:val="auto"/>
              </w:rPr>
              <w:t xml:space="preserve"> K, </w:t>
            </w:r>
            <w:proofErr w:type="spellStart"/>
            <w:r w:rsidRPr="0024535A">
              <w:rPr>
                <w:rFonts w:ascii="Exo" w:hAnsi="Exo"/>
                <w:color w:val="auto"/>
              </w:rPr>
              <w:t>Dussault</w:t>
            </w:r>
            <w:proofErr w:type="spellEnd"/>
            <w:r w:rsidRPr="0024535A">
              <w:rPr>
                <w:rFonts w:ascii="Exo" w:hAnsi="Exo"/>
                <w:color w:val="auto"/>
              </w:rPr>
              <w:t xml:space="preserve"> G. </w:t>
            </w:r>
            <w:proofErr w:type="spellStart"/>
            <w:r w:rsidRPr="0024535A">
              <w:rPr>
                <w:rFonts w:ascii="Exo" w:hAnsi="Exo"/>
                <w:color w:val="auto"/>
              </w:rPr>
              <w:t>Strengthening</w:t>
            </w:r>
            <w:proofErr w:type="spellEnd"/>
            <w:r w:rsidRPr="0024535A">
              <w:rPr>
                <w:rFonts w:ascii="Exo" w:hAnsi="Exo"/>
                <w:color w:val="auto"/>
              </w:rPr>
              <w:t xml:space="preserve"> </w:t>
            </w:r>
            <w:proofErr w:type="spellStart"/>
            <w:r w:rsidRPr="0024535A">
              <w:rPr>
                <w:rFonts w:ascii="Exo" w:hAnsi="Exo"/>
                <w:color w:val="auto"/>
              </w:rPr>
              <w:t>the</w:t>
            </w:r>
            <w:proofErr w:type="spellEnd"/>
            <w:r w:rsidRPr="0024535A">
              <w:rPr>
                <w:rFonts w:ascii="Exo" w:hAnsi="Exo"/>
                <w:color w:val="auto"/>
              </w:rPr>
              <w:t xml:space="preserve"> </w:t>
            </w:r>
            <w:proofErr w:type="spellStart"/>
            <w:r w:rsidRPr="0024535A">
              <w:rPr>
                <w:rFonts w:ascii="Exo" w:hAnsi="Exo"/>
                <w:color w:val="auto"/>
              </w:rPr>
              <w:t>collection</w:t>
            </w:r>
            <w:proofErr w:type="spellEnd"/>
            <w:r w:rsidRPr="0024535A">
              <w:rPr>
                <w:rFonts w:ascii="Exo" w:hAnsi="Exo"/>
                <w:color w:val="auto"/>
              </w:rPr>
              <w:t xml:space="preserve">, </w:t>
            </w:r>
            <w:proofErr w:type="spellStart"/>
            <w:r w:rsidRPr="0024535A">
              <w:rPr>
                <w:rFonts w:ascii="Exo" w:hAnsi="Exo"/>
                <w:color w:val="auto"/>
              </w:rPr>
              <w:t>analysis</w:t>
            </w:r>
            <w:proofErr w:type="spellEnd"/>
            <w:r w:rsidRPr="0024535A">
              <w:rPr>
                <w:rFonts w:ascii="Exo" w:hAnsi="Exo"/>
                <w:color w:val="auto"/>
              </w:rPr>
              <w:t xml:space="preserve"> </w:t>
            </w:r>
            <w:proofErr w:type="spellStart"/>
            <w:r w:rsidRPr="0024535A">
              <w:rPr>
                <w:rFonts w:ascii="Exo" w:hAnsi="Exo"/>
                <w:color w:val="auto"/>
              </w:rPr>
              <w:t>and</w:t>
            </w:r>
            <w:proofErr w:type="spellEnd"/>
            <w:r w:rsidRPr="0024535A">
              <w:rPr>
                <w:rFonts w:ascii="Exo" w:hAnsi="Exo"/>
                <w:color w:val="auto"/>
              </w:rPr>
              <w:t xml:space="preserve"> use </w:t>
            </w:r>
            <w:proofErr w:type="spellStart"/>
            <w:r w:rsidRPr="0024535A">
              <w:rPr>
                <w:rFonts w:ascii="Exo" w:hAnsi="Exo"/>
                <w:color w:val="auto"/>
              </w:rPr>
              <w:t>of</w:t>
            </w:r>
            <w:proofErr w:type="spellEnd"/>
            <w:r w:rsidRPr="0024535A">
              <w:rPr>
                <w:rFonts w:ascii="Exo" w:hAnsi="Exo"/>
                <w:color w:val="auto"/>
              </w:rPr>
              <w:t xml:space="preserve"> </w:t>
            </w:r>
            <w:proofErr w:type="spellStart"/>
            <w:r w:rsidRPr="0024535A">
              <w:rPr>
                <w:rFonts w:ascii="Exo" w:hAnsi="Exo"/>
                <w:color w:val="auto"/>
              </w:rPr>
              <w:t>health</w:t>
            </w:r>
            <w:proofErr w:type="spellEnd"/>
            <w:r w:rsidRPr="0024535A">
              <w:rPr>
                <w:rFonts w:ascii="Exo" w:hAnsi="Exo"/>
                <w:color w:val="auto"/>
              </w:rPr>
              <w:t xml:space="preserve"> </w:t>
            </w:r>
            <w:proofErr w:type="spellStart"/>
            <w:r w:rsidRPr="0024535A">
              <w:rPr>
                <w:rFonts w:ascii="Exo" w:hAnsi="Exo"/>
                <w:color w:val="auto"/>
              </w:rPr>
              <w:t>workforce</w:t>
            </w:r>
            <w:proofErr w:type="spellEnd"/>
            <w:r w:rsidRPr="0024535A">
              <w:rPr>
                <w:rFonts w:ascii="Exo" w:hAnsi="Exo"/>
                <w:color w:val="auto"/>
              </w:rPr>
              <w:t xml:space="preserve"> data </w:t>
            </w:r>
            <w:proofErr w:type="spellStart"/>
            <w:r w:rsidRPr="0024535A">
              <w:rPr>
                <w:rFonts w:ascii="Exo" w:hAnsi="Exo"/>
                <w:color w:val="auto"/>
              </w:rPr>
              <w:t>and</w:t>
            </w:r>
            <w:proofErr w:type="spellEnd"/>
            <w:r w:rsidRPr="0024535A">
              <w:rPr>
                <w:rFonts w:ascii="Exo" w:hAnsi="Exo"/>
                <w:color w:val="auto"/>
              </w:rPr>
              <w:t xml:space="preserve"> </w:t>
            </w:r>
            <w:proofErr w:type="spellStart"/>
            <w:r w:rsidRPr="0024535A">
              <w:rPr>
                <w:rFonts w:ascii="Exo" w:hAnsi="Exo"/>
                <w:color w:val="auto"/>
              </w:rPr>
              <w:t>information</w:t>
            </w:r>
            <w:proofErr w:type="spellEnd"/>
            <w:r w:rsidRPr="0024535A">
              <w:rPr>
                <w:rFonts w:ascii="Exo" w:hAnsi="Exo"/>
                <w:color w:val="auto"/>
              </w:rPr>
              <w:t xml:space="preserve">: a handbook. Geneva: </w:t>
            </w:r>
            <w:r w:rsidR="003A2751">
              <w:rPr>
                <w:rFonts w:ascii="Exo" w:hAnsi="Exo"/>
                <w:color w:val="auto"/>
              </w:rPr>
              <w:t>WHO</w:t>
            </w:r>
            <w:r w:rsidRPr="0024535A">
              <w:rPr>
                <w:rFonts w:ascii="Exo" w:hAnsi="Exo"/>
                <w:color w:val="auto"/>
              </w:rPr>
              <w:t>; 2022.</w:t>
            </w:r>
          </w:p>
        </w:tc>
      </w:tr>
      <w:tr w:rsidR="00CC0FAD" w:rsidRPr="00CC0FAD" w14:paraId="3D826BE0"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17D325" w14:textId="77777777" w:rsidR="00CC0FAD" w:rsidRPr="00CC0FAD" w:rsidRDefault="00CC0FAD" w:rsidP="00080CEA">
            <w:pPr>
              <w:pStyle w:val="QuadrosFiguras1"/>
              <w:spacing w:before="60" w:after="60" w:line="240" w:lineRule="auto"/>
              <w:jc w:val="left"/>
              <w:rPr>
                <w:rFonts w:ascii="Exo" w:hAnsi="Exo"/>
                <w:b/>
                <w:bCs/>
                <w:color w:val="FFFFFF" w:themeColor="background1"/>
                <w:sz w:val="22"/>
                <w:szCs w:val="24"/>
              </w:rPr>
            </w:pPr>
            <w:r w:rsidRPr="00CC0FA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0C00AA" w14:textId="283E7664" w:rsidR="00CC0FAD" w:rsidRPr="00CC0FAD" w:rsidRDefault="00CC0FAD" w:rsidP="00080CEA">
            <w:pPr>
              <w:pStyle w:val="QuadrosFiguras1"/>
              <w:spacing w:before="60" w:after="60" w:line="240" w:lineRule="auto"/>
              <w:jc w:val="both"/>
              <w:rPr>
                <w:rFonts w:ascii="Exo" w:hAnsi="Exo"/>
                <w:color w:val="auto"/>
              </w:rPr>
            </w:pPr>
            <w:r w:rsidRPr="00CC0FAD">
              <w:rPr>
                <w:rFonts w:ascii="Exo" w:hAnsi="Exo"/>
                <w:color w:val="auto"/>
              </w:rPr>
              <w:t xml:space="preserve">Este indicador quantifica um aspecto positivo para os sistemas de saúde. Nesse sentido, quanto maior o valor obtido de </w:t>
            </w:r>
            <w:r w:rsidR="00721CB2">
              <w:rPr>
                <w:rFonts w:ascii="Exo" w:hAnsi="Exo"/>
                <w:color w:val="auto"/>
              </w:rPr>
              <w:t>profissionais d</w:t>
            </w:r>
            <w:r w:rsidR="00477DC5">
              <w:rPr>
                <w:rFonts w:ascii="Exo" w:hAnsi="Exo"/>
                <w:color w:val="auto"/>
              </w:rPr>
              <w:t>e</w:t>
            </w:r>
            <w:r w:rsidR="00721CB2">
              <w:rPr>
                <w:rFonts w:ascii="Exo" w:hAnsi="Exo"/>
                <w:color w:val="auto"/>
              </w:rPr>
              <w:t xml:space="preserve"> saúde</w:t>
            </w:r>
            <w:r w:rsidRPr="00CC0FAD">
              <w:rPr>
                <w:rFonts w:ascii="Exo" w:hAnsi="Exo"/>
                <w:color w:val="auto"/>
              </w:rPr>
              <w:t>, melhor será o resultado.</w:t>
            </w:r>
          </w:p>
        </w:tc>
      </w:tr>
      <w:tr w:rsidR="00CC0FAD" w:rsidRPr="00CC0FAD" w14:paraId="1AB8E74A"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713C5A" w14:textId="433F7A0A" w:rsidR="00CC0FAD" w:rsidRPr="00CC0FAD" w:rsidRDefault="00CC0FAD" w:rsidP="00080CEA">
            <w:pPr>
              <w:pStyle w:val="QuadrosFiguras1"/>
              <w:spacing w:before="60" w:after="60" w:line="240" w:lineRule="auto"/>
              <w:jc w:val="left"/>
              <w:rPr>
                <w:rFonts w:ascii="Exo" w:hAnsi="Exo"/>
                <w:b/>
                <w:bCs/>
                <w:color w:val="FFFFFF" w:themeColor="background1"/>
                <w:sz w:val="22"/>
                <w:szCs w:val="24"/>
              </w:rPr>
            </w:pPr>
            <w:r w:rsidRPr="00CC0FAD">
              <w:rPr>
                <w:rFonts w:ascii="Exo" w:hAnsi="Exo"/>
                <w:b/>
                <w:bCs/>
                <w:color w:val="FFFFFF" w:themeColor="background1"/>
                <w:sz w:val="22"/>
                <w:szCs w:val="24"/>
              </w:rPr>
              <w:t>Observa</w:t>
            </w:r>
            <w:r w:rsidR="00B60251">
              <w:rPr>
                <w:rFonts w:ascii="Exo" w:hAnsi="Exo"/>
                <w:b/>
                <w:bCs/>
                <w:color w:val="FFFFFF" w:themeColor="background1"/>
                <w:sz w:val="22"/>
                <w:szCs w:val="24"/>
              </w:rPr>
              <w:t>ções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6252994" w14:textId="428ABEE9" w:rsidR="00CC0FAD" w:rsidRPr="00CC0FAD" w:rsidRDefault="00CC0FAD" w:rsidP="007C5475">
            <w:pPr>
              <w:pStyle w:val="QuadrosFiguras1"/>
              <w:spacing w:before="60" w:after="60" w:line="240" w:lineRule="auto"/>
              <w:jc w:val="both"/>
              <w:rPr>
                <w:rFonts w:ascii="Exo" w:hAnsi="Exo"/>
                <w:color w:val="auto"/>
              </w:rPr>
            </w:pPr>
            <w:r w:rsidRPr="00CC0FAD">
              <w:rPr>
                <w:rFonts w:ascii="Exo" w:hAnsi="Exo"/>
                <w:color w:val="auto"/>
              </w:rPr>
              <w:t>Profissionais que atuam em municípios diferentes podem ser contabilizados múltiplas vezes, uma vez para cada município de atuação.</w:t>
            </w:r>
            <w:r w:rsidR="00B60251">
              <w:rPr>
                <w:rFonts w:ascii="Exo" w:hAnsi="Exo"/>
                <w:color w:val="auto"/>
              </w:rPr>
              <w:t xml:space="preserve"> Além disso,</w:t>
            </w:r>
            <w:r w:rsidR="00B60251" w:rsidRPr="00B3380F">
              <w:rPr>
                <w:rFonts w:ascii="Exo" w:hAnsi="Exo"/>
              </w:rPr>
              <w:t xml:space="preserve"> </w:t>
            </w:r>
            <w:r w:rsidR="00B60251">
              <w:rPr>
                <w:rFonts w:ascii="Exo" w:hAnsi="Exo"/>
              </w:rPr>
              <w:t>a</w:t>
            </w:r>
            <w:r w:rsidR="00B60251" w:rsidRPr="00B3380F">
              <w:rPr>
                <w:rFonts w:ascii="Exo" w:hAnsi="Exo"/>
              </w:rPr>
              <w:t xml:space="preserve">s análises realizadas são limitadas aos dados disponíveis na base do CNES-PF, disponibilizado pelo Ministério da Saúde via </w:t>
            </w:r>
            <w:proofErr w:type="spellStart"/>
            <w:r w:rsidR="00B60251" w:rsidRPr="00B3380F">
              <w:rPr>
                <w:rFonts w:ascii="Exo" w:hAnsi="Exo"/>
              </w:rPr>
              <w:t>Datasus</w:t>
            </w:r>
            <w:proofErr w:type="spellEnd"/>
            <w:r w:rsidR="00B60251" w:rsidRPr="00B3380F">
              <w:rPr>
                <w:rFonts w:ascii="Exo" w:hAnsi="Exo"/>
              </w:rPr>
              <w:t>.</w:t>
            </w:r>
          </w:p>
        </w:tc>
      </w:tr>
    </w:tbl>
    <w:bookmarkEnd w:id="6"/>
    <w:p w14:paraId="7E9C2BC9" w14:textId="42402783" w:rsidR="00865498" w:rsidRPr="00B56436" w:rsidRDefault="00865498" w:rsidP="00D97D55">
      <w:pPr>
        <w:spacing w:before="100" w:after="200" w:line="360" w:lineRule="auto"/>
        <w:ind w:firstLine="851"/>
        <w:jc w:val="both"/>
        <w:rPr>
          <w:rFonts w:ascii="Exo" w:hAnsi="Exo"/>
          <w:sz w:val="24"/>
          <w:szCs w:val="24"/>
        </w:rPr>
      </w:pPr>
      <w:r w:rsidRPr="00B56436">
        <w:rPr>
          <w:rFonts w:ascii="Exo" w:hAnsi="Exo"/>
          <w:sz w:val="24"/>
          <w:szCs w:val="24"/>
        </w:rPr>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p w14:paraId="1D066D9A" w14:textId="714B68B7" w:rsidR="003F5B5C" w:rsidRPr="00FA3DC1" w:rsidRDefault="003F5B5C" w:rsidP="003F5B5C">
      <w:pPr>
        <w:pStyle w:val="Legenda"/>
        <w:keepNext/>
        <w:spacing w:after="0"/>
        <w:jc w:val="center"/>
        <w:rPr>
          <w:rFonts w:ascii="Exo" w:hAnsi="Exo"/>
          <w:b/>
          <w:bCs/>
          <w:color w:val="auto"/>
        </w:rPr>
      </w:pPr>
      <w:r w:rsidRPr="00FA3DC1">
        <w:rPr>
          <w:rFonts w:ascii="Exo" w:hAnsi="Exo"/>
          <w:b/>
          <w:bCs/>
          <w:color w:val="auto"/>
        </w:rPr>
        <w:lastRenderedPageBreak/>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00F95B31">
        <w:rPr>
          <w:rFonts w:ascii="Exo" w:hAnsi="Exo"/>
          <w:b/>
          <w:bCs/>
          <w:noProof/>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6CED964" w14:textId="77777777" w:rsidR="003F5B5C" w:rsidRDefault="003F5B5C" w:rsidP="00462751">
      <w:pPr>
        <w:pStyle w:val="PargrafodaLista"/>
        <w:ind w:left="0"/>
        <w:jc w:val="center"/>
        <w:rPr>
          <w:rFonts w:ascii="Exo" w:hAnsi="Exo"/>
          <w:i/>
          <w:iCs/>
          <w:sz w:val="18"/>
          <w:szCs w:val="18"/>
        </w:rPr>
      </w:pPr>
      <w:r>
        <w:rPr>
          <w:rFonts w:ascii="Montserrat" w:hAnsi="Montserrat"/>
          <w:noProof/>
          <w:lang w:eastAsia="pt-BR"/>
        </w:rPr>
        <w:drawing>
          <wp:inline distT="0" distB="0" distL="0" distR="0" wp14:anchorId="3C4B9611" wp14:editId="7CE5AC89">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C3B5B98" w14:textId="2187838F" w:rsidR="0042739E" w:rsidRPr="003F5B5C" w:rsidRDefault="003F5B5C" w:rsidP="003F5B5C">
      <w:pPr>
        <w:pStyle w:val="PargrafodaLista"/>
        <w:ind w:left="0"/>
        <w:jc w:val="center"/>
        <w:rPr>
          <w:rFonts w:ascii="Exo" w:hAnsi="Exo"/>
          <w:i/>
          <w:iCs/>
          <w:sz w:val="18"/>
          <w:szCs w:val="18"/>
        </w:rPr>
      </w:pPr>
      <w:r w:rsidRPr="00FA3DC1">
        <w:rPr>
          <w:rFonts w:ascii="Exo" w:hAnsi="Exo"/>
          <w:i/>
          <w:iCs/>
          <w:sz w:val="18"/>
          <w:szCs w:val="18"/>
        </w:rPr>
        <w:t>Fonte: elaborado pelos autores</w:t>
      </w:r>
      <w:r>
        <w:rPr>
          <w:rFonts w:ascii="Exo" w:hAnsi="Exo"/>
          <w:b/>
          <w:bCs/>
        </w:rPr>
        <w:t xml:space="preserve"> </w:t>
      </w:r>
      <w:r w:rsidR="0042739E">
        <w:rPr>
          <w:rFonts w:ascii="Exo" w:hAnsi="Exo"/>
          <w:b/>
          <w:bCs/>
        </w:rPr>
        <w:br w:type="page"/>
      </w:r>
    </w:p>
    <w:p w14:paraId="0824521B" w14:textId="463B4E65" w:rsidR="0078205E" w:rsidRPr="0042739E" w:rsidRDefault="004A3585" w:rsidP="0042739E">
      <w:pPr>
        <w:pStyle w:val="Ttulo1"/>
        <w:spacing w:after="200" w:line="360" w:lineRule="auto"/>
        <w:jc w:val="center"/>
        <w:rPr>
          <w:rFonts w:ascii="Exo" w:hAnsi="Exo"/>
          <w:b/>
          <w:bCs/>
          <w:color w:val="auto"/>
        </w:rPr>
      </w:pPr>
      <w:bookmarkStart w:id="7" w:name="_Toc188267154"/>
      <w:r w:rsidRPr="00CC0FAD">
        <w:rPr>
          <w:rFonts w:ascii="Exo" w:hAnsi="Exo"/>
          <w:b/>
          <w:bCs/>
          <w:color w:val="auto"/>
        </w:rPr>
        <w:lastRenderedPageBreak/>
        <w:t>Exemplo de aplicação</w:t>
      </w:r>
      <w:bookmarkEnd w:id="7"/>
    </w:p>
    <w:p w14:paraId="1713DF5E" w14:textId="3474B10F" w:rsidR="003F5B5C" w:rsidRPr="00B56436" w:rsidRDefault="004A6B40" w:rsidP="00B56436">
      <w:pPr>
        <w:pStyle w:val="SemEspaamento"/>
        <w:spacing w:line="360" w:lineRule="auto"/>
        <w:ind w:firstLine="851"/>
        <w:jc w:val="both"/>
        <w:rPr>
          <w:rFonts w:ascii="Exo" w:hAnsi="Exo"/>
          <w:sz w:val="24"/>
          <w:szCs w:val="24"/>
        </w:rPr>
      </w:pPr>
      <w:r w:rsidRPr="00B56436">
        <w:rPr>
          <w:rFonts w:ascii="Exo" w:hAnsi="Exo"/>
          <w:sz w:val="24"/>
          <w:szCs w:val="24"/>
        </w:rPr>
        <w:t xml:space="preserve">A </w:t>
      </w:r>
      <w:r w:rsidR="007C5475" w:rsidRPr="00B56436">
        <w:rPr>
          <w:rFonts w:ascii="Exo" w:hAnsi="Exo"/>
          <w:sz w:val="24"/>
          <w:szCs w:val="24"/>
        </w:rPr>
        <w:t>F</w:t>
      </w:r>
      <w:r w:rsidRPr="00B56436">
        <w:rPr>
          <w:rFonts w:ascii="Exo" w:hAnsi="Exo"/>
          <w:sz w:val="24"/>
          <w:szCs w:val="24"/>
        </w:rPr>
        <w:t xml:space="preserve">igura 2 </w:t>
      </w:r>
      <w:r w:rsidR="007721BB" w:rsidRPr="00B56436">
        <w:rPr>
          <w:rFonts w:ascii="Exo" w:hAnsi="Exo"/>
          <w:sz w:val="24"/>
          <w:szCs w:val="24"/>
        </w:rPr>
        <w:t>exemplifica a aplicação do indicador</w:t>
      </w:r>
      <w:r w:rsidRPr="00B56436">
        <w:rPr>
          <w:rFonts w:ascii="Exo" w:hAnsi="Exo"/>
          <w:sz w:val="24"/>
          <w:szCs w:val="24"/>
        </w:rPr>
        <w:t xml:space="preserve">, considerando um recorte para vínculos profissionais de agentes comunitários de saúde nas regiões do Brasil, nos anos de 2014 e 2024. Observa-se que, ao longo do período analisado, houve uma diminuição na disponibilidade relativa desses profissionais em relação à população em quase todas as regiões, exceto na </w:t>
      </w:r>
      <w:r w:rsidR="00477DC5" w:rsidRPr="00B56436">
        <w:rPr>
          <w:rFonts w:ascii="Exo" w:hAnsi="Exo"/>
          <w:sz w:val="24"/>
          <w:szCs w:val="24"/>
        </w:rPr>
        <w:t>R</w:t>
      </w:r>
      <w:r w:rsidRPr="00B56436">
        <w:rPr>
          <w:rFonts w:ascii="Exo" w:hAnsi="Exo"/>
          <w:sz w:val="24"/>
          <w:szCs w:val="24"/>
        </w:rPr>
        <w:t xml:space="preserve">egião Sudeste, que apresentou um leve aumento. Apesar de uma queda, a </w:t>
      </w:r>
      <w:r w:rsidR="00477DC5" w:rsidRPr="00B56436">
        <w:rPr>
          <w:rFonts w:ascii="Exo" w:hAnsi="Exo"/>
          <w:sz w:val="24"/>
          <w:szCs w:val="24"/>
        </w:rPr>
        <w:t>R</w:t>
      </w:r>
      <w:r w:rsidRPr="00B56436">
        <w:rPr>
          <w:rFonts w:ascii="Exo" w:hAnsi="Exo"/>
          <w:sz w:val="24"/>
          <w:szCs w:val="24"/>
        </w:rPr>
        <w:t xml:space="preserve">egião Norte manteve a maior disponibilidade relativa. Além disso, destaca-se que a maior variação ocorreu na </w:t>
      </w:r>
      <w:r w:rsidR="00477DC5" w:rsidRPr="00B56436">
        <w:rPr>
          <w:rFonts w:ascii="Exo" w:hAnsi="Exo"/>
          <w:sz w:val="24"/>
          <w:szCs w:val="24"/>
        </w:rPr>
        <w:t>R</w:t>
      </w:r>
      <w:r w:rsidRPr="00B56436">
        <w:rPr>
          <w:rFonts w:ascii="Exo" w:hAnsi="Exo"/>
          <w:sz w:val="24"/>
          <w:szCs w:val="24"/>
        </w:rPr>
        <w:t>egião Centro-Oeste, com redução de aproximadamente 1,62 agentes por 10</w:t>
      </w:r>
      <w:r w:rsidR="000277D8" w:rsidRPr="00B56436">
        <w:rPr>
          <w:rFonts w:ascii="Exo" w:hAnsi="Exo"/>
          <w:sz w:val="24"/>
          <w:szCs w:val="24"/>
        </w:rPr>
        <w:t xml:space="preserve"> mil</w:t>
      </w:r>
      <w:r w:rsidRPr="00B56436">
        <w:rPr>
          <w:rFonts w:ascii="Exo" w:hAnsi="Exo"/>
          <w:sz w:val="24"/>
          <w:szCs w:val="24"/>
        </w:rPr>
        <w:t xml:space="preserve"> habitantes.</w:t>
      </w:r>
    </w:p>
    <w:p w14:paraId="706CDF34" w14:textId="5FE09FFE" w:rsidR="003F5B5C" w:rsidRPr="00B917DD" w:rsidRDefault="003F5B5C" w:rsidP="00B917DD">
      <w:pPr>
        <w:pStyle w:val="Legenda"/>
        <w:keepNext/>
        <w:spacing w:after="0"/>
        <w:jc w:val="center"/>
        <w:rPr>
          <w:rFonts w:ascii="Exo" w:hAnsi="Exo"/>
          <w:b/>
          <w:bCs/>
          <w:color w:val="auto"/>
        </w:rPr>
      </w:pPr>
      <w:r w:rsidRPr="00B917DD">
        <w:rPr>
          <w:rFonts w:ascii="Exo" w:hAnsi="Exo"/>
          <w:b/>
          <w:bCs/>
          <w:color w:val="auto"/>
        </w:rPr>
        <w:t xml:space="preserve">Figura 2 - </w:t>
      </w:r>
      <w:r w:rsidR="00B917DD" w:rsidRPr="00B917DD">
        <w:rPr>
          <w:rFonts w:ascii="Exo" w:hAnsi="Exo"/>
          <w:b/>
          <w:bCs/>
          <w:color w:val="auto"/>
        </w:rPr>
        <w:t>Compara</w:t>
      </w:r>
      <w:r w:rsidRPr="00B917DD">
        <w:rPr>
          <w:rFonts w:ascii="Exo" w:hAnsi="Exo"/>
          <w:b/>
          <w:bCs/>
          <w:color w:val="auto"/>
        </w:rPr>
        <w:t>ção d</w:t>
      </w:r>
      <w:r w:rsidR="00B917DD" w:rsidRPr="00B917DD">
        <w:rPr>
          <w:rFonts w:ascii="Exo" w:hAnsi="Exo"/>
          <w:b/>
          <w:bCs/>
          <w:color w:val="auto"/>
        </w:rPr>
        <w:t>o</w:t>
      </w:r>
      <w:r w:rsidRPr="00B917DD">
        <w:rPr>
          <w:rFonts w:ascii="Exo" w:hAnsi="Exo"/>
          <w:b/>
          <w:bCs/>
          <w:color w:val="auto"/>
        </w:rPr>
        <w:t xml:space="preserve"> indicador por regiões</w:t>
      </w:r>
    </w:p>
    <w:p w14:paraId="1BBBC7BA" w14:textId="212BAAE7" w:rsidR="003F5B5C" w:rsidRPr="003F5B5C" w:rsidRDefault="003F5B5C" w:rsidP="002B12A2">
      <w:pPr>
        <w:pStyle w:val="NormalWeb"/>
        <w:spacing w:before="0" w:beforeAutospacing="0" w:after="0" w:afterAutospacing="0"/>
        <w:jc w:val="center"/>
        <w:rPr>
          <w:noProof/>
        </w:rPr>
      </w:pPr>
      <w:bookmarkStart w:id="8" w:name="_Hlk184288995"/>
      <w:r w:rsidRPr="003F5B5C">
        <w:rPr>
          <w:noProof/>
        </w:rPr>
        <w:drawing>
          <wp:inline distT="0" distB="0" distL="0" distR="0" wp14:anchorId="61577B41" wp14:editId="2A450241">
            <wp:extent cx="5712468" cy="3570293"/>
            <wp:effectExtent l="19050" t="19050" r="21590" b="1143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712468" cy="3570293"/>
                    </a:xfrm>
                    <a:prstGeom prst="rect">
                      <a:avLst/>
                    </a:prstGeom>
                    <a:ln>
                      <a:solidFill>
                        <a:schemeClr val="tx1"/>
                      </a:solidFill>
                    </a:ln>
                  </pic:spPr>
                </pic:pic>
              </a:graphicData>
            </a:graphic>
          </wp:inline>
        </w:drawing>
      </w:r>
    </w:p>
    <w:p w14:paraId="62AAAE8C" w14:textId="77777777" w:rsidR="003F5B5C" w:rsidRPr="00B917DD" w:rsidRDefault="003F5B5C" w:rsidP="008232A1">
      <w:pPr>
        <w:pStyle w:val="PargrafodaLista"/>
        <w:spacing w:after="200"/>
        <w:ind w:left="0"/>
        <w:jc w:val="center"/>
        <w:rPr>
          <w:rFonts w:ascii="Exo" w:hAnsi="Exo"/>
          <w:i/>
          <w:iCs/>
          <w:sz w:val="18"/>
          <w:szCs w:val="18"/>
        </w:rPr>
      </w:pPr>
      <w:r w:rsidRPr="00B917DD">
        <w:rPr>
          <w:rFonts w:ascii="Exo" w:hAnsi="Exo"/>
          <w:i/>
          <w:iCs/>
          <w:sz w:val="18"/>
          <w:szCs w:val="18"/>
        </w:rPr>
        <w:t>Fonte: elaborado pelos autores</w:t>
      </w:r>
      <w:bookmarkEnd w:id="8"/>
    </w:p>
    <w:p w14:paraId="21D78C9B" w14:textId="6440C121" w:rsidR="0042739E" w:rsidRPr="00F2144E" w:rsidRDefault="009E5CEE" w:rsidP="00D97D55">
      <w:pPr>
        <w:pStyle w:val="SemEspaamento"/>
        <w:spacing w:line="360" w:lineRule="auto"/>
        <w:ind w:firstLine="851"/>
        <w:jc w:val="both"/>
        <w:rPr>
          <w:rFonts w:ascii="Exo" w:hAnsi="Exo"/>
          <w:sz w:val="20"/>
          <w:szCs w:val="20"/>
        </w:rPr>
      </w:pPr>
      <w:r w:rsidRPr="0033262A">
        <w:rPr>
          <w:rFonts w:ascii="Exo" w:hAnsi="Exo"/>
          <w:sz w:val="24"/>
          <w:szCs w:val="24"/>
        </w:rPr>
        <w:t>Para acessar o link do código que resultou no mapa, clique</w:t>
      </w:r>
      <w:r w:rsidR="0033262A">
        <w:rPr>
          <w:rFonts w:ascii="Exo" w:hAnsi="Exo"/>
          <w:sz w:val="24"/>
          <w:szCs w:val="24"/>
        </w:rPr>
        <w:t xml:space="preserve"> </w:t>
      </w:r>
      <w:hyperlink r:id="rId17" w:history="1">
        <w:r w:rsidR="0033262A" w:rsidRPr="0033262A">
          <w:rPr>
            <w:rStyle w:val="Hyperlink"/>
            <w:rFonts w:ascii="Exo" w:hAnsi="Exo"/>
            <w:sz w:val="24"/>
            <w:szCs w:val="24"/>
          </w:rPr>
          <w:t>aqui</w:t>
        </w:r>
      </w:hyperlink>
      <w:r w:rsidR="0033262A">
        <w:rPr>
          <w:rFonts w:ascii="Exo" w:hAnsi="Exo"/>
          <w:sz w:val="24"/>
          <w:szCs w:val="24"/>
        </w:rPr>
        <w:t>.</w:t>
      </w:r>
      <w:r w:rsidR="0042739E">
        <w:rPr>
          <w:rFonts w:ascii="Exo" w:hAnsi="Exo"/>
          <w:b/>
          <w:bCs/>
        </w:rPr>
        <w:br w:type="page"/>
      </w:r>
    </w:p>
    <w:p w14:paraId="393A9936" w14:textId="0381B3B3" w:rsidR="00666086" w:rsidRPr="00266F4D" w:rsidRDefault="00666086" w:rsidP="0042739E">
      <w:pPr>
        <w:pStyle w:val="Ttulo1"/>
        <w:spacing w:after="200" w:line="360" w:lineRule="auto"/>
        <w:jc w:val="center"/>
        <w:rPr>
          <w:rFonts w:ascii="Exo" w:hAnsi="Exo"/>
          <w:b/>
          <w:bCs/>
          <w:color w:val="auto"/>
          <w:lang w:val="en-US"/>
        </w:rPr>
      </w:pPr>
      <w:bookmarkStart w:id="9" w:name="_Toc188267155"/>
      <w:proofErr w:type="spellStart"/>
      <w:r w:rsidRPr="00266F4D">
        <w:rPr>
          <w:rFonts w:ascii="Exo" w:hAnsi="Exo"/>
          <w:b/>
          <w:bCs/>
          <w:color w:val="auto"/>
          <w:lang w:val="en-US"/>
        </w:rPr>
        <w:lastRenderedPageBreak/>
        <w:t>Referências</w:t>
      </w:r>
      <w:bookmarkEnd w:id="9"/>
      <w:proofErr w:type="spellEnd"/>
    </w:p>
    <w:sdt>
      <w:sdtPr>
        <w:rPr>
          <w:rFonts w:ascii="Exo" w:hAnsi="Exo"/>
          <w:color w:val="000000"/>
        </w:rPr>
        <w:tag w:val="MENDELEY_BIBLIOGRAPHY"/>
        <w:id w:val="951600538"/>
        <w:placeholder>
          <w:docPart w:val="DefaultPlaceholder_-1854013440"/>
        </w:placeholder>
      </w:sdtPr>
      <w:sdtEndPr/>
      <w:sdtContent>
        <w:p w14:paraId="1820C1BD" w14:textId="65ECFEE2" w:rsidR="000270C8" w:rsidRPr="00266F4D" w:rsidRDefault="00666086" w:rsidP="000270C8">
          <w:pPr>
            <w:autoSpaceDE w:val="0"/>
            <w:autoSpaceDN w:val="0"/>
            <w:ind w:hanging="640"/>
            <w:jc w:val="both"/>
            <w:divId w:val="344209817"/>
            <w:rPr>
              <w:rFonts w:ascii="Exo" w:eastAsia="Times New Roman" w:hAnsi="Exo"/>
              <w:color w:val="000000"/>
              <w:lang w:val="en-US"/>
            </w:rPr>
          </w:pPr>
          <w:r w:rsidRPr="00266F4D">
            <w:rPr>
              <w:rFonts w:ascii="Exo" w:eastAsia="Times New Roman" w:hAnsi="Exo"/>
              <w:color w:val="000000"/>
              <w:sz w:val="20"/>
              <w:szCs w:val="20"/>
              <w:lang w:val="en-US"/>
            </w:rPr>
            <w:t xml:space="preserve">1. </w:t>
          </w:r>
          <w:r w:rsidRPr="00266F4D">
            <w:rPr>
              <w:rFonts w:ascii="Exo" w:eastAsia="Times New Roman" w:hAnsi="Exo"/>
              <w:color w:val="000000"/>
              <w:sz w:val="20"/>
              <w:szCs w:val="20"/>
              <w:lang w:val="en-US"/>
            </w:rPr>
            <w:tab/>
          </w:r>
          <w:r w:rsidR="000270C8" w:rsidRPr="00266F4D">
            <w:rPr>
              <w:rFonts w:ascii="Exo" w:eastAsia="Times New Roman" w:hAnsi="Exo"/>
              <w:color w:val="000000"/>
              <w:sz w:val="20"/>
              <w:szCs w:val="20"/>
              <w:lang w:val="en-US"/>
            </w:rPr>
            <w:t xml:space="preserve">World Health Organization. Global strategy on human resources for health: Workforce 2030. Geneva: WHO; 2016. </w:t>
          </w:r>
        </w:p>
        <w:p w14:paraId="3BB51CB1" w14:textId="77777777" w:rsidR="000270C8" w:rsidRPr="00266F4D" w:rsidRDefault="000270C8" w:rsidP="000270C8">
          <w:pPr>
            <w:autoSpaceDE w:val="0"/>
            <w:autoSpaceDN w:val="0"/>
            <w:ind w:hanging="640"/>
            <w:jc w:val="both"/>
            <w:divId w:val="344209817"/>
            <w:rPr>
              <w:rFonts w:ascii="Exo" w:eastAsia="Times New Roman" w:hAnsi="Exo"/>
              <w:color w:val="000000"/>
              <w:sz w:val="20"/>
              <w:szCs w:val="20"/>
              <w:lang w:val="en-US"/>
            </w:rPr>
          </w:pPr>
          <w:r w:rsidRPr="00266F4D">
            <w:rPr>
              <w:rFonts w:ascii="Exo" w:eastAsia="Times New Roman" w:hAnsi="Exo"/>
              <w:color w:val="000000"/>
              <w:sz w:val="20"/>
              <w:szCs w:val="20"/>
              <w:lang w:val="en-US"/>
            </w:rPr>
            <w:t xml:space="preserve">2. </w:t>
          </w:r>
          <w:r w:rsidRPr="00266F4D">
            <w:rPr>
              <w:rFonts w:ascii="Exo" w:eastAsia="Times New Roman" w:hAnsi="Exo"/>
              <w:color w:val="000000"/>
              <w:sz w:val="20"/>
              <w:szCs w:val="20"/>
              <w:lang w:val="en-US"/>
            </w:rPr>
            <w:tab/>
          </w:r>
          <w:proofErr w:type="spellStart"/>
          <w:r w:rsidRPr="00266F4D">
            <w:rPr>
              <w:rFonts w:ascii="Exo" w:eastAsia="Times New Roman" w:hAnsi="Exo"/>
              <w:color w:val="000000"/>
              <w:sz w:val="20"/>
              <w:szCs w:val="20"/>
              <w:lang w:val="en-US"/>
            </w:rPr>
            <w:t>Najafpour</w:t>
          </w:r>
          <w:proofErr w:type="spellEnd"/>
          <w:r w:rsidRPr="00266F4D">
            <w:rPr>
              <w:rFonts w:ascii="Exo" w:eastAsia="Times New Roman" w:hAnsi="Exo"/>
              <w:color w:val="000000"/>
              <w:sz w:val="20"/>
              <w:szCs w:val="20"/>
              <w:lang w:val="en-US"/>
            </w:rPr>
            <w:t xml:space="preserve"> Z, Arab M, </w:t>
          </w:r>
          <w:proofErr w:type="spellStart"/>
          <w:r w:rsidRPr="00266F4D">
            <w:rPr>
              <w:rFonts w:ascii="Exo" w:eastAsia="Times New Roman" w:hAnsi="Exo"/>
              <w:color w:val="000000"/>
              <w:sz w:val="20"/>
              <w:szCs w:val="20"/>
              <w:lang w:val="en-US"/>
            </w:rPr>
            <w:t>Shayanfard</w:t>
          </w:r>
          <w:proofErr w:type="spellEnd"/>
          <w:r w:rsidRPr="00266F4D">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266F4D">
            <w:rPr>
              <w:rFonts w:ascii="Exo" w:eastAsia="Times New Roman" w:hAnsi="Exo"/>
              <w:color w:val="000000"/>
              <w:sz w:val="20"/>
              <w:szCs w:val="20"/>
              <w:lang w:val="en-US"/>
            </w:rPr>
            <w:t>doi</w:t>
          </w:r>
          <w:proofErr w:type="spellEnd"/>
          <w:r w:rsidRPr="00266F4D">
            <w:rPr>
              <w:rFonts w:ascii="Exo" w:eastAsia="Times New Roman" w:hAnsi="Exo"/>
              <w:color w:val="000000"/>
              <w:sz w:val="20"/>
              <w:szCs w:val="20"/>
              <w:lang w:val="en-US"/>
            </w:rPr>
            <w:t>: 10.1186/s12961-023-00994-8.</w:t>
          </w:r>
        </w:p>
        <w:p w14:paraId="2E1A9283" w14:textId="77777777" w:rsidR="000270C8" w:rsidRPr="00420B56" w:rsidRDefault="000270C8" w:rsidP="000270C8">
          <w:pPr>
            <w:autoSpaceDE w:val="0"/>
            <w:autoSpaceDN w:val="0"/>
            <w:ind w:hanging="640"/>
            <w:jc w:val="both"/>
            <w:divId w:val="344209817"/>
            <w:rPr>
              <w:rFonts w:ascii="Exo" w:eastAsia="Times New Roman" w:hAnsi="Exo"/>
              <w:color w:val="000000"/>
              <w:sz w:val="20"/>
              <w:szCs w:val="20"/>
            </w:rPr>
          </w:pPr>
          <w:r w:rsidRPr="00266F4D">
            <w:rPr>
              <w:rFonts w:ascii="Exo" w:eastAsia="Times New Roman" w:hAnsi="Exo"/>
              <w:color w:val="000000"/>
              <w:sz w:val="20"/>
              <w:szCs w:val="20"/>
              <w:lang w:val="en-US"/>
            </w:rPr>
            <w:t xml:space="preserve">3. </w:t>
          </w:r>
          <w:r w:rsidRPr="00266F4D">
            <w:rPr>
              <w:rFonts w:ascii="Exo" w:eastAsia="Times New Roman" w:hAnsi="Exo"/>
              <w:color w:val="000000"/>
              <w:sz w:val="20"/>
              <w:szCs w:val="20"/>
              <w:lang w:val="en-US"/>
            </w:rPr>
            <w:tab/>
            <w:t xml:space="preserve">Rees GH, James R, </w:t>
          </w:r>
          <w:proofErr w:type="spellStart"/>
          <w:r w:rsidRPr="00266F4D">
            <w:rPr>
              <w:rFonts w:ascii="Exo" w:eastAsia="Times New Roman" w:hAnsi="Exo"/>
              <w:color w:val="000000"/>
              <w:sz w:val="20"/>
              <w:szCs w:val="20"/>
              <w:lang w:val="en-US"/>
            </w:rPr>
            <w:t>Samadashvili</w:t>
          </w:r>
          <w:proofErr w:type="spellEnd"/>
          <w:r w:rsidRPr="00266F4D">
            <w:rPr>
              <w:rFonts w:ascii="Exo" w:eastAsia="Times New Roman" w:hAnsi="Exo"/>
              <w:color w:val="000000"/>
              <w:sz w:val="20"/>
              <w:szCs w:val="20"/>
              <w:lang w:val="en-US"/>
            </w:rPr>
            <w:t xml:space="preserve"> L, </w:t>
          </w:r>
          <w:proofErr w:type="spellStart"/>
          <w:r w:rsidRPr="00266F4D">
            <w:rPr>
              <w:rFonts w:ascii="Exo" w:eastAsia="Times New Roman" w:hAnsi="Exo"/>
              <w:color w:val="000000"/>
              <w:sz w:val="20"/>
              <w:szCs w:val="20"/>
              <w:lang w:val="en-US"/>
            </w:rPr>
            <w:t>Scotter</w:t>
          </w:r>
          <w:proofErr w:type="spellEnd"/>
          <w:r w:rsidRPr="00266F4D">
            <w:rPr>
              <w:rFonts w:ascii="Exo" w:eastAsia="Times New Roman" w:hAnsi="Exo"/>
              <w:color w:val="000000"/>
              <w:sz w:val="20"/>
              <w:szCs w:val="20"/>
              <w:lang w:val="en-US"/>
            </w:rPr>
            <w:t xml:space="preserve"> C. Are sustainable health workforces possible? </w:t>
          </w:r>
          <w:proofErr w:type="spellStart"/>
          <w:r w:rsidRPr="00A13EB6">
            <w:rPr>
              <w:rFonts w:ascii="Exo" w:eastAsia="Times New Roman" w:hAnsi="Exo"/>
              <w:color w:val="000000"/>
              <w:sz w:val="20"/>
              <w:szCs w:val="20"/>
            </w:rPr>
            <w:t>Issues</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and</w:t>
          </w:r>
          <w:proofErr w:type="spellEnd"/>
          <w:r w:rsidRPr="00A13EB6">
            <w:rPr>
              <w:rFonts w:ascii="Exo" w:eastAsia="Times New Roman" w:hAnsi="Exo"/>
              <w:color w:val="000000"/>
              <w:sz w:val="20"/>
              <w:szCs w:val="20"/>
            </w:rPr>
            <w:t xml:space="preserve"> a </w:t>
          </w:r>
          <w:proofErr w:type="spellStart"/>
          <w:r w:rsidRPr="00A13EB6">
            <w:rPr>
              <w:rFonts w:ascii="Exo" w:eastAsia="Times New Roman" w:hAnsi="Exo"/>
              <w:color w:val="000000"/>
              <w:sz w:val="20"/>
              <w:szCs w:val="20"/>
            </w:rPr>
            <w:t>possible</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remedy</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Sustainability</w:t>
          </w:r>
          <w:proofErr w:type="spellEnd"/>
          <w:r w:rsidRPr="00A13EB6">
            <w:rPr>
              <w:rFonts w:ascii="Exo" w:eastAsia="Times New Roman" w:hAnsi="Exo"/>
              <w:color w:val="000000"/>
              <w:sz w:val="20"/>
              <w:szCs w:val="20"/>
            </w:rPr>
            <w:t xml:space="preserve">. 2023;15(4):3596. </w:t>
          </w:r>
          <w:proofErr w:type="spellStart"/>
          <w:r w:rsidRPr="00A13EB6">
            <w:rPr>
              <w:rFonts w:ascii="Exo" w:eastAsia="Times New Roman" w:hAnsi="Exo"/>
              <w:color w:val="000000"/>
              <w:sz w:val="20"/>
              <w:szCs w:val="20"/>
            </w:rPr>
            <w:t>doi</w:t>
          </w:r>
          <w:proofErr w:type="spellEnd"/>
          <w:r w:rsidRPr="00A13EB6">
            <w:rPr>
              <w:rFonts w:ascii="Exo" w:eastAsia="Times New Roman" w:hAnsi="Exo"/>
              <w:color w:val="000000"/>
              <w:sz w:val="20"/>
              <w:szCs w:val="20"/>
            </w:rPr>
            <w:t>: 10.3390/su15043596.</w:t>
          </w:r>
        </w:p>
        <w:p w14:paraId="4C7367C2" w14:textId="07CCEAE8" w:rsidR="000270C8" w:rsidRPr="00420B56" w:rsidRDefault="000270C8" w:rsidP="000270C8">
          <w:pPr>
            <w:autoSpaceDE w:val="0"/>
            <w:autoSpaceDN w:val="0"/>
            <w:ind w:hanging="640"/>
            <w:jc w:val="both"/>
            <w:divId w:val="34420981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Organização Pan-Americana da Saúde. Contas Nacionais da Força de Trabalho em Saúde: Um Manual. Brasília: </w:t>
          </w:r>
          <w:r w:rsidR="00EC2E39">
            <w:rPr>
              <w:rFonts w:ascii="Exo" w:eastAsia="Times New Roman" w:hAnsi="Exo"/>
              <w:color w:val="000000"/>
              <w:sz w:val="20"/>
              <w:szCs w:val="20"/>
            </w:rPr>
            <w:t>OPAS</w:t>
          </w:r>
          <w:r w:rsidRPr="00A13EB6">
            <w:rPr>
              <w:rFonts w:ascii="Exo" w:eastAsia="Times New Roman" w:hAnsi="Exo"/>
              <w:color w:val="000000"/>
              <w:sz w:val="20"/>
              <w:szCs w:val="20"/>
            </w:rPr>
            <w:t>; 2020.</w:t>
          </w:r>
        </w:p>
        <w:p w14:paraId="026051DA" w14:textId="428B4332" w:rsidR="000270C8" w:rsidRPr="00266F4D" w:rsidRDefault="000270C8" w:rsidP="000270C8">
          <w:pPr>
            <w:autoSpaceDE w:val="0"/>
            <w:autoSpaceDN w:val="0"/>
            <w:ind w:hanging="640"/>
            <w:jc w:val="both"/>
            <w:divId w:val="344209817"/>
            <w:rPr>
              <w:rFonts w:ascii="Exo" w:eastAsia="Times New Roman" w:hAnsi="Exo"/>
              <w:color w:val="000000"/>
              <w:sz w:val="20"/>
              <w:szCs w:val="20"/>
              <w:lang w:val="en-US"/>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Pr="00A13EB6">
            <w:rPr>
              <w:rFonts w:ascii="Exo" w:eastAsia="Times New Roman" w:hAnsi="Exo"/>
              <w:color w:val="000000"/>
              <w:sz w:val="20"/>
              <w:szCs w:val="20"/>
            </w:rPr>
            <w:t>ProgeSUS</w:t>
          </w:r>
          <w:proofErr w:type="spellEnd"/>
          <w:r w:rsidRPr="00A13EB6">
            <w:rPr>
              <w:rFonts w:ascii="Exo" w:eastAsia="Times New Roman" w:hAnsi="Exo"/>
              <w:color w:val="000000"/>
              <w:sz w:val="20"/>
              <w:szCs w:val="20"/>
            </w:rPr>
            <w:t xml:space="preserve">. </w:t>
          </w:r>
          <w:r w:rsidRPr="00266F4D">
            <w:rPr>
              <w:rFonts w:ascii="Exo" w:eastAsia="Times New Roman" w:hAnsi="Exo"/>
              <w:color w:val="000000"/>
              <w:sz w:val="20"/>
              <w:szCs w:val="20"/>
              <w:lang w:val="en-US"/>
            </w:rPr>
            <w:t xml:space="preserve">Brasília: </w:t>
          </w:r>
          <w:proofErr w:type="spellStart"/>
          <w:r w:rsidRPr="00266F4D">
            <w:rPr>
              <w:rFonts w:ascii="Exo" w:eastAsia="Times New Roman" w:hAnsi="Exo"/>
              <w:color w:val="000000"/>
              <w:sz w:val="20"/>
              <w:szCs w:val="20"/>
              <w:lang w:val="en-US"/>
            </w:rPr>
            <w:t>Editora</w:t>
          </w:r>
          <w:proofErr w:type="spellEnd"/>
          <w:r w:rsidRPr="00266F4D">
            <w:rPr>
              <w:rFonts w:ascii="Exo" w:eastAsia="Times New Roman" w:hAnsi="Exo"/>
              <w:color w:val="000000"/>
              <w:sz w:val="20"/>
              <w:szCs w:val="20"/>
              <w:lang w:val="en-US"/>
            </w:rPr>
            <w:t xml:space="preserve"> MS; 2007.</w:t>
          </w:r>
        </w:p>
        <w:p w14:paraId="4430B98A" w14:textId="2CDFFEF5" w:rsidR="000270C8" w:rsidRDefault="000270C8" w:rsidP="000270C8">
          <w:pPr>
            <w:autoSpaceDE w:val="0"/>
            <w:autoSpaceDN w:val="0"/>
            <w:ind w:hanging="640"/>
            <w:jc w:val="both"/>
            <w:divId w:val="344209817"/>
            <w:rPr>
              <w:rFonts w:ascii="Exo" w:eastAsia="Times New Roman" w:hAnsi="Exo"/>
              <w:color w:val="000000"/>
              <w:sz w:val="20"/>
              <w:szCs w:val="20"/>
            </w:rPr>
          </w:pPr>
          <w:r w:rsidRPr="00266F4D">
            <w:rPr>
              <w:rFonts w:ascii="Exo" w:eastAsia="Times New Roman" w:hAnsi="Exo"/>
              <w:color w:val="000000"/>
              <w:sz w:val="20"/>
              <w:szCs w:val="20"/>
              <w:lang w:val="en-US"/>
            </w:rPr>
            <w:t xml:space="preserve">6. </w:t>
          </w:r>
          <w:r w:rsidRPr="00266F4D">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sidRPr="004B310A">
            <w:rPr>
              <w:rFonts w:ascii="Exo" w:eastAsia="Times New Roman" w:hAnsi="Exo"/>
              <w:color w:val="000000"/>
              <w:sz w:val="20"/>
              <w:szCs w:val="20"/>
            </w:rPr>
            <w:t xml:space="preserve">Geneva: </w:t>
          </w:r>
          <w:r>
            <w:rPr>
              <w:rFonts w:ascii="Exo" w:eastAsia="Times New Roman" w:hAnsi="Exo"/>
              <w:color w:val="000000"/>
              <w:sz w:val="20"/>
              <w:szCs w:val="20"/>
            </w:rPr>
            <w:t>WHO</w:t>
          </w:r>
          <w:r w:rsidRPr="004B310A">
            <w:rPr>
              <w:rFonts w:ascii="Exo" w:eastAsia="Times New Roman" w:hAnsi="Exo"/>
              <w:color w:val="000000"/>
              <w:sz w:val="20"/>
              <w:szCs w:val="20"/>
            </w:rPr>
            <w:t>; 2023.</w:t>
          </w:r>
        </w:p>
        <w:p w14:paraId="5A94D60F" w14:textId="77777777" w:rsidR="0024535A" w:rsidRDefault="00666086" w:rsidP="0024535A">
          <w:pPr>
            <w:autoSpaceDE w:val="0"/>
            <w:autoSpaceDN w:val="0"/>
            <w:ind w:hanging="640"/>
            <w:jc w:val="both"/>
            <w:divId w:val="344209817"/>
            <w:rPr>
              <w:rFonts w:ascii="Exo" w:eastAsia="Times New Roman" w:hAnsi="Exo"/>
              <w:color w:val="000000"/>
              <w:sz w:val="20"/>
              <w:szCs w:val="20"/>
            </w:rPr>
          </w:pPr>
          <w:r w:rsidRPr="00CC0FAD">
            <w:rPr>
              <w:rFonts w:ascii="Exo" w:eastAsia="Times New Roman" w:hAnsi="Exo"/>
              <w:color w:val="000000"/>
              <w:sz w:val="20"/>
              <w:szCs w:val="20"/>
            </w:rPr>
            <w:t xml:space="preserve">7. </w:t>
          </w:r>
          <w:r w:rsidRPr="00CC0FAD">
            <w:rPr>
              <w:rFonts w:ascii="Exo" w:eastAsia="Times New Roman" w:hAnsi="Exo"/>
              <w:color w:val="000000"/>
              <w:sz w:val="20"/>
              <w:szCs w:val="20"/>
            </w:rPr>
            <w:tab/>
          </w:r>
          <w:r w:rsidR="00B02A56" w:rsidRPr="00B02A56">
            <w:rPr>
              <w:rFonts w:ascii="Exo" w:eastAsia="Times New Roman" w:hAnsi="Exo"/>
              <w:color w:val="000000"/>
              <w:sz w:val="20"/>
              <w:szCs w:val="20"/>
            </w:rPr>
            <w:t xml:space="preserve">dos Santos, A. L., Manzano, M., </w:t>
          </w:r>
          <w:proofErr w:type="spellStart"/>
          <w:r w:rsidR="00B02A56" w:rsidRPr="00B02A56">
            <w:rPr>
              <w:rFonts w:ascii="Exo" w:eastAsia="Times New Roman" w:hAnsi="Exo"/>
              <w:color w:val="000000"/>
              <w:sz w:val="20"/>
              <w:szCs w:val="20"/>
            </w:rPr>
            <w:t>Krein</w:t>
          </w:r>
          <w:proofErr w:type="spellEnd"/>
          <w:r w:rsidR="00B02A56" w:rsidRPr="00B02A56">
            <w:rPr>
              <w:rFonts w:ascii="Exo" w:eastAsia="Times New Roman" w:hAnsi="Exo"/>
              <w:color w:val="000000"/>
              <w:sz w:val="20"/>
              <w:szCs w:val="20"/>
            </w:rPr>
            <w:t>, A., (2021). Heterogeneidade da distribuição dos profissionais de saúde no Brasil e a pandemia Covid-19. Cadernos do Desenvolvimento, 16(28), 197-219.</w:t>
          </w:r>
        </w:p>
        <w:p w14:paraId="1AD0438A" w14:textId="1AE4D93D" w:rsidR="0078205E" w:rsidRPr="0042739E" w:rsidRDefault="00B02A56" w:rsidP="0024535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proofErr w:type="spellStart"/>
          <w:r w:rsidR="0024535A" w:rsidRPr="0024535A">
            <w:rPr>
              <w:rFonts w:ascii="Exo" w:eastAsia="Times New Roman" w:hAnsi="Exo"/>
              <w:color w:val="000000"/>
              <w:sz w:val="20"/>
              <w:szCs w:val="20"/>
            </w:rPr>
            <w:t>Stocco</w:t>
          </w:r>
          <w:proofErr w:type="spellEnd"/>
          <w:r w:rsidR="0024535A" w:rsidRPr="0024535A">
            <w:rPr>
              <w:rFonts w:ascii="Exo" w:eastAsia="Times New Roman" w:hAnsi="Exo"/>
              <w:color w:val="000000"/>
              <w:sz w:val="20"/>
              <w:szCs w:val="20"/>
            </w:rPr>
            <w:t xml:space="preserve"> GR, </w:t>
          </w:r>
          <w:proofErr w:type="spellStart"/>
          <w:r w:rsidR="0024535A" w:rsidRPr="0024535A">
            <w:rPr>
              <w:rFonts w:ascii="Exo" w:eastAsia="Times New Roman" w:hAnsi="Exo"/>
              <w:color w:val="000000"/>
              <w:sz w:val="20"/>
              <w:szCs w:val="20"/>
            </w:rPr>
            <w:t>Mundim</w:t>
          </w:r>
          <w:proofErr w:type="spellEnd"/>
          <w:r w:rsidR="0024535A" w:rsidRPr="0024535A">
            <w:rPr>
              <w:rFonts w:ascii="Exo" w:eastAsia="Times New Roman" w:hAnsi="Exo"/>
              <w:color w:val="000000"/>
              <w:sz w:val="20"/>
              <w:szCs w:val="20"/>
            </w:rPr>
            <w:t xml:space="preserve"> DFVS, de Araújo FF. Administração da Saúde Pública do Brasil sob a perspectiva da Teoria da Burocracia: deficiência de médicos especializados e disparidade regionais na acessibilidade. </w:t>
          </w:r>
          <w:proofErr w:type="spellStart"/>
          <w:r w:rsidR="0024535A" w:rsidRPr="0024535A">
            <w:rPr>
              <w:rFonts w:ascii="Exo" w:eastAsia="Times New Roman" w:hAnsi="Exo"/>
              <w:color w:val="000000"/>
              <w:sz w:val="20"/>
              <w:szCs w:val="20"/>
            </w:rPr>
            <w:t>Journal</w:t>
          </w:r>
          <w:proofErr w:type="spellEnd"/>
          <w:r w:rsidR="0024535A" w:rsidRPr="0024535A">
            <w:rPr>
              <w:rFonts w:ascii="Exo" w:eastAsia="Times New Roman" w:hAnsi="Exo"/>
              <w:color w:val="000000"/>
              <w:sz w:val="20"/>
              <w:szCs w:val="20"/>
            </w:rPr>
            <w:t xml:space="preserve"> of </w:t>
          </w:r>
          <w:proofErr w:type="spellStart"/>
          <w:r w:rsidR="0024535A" w:rsidRPr="0024535A">
            <w:rPr>
              <w:rFonts w:ascii="Exo" w:eastAsia="Times New Roman" w:hAnsi="Exo"/>
              <w:color w:val="000000"/>
              <w:sz w:val="20"/>
              <w:szCs w:val="20"/>
            </w:rPr>
            <w:t>Research</w:t>
          </w:r>
          <w:proofErr w:type="spellEnd"/>
          <w:r w:rsidR="0024535A" w:rsidRPr="0024535A">
            <w:rPr>
              <w:rFonts w:ascii="Exo" w:eastAsia="Times New Roman" w:hAnsi="Exo"/>
              <w:color w:val="000000"/>
              <w:sz w:val="20"/>
              <w:szCs w:val="20"/>
            </w:rPr>
            <w:t xml:space="preserve"> in Medicine </w:t>
          </w:r>
          <w:proofErr w:type="spellStart"/>
          <w:r w:rsidR="0024535A" w:rsidRPr="0024535A">
            <w:rPr>
              <w:rFonts w:ascii="Exo" w:eastAsia="Times New Roman" w:hAnsi="Exo"/>
              <w:color w:val="000000"/>
              <w:sz w:val="20"/>
              <w:szCs w:val="20"/>
            </w:rPr>
            <w:t>and</w:t>
          </w:r>
          <w:proofErr w:type="spellEnd"/>
          <w:r w:rsidR="0024535A" w:rsidRPr="0024535A">
            <w:rPr>
              <w:rFonts w:ascii="Exo" w:eastAsia="Times New Roman" w:hAnsi="Exo"/>
              <w:color w:val="000000"/>
              <w:sz w:val="20"/>
              <w:szCs w:val="20"/>
            </w:rPr>
            <w:t xml:space="preserve"> Health. 2024;2.</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3F5B5C">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15047" w14:textId="77777777" w:rsidR="00E60CA3" w:rsidRDefault="00E60CA3" w:rsidP="0078205E">
      <w:pPr>
        <w:spacing w:after="0" w:line="240" w:lineRule="auto"/>
      </w:pPr>
      <w:r>
        <w:separator/>
      </w:r>
    </w:p>
  </w:endnote>
  <w:endnote w:type="continuationSeparator" w:id="0">
    <w:p w14:paraId="1ED9A89A" w14:textId="77777777" w:rsidR="00E60CA3" w:rsidRDefault="00E60CA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7C5475" w:rsidRPr="007C5475">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5E4BC" w14:textId="77777777" w:rsidR="00E60CA3" w:rsidRDefault="00E60CA3" w:rsidP="0078205E">
      <w:pPr>
        <w:spacing w:after="0" w:line="240" w:lineRule="auto"/>
      </w:pPr>
      <w:r>
        <w:separator/>
      </w:r>
    </w:p>
  </w:footnote>
  <w:footnote w:type="continuationSeparator" w:id="0">
    <w:p w14:paraId="4D9D1724" w14:textId="77777777" w:rsidR="00E60CA3" w:rsidRDefault="00E60CA3"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70C8"/>
    <w:rsid w:val="000277D8"/>
    <w:rsid w:val="00070E8E"/>
    <w:rsid w:val="00080CEA"/>
    <w:rsid w:val="00097073"/>
    <w:rsid w:val="000D5ACD"/>
    <w:rsid w:val="000F57D8"/>
    <w:rsid w:val="001239B3"/>
    <w:rsid w:val="001720E9"/>
    <w:rsid w:val="001B4022"/>
    <w:rsid w:val="001D0EE0"/>
    <w:rsid w:val="001E10F1"/>
    <w:rsid w:val="001E6C9F"/>
    <w:rsid w:val="002012FC"/>
    <w:rsid w:val="00216124"/>
    <w:rsid w:val="0024535A"/>
    <w:rsid w:val="00247334"/>
    <w:rsid w:val="00255C97"/>
    <w:rsid w:val="00266F4D"/>
    <w:rsid w:val="002826EF"/>
    <w:rsid w:val="002B12A2"/>
    <w:rsid w:val="003007AA"/>
    <w:rsid w:val="00323C1F"/>
    <w:rsid w:val="0033262A"/>
    <w:rsid w:val="00355A2C"/>
    <w:rsid w:val="00363863"/>
    <w:rsid w:val="00386E6C"/>
    <w:rsid w:val="003970FB"/>
    <w:rsid w:val="003A2751"/>
    <w:rsid w:val="003B4B66"/>
    <w:rsid w:val="003F5B5C"/>
    <w:rsid w:val="003F6595"/>
    <w:rsid w:val="00403E65"/>
    <w:rsid w:val="0042739E"/>
    <w:rsid w:val="00431AF4"/>
    <w:rsid w:val="00442968"/>
    <w:rsid w:val="00462751"/>
    <w:rsid w:val="00477DC5"/>
    <w:rsid w:val="00483BFB"/>
    <w:rsid w:val="00496AA8"/>
    <w:rsid w:val="004A3585"/>
    <w:rsid w:val="004A6B40"/>
    <w:rsid w:val="004C446E"/>
    <w:rsid w:val="004E0F3E"/>
    <w:rsid w:val="004F22B6"/>
    <w:rsid w:val="0051118D"/>
    <w:rsid w:val="00537021"/>
    <w:rsid w:val="005B2172"/>
    <w:rsid w:val="005C3030"/>
    <w:rsid w:val="005E2333"/>
    <w:rsid w:val="006447AB"/>
    <w:rsid w:val="00666086"/>
    <w:rsid w:val="006C2FCB"/>
    <w:rsid w:val="00721CB2"/>
    <w:rsid w:val="00751E35"/>
    <w:rsid w:val="00762B60"/>
    <w:rsid w:val="007721BB"/>
    <w:rsid w:val="00775332"/>
    <w:rsid w:val="0078205E"/>
    <w:rsid w:val="007839AA"/>
    <w:rsid w:val="007A1D3D"/>
    <w:rsid w:val="007C5475"/>
    <w:rsid w:val="008026CB"/>
    <w:rsid w:val="00814305"/>
    <w:rsid w:val="00820064"/>
    <w:rsid w:val="008232A1"/>
    <w:rsid w:val="008624EC"/>
    <w:rsid w:val="00865498"/>
    <w:rsid w:val="008B1206"/>
    <w:rsid w:val="008B15CB"/>
    <w:rsid w:val="008E5A89"/>
    <w:rsid w:val="008F0631"/>
    <w:rsid w:val="0091326D"/>
    <w:rsid w:val="00913F22"/>
    <w:rsid w:val="00921C3E"/>
    <w:rsid w:val="009976A8"/>
    <w:rsid w:val="009A16A3"/>
    <w:rsid w:val="009E5CEE"/>
    <w:rsid w:val="00A46C40"/>
    <w:rsid w:val="00A651D0"/>
    <w:rsid w:val="00A80BE7"/>
    <w:rsid w:val="00AA09D9"/>
    <w:rsid w:val="00AA2913"/>
    <w:rsid w:val="00AC50AA"/>
    <w:rsid w:val="00AC6BA1"/>
    <w:rsid w:val="00AE225F"/>
    <w:rsid w:val="00AF5466"/>
    <w:rsid w:val="00B02A56"/>
    <w:rsid w:val="00B13018"/>
    <w:rsid w:val="00B17A7C"/>
    <w:rsid w:val="00B32671"/>
    <w:rsid w:val="00B55CBE"/>
    <w:rsid w:val="00B56436"/>
    <w:rsid w:val="00B56AE7"/>
    <w:rsid w:val="00B60251"/>
    <w:rsid w:val="00B6103C"/>
    <w:rsid w:val="00B82AD1"/>
    <w:rsid w:val="00B917DD"/>
    <w:rsid w:val="00C05C2B"/>
    <w:rsid w:val="00C311D0"/>
    <w:rsid w:val="00C34A99"/>
    <w:rsid w:val="00C567EB"/>
    <w:rsid w:val="00CA2029"/>
    <w:rsid w:val="00CA4CA1"/>
    <w:rsid w:val="00CC0FAD"/>
    <w:rsid w:val="00CD20FD"/>
    <w:rsid w:val="00CD4823"/>
    <w:rsid w:val="00D15FE5"/>
    <w:rsid w:val="00D24869"/>
    <w:rsid w:val="00D36EEF"/>
    <w:rsid w:val="00D7294F"/>
    <w:rsid w:val="00D83E15"/>
    <w:rsid w:val="00D94AD2"/>
    <w:rsid w:val="00D97D55"/>
    <w:rsid w:val="00DD2A51"/>
    <w:rsid w:val="00DF3FB6"/>
    <w:rsid w:val="00DF42F4"/>
    <w:rsid w:val="00E47210"/>
    <w:rsid w:val="00E60CA3"/>
    <w:rsid w:val="00E808E2"/>
    <w:rsid w:val="00EC2E39"/>
    <w:rsid w:val="00EC6836"/>
    <w:rsid w:val="00ED4856"/>
    <w:rsid w:val="00EF3B98"/>
    <w:rsid w:val="00F2144E"/>
    <w:rsid w:val="00F369E5"/>
    <w:rsid w:val="00F5777D"/>
    <w:rsid w:val="00F95B31"/>
    <w:rsid w:val="00FB6A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921C3E"/>
    <w:pPr>
      <w:spacing w:after="0" w:line="240" w:lineRule="auto"/>
    </w:pPr>
  </w:style>
  <w:style w:type="paragraph" w:styleId="Textodebalo">
    <w:name w:val="Balloon Text"/>
    <w:basedOn w:val="Normal"/>
    <w:link w:val="TextodebaloChar"/>
    <w:uiPriority w:val="99"/>
    <w:semiHidden/>
    <w:unhideWhenUsed/>
    <w:rsid w:val="00A46C4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46C40"/>
    <w:rPr>
      <w:rFonts w:ascii="Segoe UI" w:hAnsi="Segoe UI" w:cs="Segoe UI"/>
      <w:sz w:val="18"/>
      <w:szCs w:val="18"/>
    </w:rPr>
  </w:style>
  <w:style w:type="character" w:styleId="MenoPendente">
    <w:name w:val="Unresolved Mention"/>
    <w:basedOn w:val="Fontepargpadro"/>
    <w:uiPriority w:val="99"/>
    <w:semiHidden/>
    <w:unhideWhenUsed/>
    <w:rsid w:val="00332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570702869">
              <w:marLeft w:val="0"/>
              <w:marRight w:val="0"/>
              <w:marTop w:val="0"/>
              <w:marBottom w:val="0"/>
              <w:divBdr>
                <w:top w:val="none" w:sz="0" w:space="0" w:color="auto"/>
                <w:left w:val="none" w:sz="0" w:space="0" w:color="auto"/>
                <w:bottom w:val="none" w:sz="0" w:space="0" w:color="auto"/>
                <w:right w:val="none" w:sz="0" w:space="0" w:color="auto"/>
              </w:divBdr>
              <w:divsChild>
                <w:div w:id="285042760">
                  <w:marLeft w:val="0"/>
                  <w:marRight w:val="0"/>
                  <w:marTop w:val="0"/>
                  <w:marBottom w:val="240"/>
                  <w:divBdr>
                    <w:top w:val="none" w:sz="0" w:space="0" w:color="auto"/>
                    <w:left w:val="none" w:sz="0" w:space="0" w:color="auto"/>
                    <w:bottom w:val="none" w:sz="0" w:space="0" w:color="auto"/>
                    <w:right w:val="none" w:sz="0" w:space="0" w:color="auto"/>
                  </w:divBdr>
                  <w:divsChild>
                    <w:div w:id="5784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8811">
              <w:marLeft w:val="0"/>
              <w:marRight w:val="0"/>
              <w:marTop w:val="0"/>
              <w:marBottom w:val="0"/>
              <w:divBdr>
                <w:top w:val="none" w:sz="0" w:space="0" w:color="auto"/>
                <w:left w:val="none" w:sz="0" w:space="0" w:color="auto"/>
                <w:bottom w:val="none" w:sz="0" w:space="0" w:color="auto"/>
                <w:right w:val="none" w:sz="0" w:space="0" w:color="auto"/>
              </w:divBdr>
              <w:divsChild>
                <w:div w:id="1420328702">
                  <w:marLeft w:val="0"/>
                  <w:marRight w:val="0"/>
                  <w:marTop w:val="0"/>
                  <w:marBottom w:val="240"/>
                  <w:divBdr>
                    <w:top w:val="none" w:sz="0" w:space="0" w:color="auto"/>
                    <w:left w:val="none" w:sz="0" w:space="0" w:color="auto"/>
                    <w:bottom w:val="none" w:sz="0" w:space="0" w:color="auto"/>
                    <w:right w:val="none" w:sz="0" w:space="0" w:color="auto"/>
                  </w:divBdr>
                  <w:divsChild>
                    <w:div w:id="8593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9689">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9063241">
      <w:bodyDiv w:val="1"/>
      <w:marLeft w:val="0"/>
      <w:marRight w:val="0"/>
      <w:marTop w:val="0"/>
      <w:marBottom w:val="0"/>
      <w:divBdr>
        <w:top w:val="none" w:sz="0" w:space="0" w:color="auto"/>
        <w:left w:val="none" w:sz="0" w:space="0" w:color="auto"/>
        <w:bottom w:val="none" w:sz="0" w:space="0" w:color="auto"/>
        <w:right w:val="none" w:sz="0" w:space="0" w:color="auto"/>
      </w:divBdr>
      <w:divsChild>
        <w:div w:id="101265103">
          <w:marLeft w:val="0"/>
          <w:marRight w:val="0"/>
          <w:marTop w:val="0"/>
          <w:marBottom w:val="0"/>
          <w:divBdr>
            <w:top w:val="none" w:sz="0" w:space="0" w:color="auto"/>
            <w:left w:val="none" w:sz="0" w:space="0" w:color="auto"/>
            <w:bottom w:val="none" w:sz="0" w:space="0" w:color="auto"/>
            <w:right w:val="none" w:sz="0" w:space="0" w:color="auto"/>
          </w:divBdr>
        </w:div>
        <w:div w:id="1357192377">
          <w:marLeft w:val="0"/>
          <w:marRight w:val="0"/>
          <w:marTop w:val="0"/>
          <w:marBottom w:val="0"/>
          <w:divBdr>
            <w:top w:val="none" w:sz="0" w:space="0" w:color="auto"/>
            <w:left w:val="none" w:sz="0" w:space="0" w:color="auto"/>
            <w:bottom w:val="none" w:sz="0" w:space="0" w:color="auto"/>
            <w:right w:val="none" w:sz="0" w:space="0" w:color="auto"/>
          </w:divBdr>
        </w:div>
      </w:divsChild>
    </w:div>
    <w:div w:id="222059586">
      <w:bodyDiv w:val="1"/>
      <w:marLeft w:val="0"/>
      <w:marRight w:val="0"/>
      <w:marTop w:val="0"/>
      <w:marBottom w:val="0"/>
      <w:divBdr>
        <w:top w:val="none" w:sz="0" w:space="0" w:color="auto"/>
        <w:left w:val="none" w:sz="0" w:space="0" w:color="auto"/>
        <w:bottom w:val="none" w:sz="0" w:space="0" w:color="auto"/>
        <w:right w:val="none" w:sz="0" w:space="0" w:color="auto"/>
      </w:divBdr>
      <w:divsChild>
        <w:div w:id="1281063942">
          <w:marLeft w:val="0"/>
          <w:marRight w:val="0"/>
          <w:marTop w:val="0"/>
          <w:marBottom w:val="0"/>
          <w:divBdr>
            <w:top w:val="none" w:sz="0" w:space="0" w:color="auto"/>
            <w:left w:val="none" w:sz="0" w:space="0" w:color="auto"/>
            <w:bottom w:val="none" w:sz="0" w:space="0" w:color="auto"/>
            <w:right w:val="none" w:sz="0" w:space="0" w:color="auto"/>
          </w:divBdr>
          <w:divsChild>
            <w:div w:id="1498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90">
      <w:bodyDiv w:val="1"/>
      <w:marLeft w:val="0"/>
      <w:marRight w:val="0"/>
      <w:marTop w:val="0"/>
      <w:marBottom w:val="0"/>
      <w:divBdr>
        <w:top w:val="none" w:sz="0" w:space="0" w:color="auto"/>
        <w:left w:val="none" w:sz="0" w:space="0" w:color="auto"/>
        <w:bottom w:val="none" w:sz="0" w:space="0" w:color="auto"/>
        <w:right w:val="none" w:sz="0" w:space="0" w:color="auto"/>
      </w:divBdr>
    </w:div>
    <w:div w:id="1042487124">
      <w:bodyDiv w:val="1"/>
      <w:marLeft w:val="0"/>
      <w:marRight w:val="0"/>
      <w:marTop w:val="0"/>
      <w:marBottom w:val="0"/>
      <w:divBdr>
        <w:top w:val="none" w:sz="0" w:space="0" w:color="auto"/>
        <w:left w:val="none" w:sz="0" w:space="0" w:color="auto"/>
        <w:bottom w:val="none" w:sz="0" w:space="0" w:color="auto"/>
        <w:right w:val="none" w:sz="0" w:space="0" w:color="auto"/>
      </w:divBdr>
      <w:divsChild>
        <w:div w:id="237519187">
          <w:marLeft w:val="0"/>
          <w:marRight w:val="0"/>
          <w:marTop w:val="0"/>
          <w:marBottom w:val="0"/>
          <w:divBdr>
            <w:top w:val="none" w:sz="0" w:space="0" w:color="auto"/>
            <w:left w:val="none" w:sz="0" w:space="0" w:color="auto"/>
            <w:bottom w:val="none" w:sz="0" w:space="0" w:color="auto"/>
            <w:right w:val="none" w:sz="0" w:space="0" w:color="auto"/>
          </w:divBdr>
        </w:div>
        <w:div w:id="80551517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2_razao_profissionais/02_razao_profissionai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mM0NTczOGEtN2ViOC00NTE3LTkwNWItMGMzNjRiN2E5Mm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 TargetMode="External"/><Relationship Id="rId1" Type="http://schemas.openxmlformats.org/officeDocument/2006/relationships/hyperlink" Target="https://github.com/danielppagotto/dimensionamento_m4/blob/main/01_indicadores/02_razao_profissionais/razao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B36BF1E-746D-4112-937A-1BE3D41F4D84}"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00D46030-A85C-4B32-9F15-9C2526AEDA0F}" type="presOf" srcId="{90464B62-12E6-4495-A349-F474B665F994}" destId="{DC051375-BFEC-47C3-8E61-1D2589C1A787}"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0C50C767-44C0-43C1-B336-23D4C2998AB8}"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EA9EB254-9DB7-4DE0-9753-B9A5A0EDFD97}" type="presOf" srcId="{B28CD35B-00C0-42A5-822F-19B5B45B774D}" destId="{5D1683F8-A5E9-4212-B6CF-EB65A12E1D55}" srcOrd="0" destOrd="0" presId="urn:microsoft.com/office/officeart/2005/8/layout/vList4"/>
    <dgm:cxn modelId="{4421F359-3040-443E-A06F-7FD24B9F8E02}" type="presOf" srcId="{21ABA1D7-4AD4-466B-960F-92CC591070C1}" destId="{AE6648AC-D572-4AB9-A883-64445D217241}" srcOrd="0" destOrd="0" presId="urn:microsoft.com/office/officeart/2005/8/layout/vList4"/>
    <dgm:cxn modelId="{266F46CA-0B43-4ECD-8FE6-CF975CA1D805}" type="presOf" srcId="{BC085E80-1B48-42A7-9691-1C1A4166ED25}" destId="{B135152D-B454-47EA-A74A-8F467C8624E6}" srcOrd="0" destOrd="0" presId="urn:microsoft.com/office/officeart/2005/8/layout/vList4"/>
    <dgm:cxn modelId="{CA2BD0E6-0854-4298-AB85-982FED6838D5}" type="presOf" srcId="{B28CD35B-00C0-42A5-822F-19B5B45B774D}" destId="{2813FACD-E038-4BC8-A797-FE679AF5926C}" srcOrd="1" destOrd="0" presId="urn:microsoft.com/office/officeart/2005/8/layout/vList4"/>
    <dgm:cxn modelId="{7CFEFF4D-157A-4B58-84DD-B951728EFC6A}" type="presParOf" srcId="{B135152D-B454-47EA-A74A-8F467C8624E6}" destId="{FBBDE5C2-9D1C-4F0C-9499-F2181DE0081A}" srcOrd="0" destOrd="0" presId="urn:microsoft.com/office/officeart/2005/8/layout/vList4"/>
    <dgm:cxn modelId="{BC411D9E-B9EA-4A1C-BA26-3B312469CA5A}" type="presParOf" srcId="{FBBDE5C2-9D1C-4F0C-9499-F2181DE0081A}" destId="{AE6648AC-D572-4AB9-A883-64445D217241}" srcOrd="0" destOrd="0" presId="urn:microsoft.com/office/officeart/2005/8/layout/vList4"/>
    <dgm:cxn modelId="{4DB69487-AE1B-4A92-8DB1-714E569F19F4}" type="presParOf" srcId="{FBBDE5C2-9D1C-4F0C-9499-F2181DE0081A}" destId="{DE71F3A2-0104-409F-9D18-55B26BECF6EC}" srcOrd="1" destOrd="0" presId="urn:microsoft.com/office/officeart/2005/8/layout/vList4"/>
    <dgm:cxn modelId="{28144A15-6ADA-47B3-80DE-15831AF52E79}" type="presParOf" srcId="{FBBDE5C2-9D1C-4F0C-9499-F2181DE0081A}" destId="{476F8BFF-EB75-48FB-9FD5-0FFB573EE4E4}" srcOrd="2" destOrd="0" presId="urn:microsoft.com/office/officeart/2005/8/layout/vList4"/>
    <dgm:cxn modelId="{E3DA41AA-6141-400B-9556-A7F80DF8B8AF}" type="presParOf" srcId="{B135152D-B454-47EA-A74A-8F467C8624E6}" destId="{853F3EE9-B6EA-4D46-B5F2-383D7708BB7E}" srcOrd="1" destOrd="0" presId="urn:microsoft.com/office/officeart/2005/8/layout/vList4"/>
    <dgm:cxn modelId="{8685067E-1233-450E-8204-5DEE10791C41}" type="presParOf" srcId="{B135152D-B454-47EA-A74A-8F467C8624E6}" destId="{6322F94B-F61C-488F-B7C3-F05119D9D8AE}" srcOrd="2" destOrd="0" presId="urn:microsoft.com/office/officeart/2005/8/layout/vList4"/>
    <dgm:cxn modelId="{DDB78905-DBAB-488A-89C9-17819AD641AD}" type="presParOf" srcId="{6322F94B-F61C-488F-B7C3-F05119D9D8AE}" destId="{5D1683F8-A5E9-4212-B6CF-EB65A12E1D55}" srcOrd="0" destOrd="0" presId="urn:microsoft.com/office/officeart/2005/8/layout/vList4"/>
    <dgm:cxn modelId="{E220BB05-67F5-4163-A92A-26F9E4360137}" type="presParOf" srcId="{6322F94B-F61C-488F-B7C3-F05119D9D8AE}" destId="{A0906D88-1F97-445B-B107-434C0544A891}" srcOrd="1" destOrd="0" presId="urn:microsoft.com/office/officeart/2005/8/layout/vList4"/>
    <dgm:cxn modelId="{7A8A2248-D636-4389-B3FE-496DC6DFB36E}" type="presParOf" srcId="{6322F94B-F61C-488F-B7C3-F05119D9D8AE}" destId="{2813FACD-E038-4BC8-A797-FE679AF5926C}" srcOrd="2" destOrd="0" presId="urn:microsoft.com/office/officeart/2005/8/layout/vList4"/>
    <dgm:cxn modelId="{B3CE218D-1DCD-4DEF-B7EB-F6DC8DA7A832}" type="presParOf" srcId="{B135152D-B454-47EA-A74A-8F467C8624E6}" destId="{BC44BA2A-50B3-4C44-9D81-05E8855F55AA}" srcOrd="3" destOrd="0" presId="urn:microsoft.com/office/officeart/2005/8/layout/vList4"/>
    <dgm:cxn modelId="{F1708AED-9BA5-4A8B-A008-2C2B07BB1AF4}" type="presParOf" srcId="{B135152D-B454-47EA-A74A-8F467C8624E6}" destId="{D65590FE-C238-4B3A-B7FC-622E9A9E8E06}" srcOrd="4" destOrd="0" presId="urn:microsoft.com/office/officeart/2005/8/layout/vList4"/>
    <dgm:cxn modelId="{0954053E-0C39-4CDD-8948-166C0911E5CA}" type="presParOf" srcId="{D65590FE-C238-4B3A-B7FC-622E9A9E8E06}" destId="{DC051375-BFEC-47C3-8E61-1D2589C1A787}" srcOrd="0" destOrd="0" presId="urn:microsoft.com/office/officeart/2005/8/layout/vList4"/>
    <dgm:cxn modelId="{CFD0E464-C985-4F0E-A831-5885660AEDFD}" type="presParOf" srcId="{D65590FE-C238-4B3A-B7FC-622E9A9E8E06}" destId="{625E2ECE-FBBB-4E80-8C1E-5A3A38B36CBC}" srcOrd="1" destOrd="0" presId="urn:microsoft.com/office/officeart/2005/8/layout/vList4"/>
    <dgm:cxn modelId="{9AB49C0C-2F50-4ADA-A41C-FEB34471B917}"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227A889818944CA6BF36AB446C4AC46B"/>
        <w:category>
          <w:name w:val="Geral"/>
          <w:gallery w:val="placeholder"/>
        </w:category>
        <w:types>
          <w:type w:val="bbPlcHdr"/>
        </w:types>
        <w:behaviors>
          <w:behavior w:val="content"/>
        </w:behaviors>
        <w:guid w:val="{58FAED3A-DC97-4F95-895A-3A8E5AC016F7}"/>
      </w:docPartPr>
      <w:docPartBody>
        <w:p w:rsidR="00292E21" w:rsidRDefault="000506A9" w:rsidP="000506A9">
          <w:pPr>
            <w:pStyle w:val="227A889818944CA6BF36AB446C4AC46B"/>
          </w:pPr>
          <w:r w:rsidRPr="0031018C">
            <w:rPr>
              <w:rStyle w:val="TextodoEspaoReservado"/>
            </w:rPr>
            <w:t>Clique ou toque aqui para inserir o texto.</w:t>
          </w:r>
        </w:p>
      </w:docPartBody>
    </w:docPart>
    <w:docPart>
      <w:docPartPr>
        <w:name w:val="5E769D9E1C55451E9EC0DC1DC4E9BFA0"/>
        <w:category>
          <w:name w:val="Geral"/>
          <w:gallery w:val="placeholder"/>
        </w:category>
        <w:types>
          <w:type w:val="bbPlcHdr"/>
        </w:types>
        <w:behaviors>
          <w:behavior w:val="content"/>
        </w:behaviors>
        <w:guid w:val="{457871DE-C725-4F7E-9B03-F67DF65921D2}"/>
      </w:docPartPr>
      <w:docPartBody>
        <w:p w:rsidR="00292E21" w:rsidRDefault="000506A9" w:rsidP="000506A9">
          <w:pPr>
            <w:pStyle w:val="5E769D9E1C55451E9EC0DC1DC4E9BFA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42347"/>
    <w:rsid w:val="000506A9"/>
    <w:rsid w:val="000E552F"/>
    <w:rsid w:val="00127BF7"/>
    <w:rsid w:val="001720E9"/>
    <w:rsid w:val="00181EA6"/>
    <w:rsid w:val="00201B4E"/>
    <w:rsid w:val="00250BE3"/>
    <w:rsid w:val="00292E21"/>
    <w:rsid w:val="002F4D19"/>
    <w:rsid w:val="0030216B"/>
    <w:rsid w:val="00435BC8"/>
    <w:rsid w:val="004779D9"/>
    <w:rsid w:val="005A1B36"/>
    <w:rsid w:val="005C58CC"/>
    <w:rsid w:val="0063562D"/>
    <w:rsid w:val="00644D01"/>
    <w:rsid w:val="006F667F"/>
    <w:rsid w:val="007160B9"/>
    <w:rsid w:val="0083004D"/>
    <w:rsid w:val="00860786"/>
    <w:rsid w:val="00872C4A"/>
    <w:rsid w:val="008A6E38"/>
    <w:rsid w:val="0090390E"/>
    <w:rsid w:val="0091326D"/>
    <w:rsid w:val="009237F2"/>
    <w:rsid w:val="00987DBB"/>
    <w:rsid w:val="009A1FA8"/>
    <w:rsid w:val="009A2513"/>
    <w:rsid w:val="00A647F7"/>
    <w:rsid w:val="00AE103D"/>
    <w:rsid w:val="00BA0934"/>
    <w:rsid w:val="00BF7D58"/>
    <w:rsid w:val="00C73409"/>
    <w:rsid w:val="00CC560B"/>
    <w:rsid w:val="00D14272"/>
    <w:rsid w:val="00E701A4"/>
    <w:rsid w:val="00E7726B"/>
    <w:rsid w:val="00EB6977"/>
    <w:rsid w:val="00EF1442"/>
    <w:rsid w:val="00EF50B5"/>
    <w:rsid w:val="00F25B2A"/>
    <w:rsid w:val="00F30E87"/>
    <w:rsid w:val="00FB52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506A9"/>
    <w:rPr>
      <w:color w:val="808080"/>
    </w:rPr>
  </w:style>
  <w:style w:type="paragraph" w:customStyle="1" w:styleId="227A889818944CA6BF36AB446C4AC46B">
    <w:name w:val="227A889818944CA6BF36AB446C4AC46B"/>
    <w:rsid w:val="000506A9"/>
  </w:style>
  <w:style w:type="paragraph" w:customStyle="1" w:styleId="5E769D9E1C55451E9EC0DC1DC4E9BFA0">
    <w:name w:val="5E769D9E1C55451E9EC0DC1DC4E9BFA0"/>
    <w:rsid w:val="000506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71966-50E0-4184-BEE9-B9D9BE0B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1436</Words>
  <Characters>7756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13</cp:revision>
  <cp:lastPrinted>2025-02-20T14:28:00Z</cp:lastPrinted>
  <dcterms:created xsi:type="dcterms:W3CDTF">2025-02-09T13:12:00Z</dcterms:created>
  <dcterms:modified xsi:type="dcterms:W3CDTF">2025-02-20T14:28:00Z</dcterms:modified>
</cp:coreProperties>
</file>