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4:40:00Z">
        <w:r w:rsidRPr="0078205E" w:rsidDel="002370FA">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4:40:00Z">
        <w:r w:rsidRPr="0078205E" w:rsidDel="002370FA">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4:40:00Z">
        <w:r w:rsidRPr="0078205E" w:rsidDel="002370FA">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4:40:00Z">
        <w:r w:rsidRPr="0078205E" w:rsidDel="002370FA">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3CCFA08"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47293CCC" w:rsidR="00D94830" w:rsidRPr="00D94830" w:rsidRDefault="00725D80">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7EA24CAC" w:rsidR="00D94830" w:rsidRPr="00D94830" w:rsidRDefault="00725D80">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2D5E895C" w:rsidR="00D94830" w:rsidRPr="00D94830" w:rsidRDefault="00725D80">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4" w:name="_Toc188883214"/>
      <w:r w:rsidRPr="004F5F6E">
        <w:rPr>
          <w:rFonts w:ascii="Exo" w:hAnsi="Exo"/>
          <w:b/>
          <w:bCs/>
          <w:color w:val="auto"/>
        </w:rPr>
        <w:lastRenderedPageBreak/>
        <w:t>Introdução</w:t>
      </w:r>
      <w:bookmarkEnd w:id="4"/>
    </w:p>
    <w:p w14:paraId="42EE0FF2" w14:textId="29A25EC0" w:rsidR="00A02D65" w:rsidRPr="004C586F" w:rsidRDefault="00A02D65" w:rsidP="00A02D65">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4:40:00Z">
        <w:r w:rsidRPr="004C586F" w:rsidDel="002370FA">
          <w:rPr>
            <w:rFonts w:ascii="Exo" w:hAnsi="Exo"/>
            <w:sz w:val="20"/>
            <w:szCs w:val="20"/>
          </w:rPr>
          <w:delText xml:space="preserve">a </w:delText>
        </w:r>
      </w:del>
      <w:ins w:id="7" w:author="Gilson" w:date="2025-02-15T14:40:00Z">
        <w:r w:rsidR="002370FA">
          <w:rPr>
            <w:rFonts w:ascii="Exo" w:hAnsi="Exo"/>
            <w:sz w:val="20"/>
            <w:szCs w:val="20"/>
          </w:rPr>
          <w:t>em</w:t>
        </w:r>
        <w:r w:rsidR="002370FA" w:rsidRPr="004C586F">
          <w:rPr>
            <w:rFonts w:ascii="Exo" w:hAnsi="Exo"/>
            <w:sz w:val="20"/>
            <w:szCs w:val="20"/>
          </w:rPr>
          <w:t xml:space="preserve"> </w:t>
        </w:r>
      </w:ins>
      <w:r w:rsidRPr="004C586F">
        <w:rPr>
          <w:rFonts w:ascii="Exo" w:hAnsi="Exo"/>
          <w:sz w:val="20"/>
          <w:szCs w:val="20"/>
        </w:rPr>
        <w:t>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5519C06B" w:rsidR="004551D2" w:rsidRPr="00971322" w:rsidRDefault="004551D2" w:rsidP="004551D2">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4:40:00Z">
        <w:r w:rsidR="002370FA">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48142791" w14:textId="08D1C66F"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10"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w:t>
      </w:r>
      <w:r w:rsidR="001230C1">
        <w:rPr>
          <w:rFonts w:ascii="Exo" w:hAnsi="Exo"/>
          <w:sz w:val="20"/>
          <w:szCs w:val="20"/>
        </w:rPr>
        <w:t xml:space="preserve">. </w:t>
      </w:r>
      <w:bookmarkEnd w:id="10"/>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Essas informações são essenciais para compreender a evolução do ensino superior no país e orientar políticas públicas voltadas à expansão e melhoria da educação superior</w:t>
      </w:r>
      <w:bookmarkStart w:id="11" w:name="_Hlk188957210"/>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Pr>
              <w:rFonts w:ascii="Exo" w:hAnsi="Exo"/>
              <w:color w:val="000000"/>
              <w:sz w:val="20"/>
              <w:szCs w:val="20"/>
              <w:vertAlign w:val="superscript"/>
            </w:rPr>
            <w:t>7</w:t>
          </w:r>
        </w:sdtContent>
      </w:sdt>
      <w:r w:rsidR="00FF196A" w:rsidRPr="004C586F">
        <w:rPr>
          <w:rFonts w:ascii="Exo" w:hAnsi="Exo"/>
          <w:sz w:val="20"/>
          <w:szCs w:val="20"/>
        </w:rPr>
        <w:t>.</w:t>
      </w:r>
      <w:bookmarkEnd w:id="11"/>
    </w:p>
    <w:p w14:paraId="00B525C2" w14:textId="57760892" w:rsidR="00D36EEF" w:rsidRPr="004F5F6E" w:rsidRDefault="001230C1" w:rsidP="00A02D65">
      <w:pPr>
        <w:pStyle w:val="SemEspaamento"/>
        <w:spacing w:after="200" w:line="360" w:lineRule="auto"/>
        <w:ind w:firstLine="851"/>
        <w:jc w:val="both"/>
        <w:rPr>
          <w:rFonts w:ascii="Exo" w:hAnsi="Exo"/>
          <w:sz w:val="20"/>
          <w:szCs w:val="20"/>
        </w:rPr>
      </w:pPr>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w:t>
      </w:r>
      <w:r w:rsidR="001036B2">
        <w:rPr>
          <w:rFonts w:ascii="Exo" w:hAnsi="Exo"/>
          <w:sz w:val="20"/>
          <w:szCs w:val="20"/>
        </w:rPr>
        <w:t>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Pr>
              <w:rFonts w:ascii="Exo" w:hAnsi="Exo"/>
              <w:color w:val="000000"/>
              <w:sz w:val="20"/>
              <w:szCs w:val="20"/>
              <w:vertAlign w:val="superscript"/>
            </w:rPr>
            <w:t>8,9</w:t>
          </w:r>
        </w:sdtContent>
      </w:sdt>
      <w:r w:rsidRPr="001230C1">
        <w:rPr>
          <w:rFonts w:ascii="Exo" w:hAnsi="Exo"/>
          <w:sz w:val="20"/>
          <w:szCs w:val="20"/>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bookmarkStart w:id="12" w:name="_Hlk188948010"/>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Pr="000F72D5">
        <w:rPr>
          <w:rFonts w:ascii="Exo" w:hAnsi="Exo"/>
          <w:sz w:val="20"/>
          <w:szCs w:val="20"/>
        </w:rPr>
        <w:t>d</w:t>
      </w:r>
      <w:r w:rsidR="000F72D5" w:rsidRPr="000F72D5">
        <w:rPr>
          <w:rFonts w:ascii="Exo" w:hAnsi="Exo"/>
          <w:sz w:val="20"/>
          <w:szCs w:val="20"/>
        </w:rPr>
        <w:t xml:space="preserve">os estados da </w:t>
      </w:r>
      <w:r w:rsidRPr="000F72D5">
        <w:rPr>
          <w:rFonts w:ascii="Exo" w:hAnsi="Exo"/>
          <w:sz w:val="20"/>
          <w:szCs w:val="20"/>
        </w:rPr>
        <w:t xml:space="preserve">Região </w:t>
      </w:r>
      <w:r w:rsidR="000F72D5" w:rsidRPr="000F72D5">
        <w:rPr>
          <w:rFonts w:ascii="Exo" w:hAnsi="Exo"/>
          <w:sz w:val="20"/>
          <w:szCs w:val="20"/>
        </w:rPr>
        <w:t>Su</w:t>
      </w:r>
      <w:r w:rsidR="000F72D5">
        <w:rPr>
          <w:rFonts w:ascii="Exo" w:hAnsi="Exo"/>
          <w:sz w:val="20"/>
          <w:szCs w:val="20"/>
        </w:rPr>
        <w:t>l</w:t>
      </w:r>
      <w:r w:rsidRPr="000F72D5">
        <w:rPr>
          <w:rFonts w:ascii="Exo" w:hAnsi="Exo"/>
          <w:sz w:val="20"/>
          <w:szCs w:val="20"/>
        </w:rPr>
        <w:t xml:space="preserve"> do Brasil</w:t>
      </w:r>
      <w:r>
        <w:rPr>
          <w:rFonts w:ascii="Exo" w:hAnsi="Exo"/>
          <w:sz w:val="20"/>
          <w:szCs w:val="20"/>
        </w:rPr>
        <w:t>.</w:t>
      </w:r>
      <w:bookmarkStart w:id="13" w:name="_Toc188374090"/>
      <w:bookmarkStart w:id="14"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15" w:name="_Toc188883215"/>
      <w:bookmarkStart w:id="16" w:name="_Hlk188948089"/>
      <w:bookmarkEnd w:id="12"/>
      <w:r w:rsidRPr="00A440DB">
        <w:rPr>
          <w:rFonts w:ascii="Exo" w:hAnsi="Exo"/>
          <w:b/>
          <w:bCs/>
          <w:color w:val="auto"/>
        </w:rPr>
        <w:lastRenderedPageBreak/>
        <w:t>Ficha de qualificação do indicador</w:t>
      </w:r>
      <w:bookmarkEnd w:id="13"/>
      <w:bookmarkEnd w:id="14"/>
      <w:bookmarkEnd w:id="1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7" w:name="_Hlk179446808"/>
            <w:bookmarkEnd w:id="16"/>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058BF71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indicador, é feita uma filtragem para selecionar os seguintes cursos da</w:t>
            </w:r>
            <w:del w:id="18" w:author="Gilson" w:date="2025-02-15T14:45:00Z">
              <w:r w:rsidRPr="00E04E3F" w:rsidDel="002370FA">
                <w:rPr>
                  <w:rFonts w:ascii="Exo" w:hAnsi="Exo"/>
                  <w:color w:val="auto"/>
                </w:rPr>
                <w:delText xml:space="preserve"> </w:delText>
              </w:r>
            </w:del>
            <w:ins w:id="19" w:author="Gilson" w:date="2025-02-15T14:45:00Z">
              <w:r w:rsidR="002370FA">
                <w:rPr>
                  <w:rFonts w:ascii="Exo" w:hAnsi="Exo"/>
                  <w:color w:val="auto"/>
                </w:rPr>
                <w:t xml:space="preserve"> área da </w:t>
              </w:r>
            </w:ins>
            <w:r w:rsidRPr="00E04E3F">
              <w:rPr>
                <w:rFonts w:ascii="Exo" w:hAnsi="Exo"/>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del w:id="20" w:author="Gilson" w:date="2025-02-15T14:47:00Z">
              <w:r w:rsidRPr="00E04E3F" w:rsidDel="002370FA">
                <w:rPr>
                  <w:rFonts w:ascii="Exo" w:hAnsi="Exo"/>
                  <w:color w:val="auto"/>
                </w:rPr>
                <w:delText xml:space="preserve">é </w:delText>
              </w:r>
            </w:del>
            <w:ins w:id="21" w:author="Gilson" w:date="2025-02-15T14:47:00Z">
              <w:r w:rsidR="002370FA">
                <w:rPr>
                  <w:rFonts w:ascii="Exo" w:hAnsi="Exo"/>
                  <w:color w:val="auto"/>
                </w:rPr>
                <w:t>este foi</w:t>
              </w:r>
              <w:r w:rsidR="002370FA" w:rsidRPr="00E04E3F">
                <w:rPr>
                  <w:rFonts w:ascii="Exo" w:hAnsi="Exo"/>
                  <w:color w:val="auto"/>
                </w:rPr>
                <w:t xml:space="preserve"> </w:t>
              </w:r>
            </w:ins>
            <w:r w:rsidRPr="00E04E3F">
              <w:rPr>
                <w:rFonts w:ascii="Exo" w:hAnsi="Exo"/>
                <w:color w:val="auto"/>
              </w:rPr>
              <w:t xml:space="preserve">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2F3F49F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Ademais, são usados dados sobre a categoria administrativa das IES, sendo que para os anos de 2010 a 2016 é usada a variável CO_CATEGORIA_ADMINISTRATIVA e, para os anos de 2017 a 2022</w:t>
            </w:r>
            <w:ins w:id="22" w:author="Gilson" w:date="2025-02-15T14:47:00Z">
              <w:r w:rsidR="002370FA">
                <w:rPr>
                  <w:rFonts w:ascii="Exo" w:hAnsi="Exo"/>
                  <w:color w:val="auto"/>
                </w:rPr>
                <w:t>,</w:t>
              </w:r>
            </w:ins>
            <w:r w:rsidRPr="00E04E3F">
              <w:rPr>
                <w:rFonts w:ascii="Exo" w:hAnsi="Exo"/>
                <w:color w:val="auto"/>
              </w:rPr>
              <w:t xml:space="preserve"> é </w:t>
            </w:r>
            <w:del w:id="23" w:author="Gilson" w:date="2025-02-15T14:48:00Z">
              <w:r w:rsidRPr="00E04E3F" w:rsidDel="002370FA">
                <w:rPr>
                  <w:rFonts w:ascii="Exo" w:hAnsi="Exo"/>
                  <w:color w:val="auto"/>
                </w:rPr>
                <w:delText xml:space="preserve">usado </w:delText>
              </w:r>
            </w:del>
            <w:ins w:id="24" w:author="Gilson" w:date="2025-02-15T14:48:00Z">
              <w:r w:rsidR="002370FA" w:rsidRPr="00E04E3F">
                <w:rPr>
                  <w:rFonts w:ascii="Exo" w:hAnsi="Exo"/>
                  <w:color w:val="auto"/>
                </w:rPr>
                <w:t>usad</w:t>
              </w:r>
              <w:r w:rsidR="002370FA">
                <w:rPr>
                  <w:rFonts w:ascii="Exo" w:hAnsi="Exo"/>
                  <w:color w:val="auto"/>
                </w:rPr>
                <w:t>a</w:t>
              </w:r>
              <w:r w:rsidR="002370FA" w:rsidRPr="00E04E3F">
                <w:rPr>
                  <w:rFonts w:ascii="Exo" w:hAnsi="Exo"/>
                  <w:color w:val="auto"/>
                </w:rPr>
                <w:t xml:space="preserve"> </w:t>
              </w:r>
            </w:ins>
            <w:r w:rsidRPr="00E04E3F">
              <w:rPr>
                <w:rFonts w:ascii="Exo" w:hAnsi="Exo"/>
                <w:color w:val="auto"/>
              </w:rPr>
              <w:t xml:space="preserve">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6793D9C2"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w:t>
            </w:r>
            <w:ins w:id="25" w:author="Gilson" w:date="2025-02-15T14:48:00Z">
              <w:r w:rsidR="002370FA">
                <w:rPr>
                  <w:rFonts w:ascii="Exo" w:hAnsi="Exo"/>
                  <w:color w:val="auto"/>
                </w:rPr>
                <w:t xml:space="preserve">da área </w:t>
              </w:r>
            </w:ins>
            <w:r w:rsidRPr="00E04E3F">
              <w:rPr>
                <w:rFonts w:ascii="Exo" w:hAnsi="Exo"/>
                <w:color w:val="auto"/>
              </w:rPr>
              <w:t>d</w:t>
            </w:r>
            <w:ins w:id="26" w:author="Gilson" w:date="2025-02-15T14:48:00Z">
              <w:r w:rsidR="002370FA">
                <w:rPr>
                  <w:rFonts w:ascii="Exo" w:hAnsi="Exo"/>
                  <w:color w:val="auto"/>
                </w:rPr>
                <w:t>a</w:t>
              </w:r>
            </w:ins>
            <w:del w:id="27" w:author="Gilson" w:date="2025-02-15T14:48:00Z">
              <w:r w:rsidRPr="00E04E3F" w:rsidDel="002370FA">
                <w:rPr>
                  <w:rFonts w:ascii="Exo" w:hAnsi="Exo"/>
                  <w:color w:val="auto"/>
                </w:rPr>
                <w:delText>e</w:delText>
              </w:r>
            </w:del>
            <w:r w:rsidRPr="00E04E3F">
              <w:rPr>
                <w:rFonts w:ascii="Exo" w:hAnsi="Exo"/>
                <w:color w:val="auto"/>
              </w:rPr>
              <w:t xml:space="preserv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w:t>
            </w:r>
            <w:ins w:id="28" w:author="Gilson" w:date="2025-02-15T14:49:00Z">
              <w:r w:rsidR="002370FA">
                <w:rPr>
                  <w:rFonts w:ascii="Exo" w:hAnsi="Exo"/>
                  <w:color w:val="auto"/>
                </w:rPr>
                <w:t>,</w:t>
              </w:r>
            </w:ins>
            <w:r w:rsidRPr="00E04E3F">
              <w:rPr>
                <w:rFonts w:ascii="Exo" w:hAnsi="Exo"/>
                <w:color w:val="auto"/>
              </w:rPr>
              <w:t xml:space="preserve"> para 2020 a 2022</w:t>
            </w:r>
            <w:ins w:id="29" w:author="Gilson" w:date="2025-02-15T14:49:00Z">
              <w:r w:rsidR="002370FA">
                <w:rPr>
                  <w:rFonts w:ascii="Exo" w:hAnsi="Exo"/>
                  <w:color w:val="auto"/>
                </w:rPr>
                <w:t>,</w:t>
              </w:r>
            </w:ins>
            <w:r w:rsidRPr="00E04E3F">
              <w:rPr>
                <w:rFonts w:ascii="Exo" w:hAnsi="Exo"/>
                <w:color w:val="auto"/>
              </w:rPr>
              <w:t xml:space="preserve"> foi utilizada a variável QT_MAT. </w:t>
            </w:r>
          </w:p>
          <w:p w14:paraId="431E456B" w14:textId="00DC54FC"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ingressantes nos cursos</w:t>
            </w:r>
            <w:del w:id="30" w:author="Gilson" w:date="2025-02-15T14:50:00Z">
              <w:r w:rsidRPr="00E04E3F" w:rsidDel="002370FA">
                <w:rPr>
                  <w:rFonts w:ascii="Exo" w:hAnsi="Exo"/>
                  <w:color w:val="auto"/>
                </w:rPr>
                <w:delText xml:space="preserve"> </w:delText>
              </w:r>
            </w:del>
            <w:ins w:id="31" w:author="Gilson" w:date="2025-02-15T14:49:00Z">
              <w:r w:rsidR="002370FA">
                <w:rPr>
                  <w:rFonts w:ascii="Exo" w:hAnsi="Exo"/>
                  <w:color w:val="auto"/>
                </w:rPr>
                <w:t xml:space="preserve"> </w:t>
              </w:r>
              <w:r w:rsidR="002370FA">
                <w:rPr>
                  <w:rFonts w:ascii="Exo" w:hAnsi="Exo"/>
                  <w:color w:val="auto"/>
                </w:rPr>
                <w:t xml:space="preserve">da área </w:t>
              </w:r>
              <w:r w:rsidR="002370FA" w:rsidRPr="00E04E3F">
                <w:rPr>
                  <w:rFonts w:ascii="Exo" w:hAnsi="Exo"/>
                  <w:color w:val="auto"/>
                </w:rPr>
                <w:t>d</w:t>
              </w:r>
              <w:r w:rsidR="002370FA">
                <w:rPr>
                  <w:rFonts w:ascii="Exo" w:hAnsi="Exo"/>
                  <w:color w:val="auto"/>
                </w:rPr>
                <w:t>a</w:t>
              </w:r>
            </w:ins>
            <w:del w:id="32" w:author="Gilson" w:date="2025-02-15T14:49:00Z">
              <w:r w:rsidRPr="00E04E3F" w:rsidDel="002370FA">
                <w:rPr>
                  <w:rFonts w:ascii="Exo" w:hAnsi="Exo"/>
                  <w:color w:val="auto"/>
                </w:rPr>
                <w:delText>de</w:delText>
              </w:r>
            </w:del>
            <w:r w:rsidRPr="00E04E3F">
              <w:rPr>
                <w:rFonts w:ascii="Exo" w:hAnsi="Exo"/>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7F205C1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w:t>
            </w:r>
            <w:ins w:id="33" w:author="Gilson" w:date="2025-02-15T14:51:00Z">
              <w:r w:rsidR="0054636F">
                <w:rPr>
                  <w:rFonts w:ascii="Exo" w:hAnsi="Exo"/>
                  <w:color w:val="auto"/>
                </w:rPr>
                <w:t xml:space="preserve">da área </w:t>
              </w:r>
              <w:proofErr w:type="gramStart"/>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ins>
            <w:del w:id="34" w:author="Gilson" w:date="2025-02-15T14:51:00Z">
              <w:r w:rsidRPr="00E04E3F" w:rsidDel="0054636F">
                <w:rPr>
                  <w:rFonts w:ascii="Exo" w:hAnsi="Exo"/>
                  <w:color w:val="auto"/>
                </w:rPr>
                <w:delText>de</w:delText>
              </w:r>
            </w:del>
            <w:r w:rsidRPr="00E04E3F">
              <w:rPr>
                <w:rFonts w:ascii="Exo" w:hAnsi="Exo"/>
                <w:color w:val="auto"/>
              </w:rPr>
              <w:t xml:space="preserve"> saúde</w:t>
            </w:r>
            <w:proofErr w:type="gramEnd"/>
            <w:r w:rsidRPr="00E04E3F">
              <w:rPr>
                <w:rFonts w:ascii="Exo" w:hAnsi="Exo"/>
                <w:color w:val="auto"/>
              </w:rPr>
              <w:t xml:space="preserv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Já para 2020 a 2022 é utilizado a variável QT_CONC</w:t>
            </w:r>
            <w:del w:id="35" w:author="Gilson" w:date="2025-02-15T14:51:00Z">
              <w:r w:rsidRPr="00E04E3F" w:rsidDel="0054636F">
                <w:rPr>
                  <w:rFonts w:ascii="Exo" w:hAnsi="Exo"/>
                  <w:color w:val="auto"/>
                </w:rPr>
                <w:delText>,</w:delText>
              </w:r>
            </w:del>
            <w:r w:rsidRPr="00E04E3F">
              <w:rPr>
                <w:rFonts w:ascii="Exo" w:hAnsi="Exo"/>
                <w:color w:val="auto"/>
              </w:rPr>
              <w:t xml:space="preserve"> </w:t>
            </w:r>
            <w:proofErr w:type="gramStart"/>
            <w:r w:rsidRPr="00E04E3F">
              <w:rPr>
                <w:rFonts w:ascii="Exo" w:hAnsi="Exo"/>
                <w:color w:val="auto"/>
              </w:rPr>
              <w:t>e</w:t>
            </w:r>
            <w:proofErr w:type="gramEnd"/>
            <w:ins w:id="36" w:author="Gilson" w:date="2025-02-15T14:51:00Z">
              <w:r w:rsidR="0054636F">
                <w:rPr>
                  <w:rFonts w:ascii="Exo" w:hAnsi="Exo"/>
                  <w:color w:val="auto"/>
                </w:rPr>
                <w:t>,</w:t>
              </w:r>
            </w:ins>
            <w:r w:rsidRPr="00E04E3F">
              <w:rPr>
                <w:rFonts w:ascii="Exo" w:hAnsi="Exo"/>
                <w:color w:val="auto"/>
              </w:rPr>
              <w:t xml:space="preserve"> ao final</w:t>
            </w:r>
            <w:ins w:id="37" w:author="Gilson" w:date="2025-02-15T14:51:00Z">
              <w:r w:rsidR="0054636F">
                <w:rPr>
                  <w:rFonts w:ascii="Exo" w:hAnsi="Exo"/>
                  <w:color w:val="auto"/>
                </w:rPr>
                <w:t>,</w:t>
              </w:r>
            </w:ins>
            <w:r w:rsidRPr="00E04E3F">
              <w:rPr>
                <w:rFonts w:ascii="Exo" w:hAnsi="Exo"/>
                <w:color w:val="auto"/>
              </w:rPr>
              <w:t xml:space="preserve">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132465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w:t>
            </w:r>
            <w:del w:id="38" w:author="Gilson" w:date="2025-02-15T14:52:00Z">
              <w:r w:rsidRPr="00E04E3F" w:rsidDel="0054636F">
                <w:rPr>
                  <w:rFonts w:ascii="Exo" w:hAnsi="Exo"/>
                  <w:color w:val="auto"/>
                </w:rPr>
                <w:delText xml:space="preserve"> </w:delText>
              </w:r>
            </w:del>
            <w:ins w:id="39" w:author="Gilson" w:date="2025-02-15T14:52:00Z">
              <w:r w:rsidR="0054636F">
                <w:rPr>
                  <w:rFonts w:ascii="Exo" w:hAnsi="Exo"/>
                  <w:color w:val="auto"/>
                </w:rPr>
                <w:t xml:space="preserve"> </w:t>
              </w:r>
              <w:r w:rsidR="0054636F">
                <w:rPr>
                  <w:rFonts w:ascii="Exo" w:hAnsi="Exo"/>
                  <w:color w:val="auto"/>
                </w:rPr>
                <w:t xml:space="preserve">da área </w:t>
              </w:r>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ins>
            <w:del w:id="40" w:author="Gilson" w:date="2025-02-15T14:52:00Z">
              <w:r w:rsidRPr="00E04E3F" w:rsidDel="0054636F">
                <w:rPr>
                  <w:rFonts w:ascii="Exo" w:hAnsi="Exo"/>
                  <w:color w:val="auto"/>
                </w:rPr>
                <w:delText xml:space="preserve">de saúde </w:delText>
              </w:r>
            </w:del>
            <w:r w:rsidRPr="00E04E3F">
              <w:rPr>
                <w:rFonts w:ascii="Exo" w:hAnsi="Exo"/>
                <w:color w:val="auto"/>
              </w:rPr>
              <w:t>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657E3B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w:t>
            </w:r>
            <w:ins w:id="41" w:author="Gilson" w:date="2025-02-15T14:52:00Z">
              <w:r w:rsidR="0054636F">
                <w:rPr>
                  <w:rFonts w:ascii="Exo" w:hAnsi="Exo"/>
                  <w:color w:val="auto"/>
                </w:rPr>
                <w:t>a</w:t>
              </w:r>
            </w:ins>
            <w:del w:id="42" w:author="Gilson" w:date="2025-02-15T14:52:00Z">
              <w:r w:rsidRPr="00E04E3F" w:rsidDel="0054636F">
                <w:rPr>
                  <w:rFonts w:ascii="Exo" w:hAnsi="Exo"/>
                  <w:color w:val="auto"/>
                </w:rPr>
                <w:delText>o</w:delText>
              </w:r>
            </w:del>
            <w:r w:rsidRPr="00E04E3F">
              <w:rPr>
                <w:rFonts w:ascii="Exo" w:hAnsi="Exo"/>
                <w:color w:val="auto"/>
              </w:rPr>
              <w:t xml:space="preserve"> </w:t>
            </w:r>
            <w:proofErr w:type="gramStart"/>
            <w:r w:rsidRPr="00E04E3F">
              <w:rPr>
                <w:rFonts w:ascii="Exo" w:hAnsi="Exo"/>
                <w:color w:val="auto"/>
              </w:rPr>
              <w:t>a</w:t>
            </w:r>
            <w:proofErr w:type="gramEnd"/>
            <w:r w:rsidRPr="00E04E3F">
              <w:rPr>
                <w:rFonts w:ascii="Exo" w:hAnsi="Exo"/>
                <w:color w:val="auto"/>
              </w:rPr>
              <w:t xml:space="preserve">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CED65CE"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w:t>
            </w:r>
            <w:ins w:id="43" w:author="Gilson" w:date="2025-02-15T14:53:00Z">
              <w:r w:rsidR="0054636F">
                <w:rPr>
                  <w:rFonts w:ascii="Exo" w:hAnsi="Exo"/>
                  <w:color w:val="auto"/>
                </w:rPr>
                <w:t xml:space="preserve"> variável</w:t>
              </w:r>
            </w:ins>
            <w:r w:rsidRPr="00E04E3F">
              <w:rPr>
                <w:rFonts w:ascii="Exo" w:hAnsi="Exo"/>
                <w:color w:val="auto"/>
              </w:rPr>
              <w:t xml:space="preserve">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commentRangeStart w:id="44"/>
            <w:r w:rsidRPr="00E04E3F">
              <w:rPr>
                <w:rFonts w:ascii="Exo" w:hAnsi="Exo"/>
                <w:b/>
                <w:bCs/>
                <w:color w:val="FFFFFF" w:themeColor="background1"/>
                <w:sz w:val="22"/>
              </w:rPr>
              <w:t>Níveis de desagregação indicador</w:t>
            </w:r>
            <w:commentRangeEnd w:id="44"/>
            <w:r w:rsidR="0054636F">
              <w:rPr>
                <w:rStyle w:val="Refdecomentrio"/>
                <w:rFonts w:asciiTheme="minorHAnsi" w:hAnsiTheme="minorHAnsi"/>
                <w:color w:val="auto"/>
                <w:kern w:val="2"/>
                <w14:ligatures w14:val="standardContextual"/>
              </w:rPr>
              <w:commentReference w:id="44"/>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2018;18:1–8.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45" w:name="_Hlk188949208"/>
      <w:bookmarkEnd w:id="17"/>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46" w:name="_Hlk188949234"/>
      <w:bookmarkEnd w:id="45"/>
      <w:commentRangeStart w:id="47"/>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47"/>
      <w:r w:rsidR="0054636F">
        <w:rPr>
          <w:rStyle w:val="Refdecomentrio"/>
          <w:i w:val="0"/>
          <w:iCs w:val="0"/>
          <w:color w:val="auto"/>
        </w:rPr>
        <w:commentReference w:id="47"/>
      </w:r>
    </w:p>
    <w:bookmarkEnd w:id="46"/>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06834C5A">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49940ED" w14:textId="4B568663" w:rsidR="00E04E3F" w:rsidRPr="00E04E3F" w:rsidRDefault="00E04E3F" w:rsidP="00E04E3F">
      <w:pPr>
        <w:pStyle w:val="PargrafodaLista"/>
        <w:ind w:left="0"/>
        <w:jc w:val="center"/>
        <w:rPr>
          <w:rFonts w:ascii="Exo" w:hAnsi="Exo"/>
        </w:rPr>
      </w:pPr>
      <w:bookmarkStart w:id="48" w:name="_Hlk188949242"/>
      <w:r w:rsidRPr="00982DD4">
        <w:rPr>
          <w:rFonts w:ascii="Exo" w:hAnsi="Exo"/>
          <w:i/>
          <w:iCs/>
          <w:sz w:val="18"/>
          <w:szCs w:val="18"/>
        </w:rPr>
        <w:lastRenderedPageBreak/>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49" w:name="_Toc188883216"/>
      <w:bookmarkEnd w:id="48"/>
      <w:r w:rsidRPr="004F5F6E">
        <w:rPr>
          <w:rFonts w:ascii="Exo" w:hAnsi="Exo"/>
          <w:b/>
          <w:bCs/>
          <w:color w:val="auto"/>
        </w:rPr>
        <w:lastRenderedPageBreak/>
        <w:t>Exemplo de aplicação</w:t>
      </w:r>
      <w:bookmarkEnd w:id="49"/>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w:t>
      </w:r>
      <w:bookmarkStart w:id="50" w:name="_GoBack"/>
      <w:bookmarkEnd w:id="50"/>
      <w:del w:id="51" w:author="Gilson" w:date="2025-02-15T14:56:00Z">
        <w:r w:rsidRPr="000F72D5" w:rsidDel="0054636F">
          <w:rPr>
            <w:rFonts w:ascii="Exo" w:hAnsi="Exo"/>
            <w:sz w:val="20"/>
            <w:szCs w:val="20"/>
          </w:rPr>
          <w:delText>,</w:delText>
        </w:r>
      </w:del>
      <w:r w:rsidRPr="000F72D5">
        <w:rPr>
          <w:rFonts w:ascii="Exo" w:hAnsi="Exo"/>
          <w:sz w:val="20"/>
          <w:szCs w:val="20"/>
        </w:rPr>
        <w:t xml:space="preserve">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lang w:eastAsia="pt-BR"/>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19"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52" w:name="_Toc188883217"/>
      <w:r w:rsidRPr="004F5F6E">
        <w:rPr>
          <w:rFonts w:ascii="Exo" w:hAnsi="Exo"/>
          <w:b/>
          <w:bCs/>
          <w:color w:val="auto"/>
        </w:rPr>
        <w:lastRenderedPageBreak/>
        <w:t>Referências</w:t>
      </w:r>
      <w:bookmarkEnd w:id="52"/>
    </w:p>
    <w:bookmarkStart w:id="53"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53"/>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w:t>
          </w:r>
          <w:proofErr w:type="spellStart"/>
          <w:r w:rsidRPr="00FF196A">
            <w:rPr>
              <w:rFonts w:ascii="Exo" w:eastAsia="Times New Roman" w:hAnsi="Exo"/>
              <w:color w:val="000000"/>
              <w:sz w:val="20"/>
              <w:szCs w:val="20"/>
            </w:rPr>
            <w:t>Am</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Gilson" w:date="2025-02-15T14:54:00Z" w:initials="G">
    <w:p w14:paraId="39E99F11" w14:textId="4BD9B8CA" w:rsidR="0054636F" w:rsidRDefault="0054636F">
      <w:pPr>
        <w:pStyle w:val="Textodecomentrio"/>
      </w:pPr>
      <w:r>
        <w:rPr>
          <w:rStyle w:val="Refdecomentrio"/>
        </w:rPr>
        <w:annotationRef/>
      </w:r>
      <w:r>
        <w:t>...</w:t>
      </w:r>
      <w:r w:rsidRPr="0054636F">
        <w:rPr>
          <w:u w:val="single"/>
        </w:rPr>
        <w:t>do</w:t>
      </w:r>
      <w:r>
        <w:t xml:space="preserve"> indicador</w:t>
      </w:r>
    </w:p>
  </w:comment>
  <w:comment w:id="47" w:author="Gilson" w:date="2025-02-15T14:55:00Z" w:initials="G">
    <w:p w14:paraId="7A92FE56" w14:textId="09A0B21E" w:rsidR="0054636F" w:rsidRDefault="0054636F">
      <w:pPr>
        <w:pStyle w:val="Textodecomentrio"/>
      </w:pPr>
      <w:r>
        <w:rPr>
          <w:rStyle w:val="Refdecomentrio"/>
        </w:rPr>
        <w:annotationRef/>
      </w:r>
      <w:r>
        <w:t xml:space="preserve">Dois itens 1; evitar “para acessar ...acesse” e </w:t>
      </w:r>
      <w:proofErr w:type="spellStart"/>
      <w:r>
        <w:t>dashboard</w:t>
      </w:r>
      <w:proofErr w:type="spellEnd"/>
      <w:r>
        <w:t xml:space="preserve"> em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E99F11" w15:done="0"/>
  <w15:commentEx w15:paraId="7A92FE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B4ACE" w14:textId="77777777" w:rsidR="00725D80" w:rsidRDefault="00725D80" w:rsidP="0078205E">
      <w:pPr>
        <w:spacing w:after="0" w:line="240" w:lineRule="auto"/>
      </w:pPr>
      <w:r>
        <w:separator/>
      </w:r>
    </w:p>
  </w:endnote>
  <w:endnote w:type="continuationSeparator" w:id="0">
    <w:p w14:paraId="19EC0FEF" w14:textId="77777777" w:rsidR="00725D80" w:rsidRDefault="00725D8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59381" w14:textId="77777777" w:rsidR="00725D80" w:rsidRDefault="00725D80" w:rsidP="0078205E">
      <w:pPr>
        <w:spacing w:after="0" w:line="240" w:lineRule="auto"/>
      </w:pPr>
      <w:r>
        <w:separator/>
      </w:r>
    </w:p>
  </w:footnote>
  <w:footnote w:type="continuationSeparator" w:id="0">
    <w:p w14:paraId="64A91477" w14:textId="77777777" w:rsidR="00725D80" w:rsidRDefault="00725D80"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80F15"/>
    <w:rsid w:val="00095F3F"/>
    <w:rsid w:val="000A7F2A"/>
    <w:rsid w:val="000F72D5"/>
    <w:rsid w:val="001036B2"/>
    <w:rsid w:val="001045D8"/>
    <w:rsid w:val="00113B58"/>
    <w:rsid w:val="001230C1"/>
    <w:rsid w:val="001239B3"/>
    <w:rsid w:val="001D0EE0"/>
    <w:rsid w:val="002370FA"/>
    <w:rsid w:val="00255C97"/>
    <w:rsid w:val="002826EF"/>
    <w:rsid w:val="00286AED"/>
    <w:rsid w:val="002A5A76"/>
    <w:rsid w:val="002C3D7F"/>
    <w:rsid w:val="002D5D78"/>
    <w:rsid w:val="002F4103"/>
    <w:rsid w:val="003763C2"/>
    <w:rsid w:val="003F6595"/>
    <w:rsid w:val="0040074A"/>
    <w:rsid w:val="004551D2"/>
    <w:rsid w:val="00496AA8"/>
    <w:rsid w:val="004A3585"/>
    <w:rsid w:val="004C446E"/>
    <w:rsid w:val="004C52AF"/>
    <w:rsid w:val="004E0F3E"/>
    <w:rsid w:val="004F5F6E"/>
    <w:rsid w:val="0051118D"/>
    <w:rsid w:val="00537021"/>
    <w:rsid w:val="0054636F"/>
    <w:rsid w:val="005831B2"/>
    <w:rsid w:val="005C3030"/>
    <w:rsid w:val="00636DA4"/>
    <w:rsid w:val="00637EFF"/>
    <w:rsid w:val="006447AB"/>
    <w:rsid w:val="006649EF"/>
    <w:rsid w:val="00666086"/>
    <w:rsid w:val="0067139C"/>
    <w:rsid w:val="006C3FE9"/>
    <w:rsid w:val="006E42E4"/>
    <w:rsid w:val="00711219"/>
    <w:rsid w:val="00725D80"/>
    <w:rsid w:val="0078205E"/>
    <w:rsid w:val="007F2820"/>
    <w:rsid w:val="00814305"/>
    <w:rsid w:val="00830899"/>
    <w:rsid w:val="00870EE1"/>
    <w:rsid w:val="00953952"/>
    <w:rsid w:val="00954B56"/>
    <w:rsid w:val="00972BFA"/>
    <w:rsid w:val="00977AE4"/>
    <w:rsid w:val="009E5CEE"/>
    <w:rsid w:val="00A02D65"/>
    <w:rsid w:val="00A355C7"/>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0_qtd_vagas_municipios/10_qtd_vagas_municipio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app.powerbi.com/view?r=eyJrIjoiZGMwMzQxYjgtOGIwMi00MTE4LWJhOWMtY2FkYTIzOGE2NzQ5IiwidCI6IjY5YmVhMGUzLTQ0NDQtNDU5OC1iODdjLWE2NWU1MGU2YTEyZCJ9"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95F3F"/>
    <w:rsid w:val="001042EA"/>
    <w:rsid w:val="00201B4E"/>
    <w:rsid w:val="00275772"/>
    <w:rsid w:val="002A1305"/>
    <w:rsid w:val="003F36C7"/>
    <w:rsid w:val="004269D2"/>
    <w:rsid w:val="0045728A"/>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2276</Words>
  <Characters>12292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4</cp:revision>
  <cp:lastPrinted>2025-01-28T18:52:00Z</cp:lastPrinted>
  <dcterms:created xsi:type="dcterms:W3CDTF">2025-02-15T16:35:00Z</dcterms:created>
  <dcterms:modified xsi:type="dcterms:W3CDTF">2025-02-15T17:57:00Z</dcterms:modified>
</cp:coreProperties>
</file>