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7A28" w14:textId="7360E9E3" w:rsidR="004C446E" w:rsidRPr="001B7ECE" w:rsidRDefault="00873BA5" w:rsidP="001B7ECE">
      <w:pPr>
        <w:rPr>
          <w:rFonts w:ascii="Times New Roman" w:hAnsi="Times New Roman" w:cs="Times New Roman"/>
          <w:b/>
          <w:bCs/>
        </w:rPr>
      </w:pPr>
      <w:r w:rsidRPr="001B7ECE">
        <w:rPr>
          <w:rFonts w:ascii="Times New Roman" w:hAnsi="Times New Roman" w:cs="Times New Roman"/>
          <w:b/>
          <w:bCs/>
        </w:rPr>
        <w:t>Dinâmicas da Força de Trabalho em Saúde</w:t>
      </w:r>
    </w:p>
    <w:p w14:paraId="32CDD269" w14:textId="0F32898C" w:rsidR="00873BA5" w:rsidRPr="00730358" w:rsidRDefault="00F32567" w:rsidP="00730358">
      <w:pPr>
        <w:jc w:val="both"/>
        <w:rPr>
          <w:rStyle w:val="Forte"/>
          <w:rFonts w:ascii="Times New Roman" w:hAnsi="Times New Roman" w:cs="Times New Roman"/>
          <w:shd w:val="clear" w:color="auto" w:fill="FFFFFF"/>
        </w:rPr>
      </w:pPr>
      <w:r w:rsidRPr="00730358">
        <w:rPr>
          <w:rStyle w:val="Forte"/>
          <w:rFonts w:ascii="Times New Roman" w:hAnsi="Times New Roman" w:cs="Times New Roman"/>
          <w:shd w:val="clear" w:color="auto" w:fill="FFFFFF"/>
        </w:rPr>
        <w:t>Caracterização dos Indicadores e Determinantes da Dinâmica da Força de Trabalho em Saúde</w:t>
      </w:r>
    </w:p>
    <w:p w14:paraId="20D367F3" w14:textId="79CA7812" w:rsidR="00F32567" w:rsidRDefault="00730358" w:rsidP="004E04AD">
      <w:pPr>
        <w:spacing w:line="360" w:lineRule="auto"/>
        <w:ind w:firstLine="851"/>
        <w:jc w:val="both"/>
        <w:rPr>
          <w:rFonts w:ascii="Times New Roman" w:hAnsi="Times New Roman" w:cs="Times New Roman"/>
        </w:rPr>
      </w:pPr>
      <w:r>
        <w:rPr>
          <w:rFonts w:ascii="Times New Roman" w:hAnsi="Times New Roman" w:cs="Times New Roman"/>
        </w:rPr>
        <w:t>O fortalecimento de uma infraestrutura de dados é u</w:t>
      </w:r>
      <w:r w:rsidR="00F32567">
        <w:rPr>
          <w:rFonts w:ascii="Times New Roman" w:hAnsi="Times New Roman" w:cs="Times New Roman"/>
        </w:rPr>
        <w:t xml:space="preserve">m dos pontos centrais para </w:t>
      </w:r>
      <w:r w:rsidR="003B14E2">
        <w:rPr>
          <w:rFonts w:ascii="Times New Roman" w:hAnsi="Times New Roman" w:cs="Times New Roman"/>
        </w:rPr>
        <w:t xml:space="preserve">o planejamento, </w:t>
      </w:r>
      <w:r>
        <w:rPr>
          <w:rFonts w:ascii="Times New Roman" w:hAnsi="Times New Roman" w:cs="Times New Roman"/>
        </w:rPr>
        <w:t>implementação</w:t>
      </w:r>
      <w:r w:rsidR="003B14E2">
        <w:rPr>
          <w:rFonts w:ascii="Times New Roman" w:hAnsi="Times New Roman" w:cs="Times New Roman"/>
        </w:rPr>
        <w:t xml:space="preserve">, </w:t>
      </w:r>
      <w:r>
        <w:rPr>
          <w:rFonts w:ascii="Times New Roman" w:hAnsi="Times New Roman" w:cs="Times New Roman"/>
        </w:rPr>
        <w:t>e monitoramento</w:t>
      </w:r>
      <w:r w:rsidR="00AF1F25">
        <w:rPr>
          <w:rFonts w:ascii="Times New Roman" w:hAnsi="Times New Roman" w:cs="Times New Roman"/>
        </w:rPr>
        <w:t xml:space="preserve"> de</w:t>
      </w:r>
      <w:r>
        <w:rPr>
          <w:rFonts w:ascii="Times New Roman" w:hAnsi="Times New Roman" w:cs="Times New Roman"/>
        </w:rPr>
        <w:t xml:space="preserve"> políticas para a gestão da força de trabalho em saúde</w:t>
      </w:r>
      <w:r w:rsidR="004E04AD">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"/>
          <w:id w:val="-258910284"/>
          <w:placeholder>
            <w:docPart w:val="DefaultPlaceholder_-1854013440"/>
          </w:placeholder>
        </w:sdtPr>
        <w:sdtContent>
          <w:r w:rsidR="002F5396" w:rsidRPr="002F5396">
            <w:rPr>
              <w:rFonts w:ascii="Times New Roman" w:hAnsi="Times New Roman" w:cs="Times New Roman"/>
              <w:color w:val="000000"/>
              <w:vertAlign w:val="superscript"/>
            </w:rPr>
            <w:t>1–3</w:t>
          </w:r>
        </w:sdtContent>
      </w:sdt>
      <w:r>
        <w:rPr>
          <w:rFonts w:ascii="Times New Roman" w:hAnsi="Times New Roman" w:cs="Times New Roman"/>
        </w:rPr>
        <w:t xml:space="preserve">. Diversas publicações foram lançadas nos últimos anos com </w:t>
      </w:r>
      <w:r w:rsidR="003B14E2">
        <w:rPr>
          <w:rFonts w:ascii="Times New Roman" w:hAnsi="Times New Roman" w:cs="Times New Roman"/>
        </w:rPr>
        <w:t>recomendações</w:t>
      </w:r>
      <w:r>
        <w:rPr>
          <w:rFonts w:ascii="Times New Roman" w:hAnsi="Times New Roman" w:cs="Times New Roman"/>
        </w:rPr>
        <w:t xml:space="preserve"> de ações</w:t>
      </w:r>
      <w:r w:rsidR="003B14E2">
        <w:rPr>
          <w:rFonts w:ascii="Times New Roman" w:hAnsi="Times New Roman" w:cs="Times New Roman"/>
        </w:rPr>
        <w:t xml:space="preserve">, indicadores e exemplos de boas práticas que países </w:t>
      </w:r>
      <w:r w:rsidR="00AF1F25">
        <w:rPr>
          <w:rFonts w:ascii="Times New Roman" w:hAnsi="Times New Roman" w:cs="Times New Roman"/>
        </w:rPr>
        <w:t>podem</w:t>
      </w:r>
      <w:r w:rsidR="003B14E2">
        <w:rPr>
          <w:rFonts w:ascii="Times New Roman" w:hAnsi="Times New Roman" w:cs="Times New Roman"/>
        </w:rPr>
        <w:t xml:space="preserve"> </w:t>
      </w:r>
      <w:r w:rsidR="00AF1F25">
        <w:rPr>
          <w:rFonts w:ascii="Times New Roman" w:hAnsi="Times New Roman" w:cs="Times New Roman"/>
        </w:rPr>
        <w:t xml:space="preserve">executar </w:t>
      </w:r>
      <w:r w:rsidR="004E04AD">
        <w:rPr>
          <w:rFonts w:ascii="Times New Roman" w:hAnsi="Times New Roman" w:cs="Times New Roman"/>
        </w:rPr>
        <w:t>a fim</w:t>
      </w:r>
      <w:r w:rsidR="00AF1F25">
        <w:rPr>
          <w:rFonts w:ascii="Times New Roman" w:hAnsi="Times New Roman" w:cs="Times New Roman"/>
        </w:rPr>
        <w:t xml:space="preserve"> </w:t>
      </w:r>
      <w:r w:rsidR="004E04AD">
        <w:rPr>
          <w:rFonts w:ascii="Times New Roman" w:hAnsi="Times New Roman" w:cs="Times New Roman"/>
        </w:rPr>
        <w:t xml:space="preserve">que alavancar a capacidade analítica da gestão do trabalho em saúde </w:t>
      </w:r>
      <w:sdt>
        <w:sdtPr>
          <w:rPr>
            <w:rFonts w:ascii="Times New Roman" w:hAnsi="Times New Roman" w:cs="Times New Roman"/>
            <w:color w:val="000000"/>
            <w:vertAlign w:val="superscript"/>
          </w:rPr>
          <w:tag w:val="MENDELEY_CITATION_v3_eyJjaXRhdGlvbklEIjoiTUVOREVMRVlfQ0lUQVRJT05fYWM4OGYwMWYtOGY3OC00YzYwLWJmNDYtNTY3ZTRiMzM2MmEwIiwicHJvcGVydGllcyI6eyJub3RlSW5kZXgiOjB9LCJpc0VkaXRlZCI6ZmFsc2UsIm1hbnVhbE92ZXJyaWRlIjp7ImlzTWFudWFsbHlPdmVycmlkZGVuIjpmYWxzZSwiY2l0ZXByb2NUZXh0IjoiPHN1cD4y4oCTND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"/>
          <w:id w:val="290322153"/>
          <w:placeholder>
            <w:docPart w:val="5E773703667045979039F379F72C2110"/>
          </w:placeholder>
        </w:sdtPr>
        <w:sdtContent>
          <w:r w:rsidR="002F5396" w:rsidRPr="002F5396">
            <w:rPr>
              <w:rFonts w:ascii="Times New Roman" w:hAnsi="Times New Roman" w:cs="Times New Roman"/>
              <w:color w:val="000000"/>
              <w:vertAlign w:val="superscript"/>
            </w:rPr>
            <w:t>2–4</w:t>
          </w:r>
        </w:sdtContent>
      </w:sdt>
      <w:r w:rsidR="00AF1F25">
        <w:rPr>
          <w:rFonts w:ascii="Times New Roman" w:hAnsi="Times New Roman" w:cs="Times New Roman"/>
        </w:rPr>
        <w:t xml:space="preserve">. </w:t>
      </w:r>
      <w:r w:rsidR="004E04AD">
        <w:rPr>
          <w:rFonts w:ascii="Times New Roman" w:hAnsi="Times New Roman" w:cs="Times New Roman"/>
        </w:rPr>
        <w:t>A</w:t>
      </w:r>
      <w:r w:rsidR="00405F68">
        <w:rPr>
          <w:rFonts w:ascii="Times New Roman" w:hAnsi="Times New Roman" w:cs="Times New Roman"/>
        </w:rPr>
        <w:t>s</w:t>
      </w:r>
      <w:r w:rsidR="004E04AD">
        <w:rPr>
          <w:rFonts w:ascii="Times New Roman" w:hAnsi="Times New Roman" w:cs="Times New Roman"/>
        </w:rPr>
        <w:t xml:space="preserve"> publicações abaixo </w:t>
      </w:r>
      <w:r w:rsidR="00405F68">
        <w:rPr>
          <w:rFonts w:ascii="Times New Roman" w:hAnsi="Times New Roman" w:cs="Times New Roman"/>
        </w:rPr>
        <w:t>contemplam</w:t>
      </w:r>
      <w:r w:rsidR="004E04AD">
        <w:rPr>
          <w:rFonts w:ascii="Times New Roman" w:hAnsi="Times New Roman" w:cs="Times New Roman"/>
        </w:rPr>
        <w:t xml:space="preserve"> alguns exemplos. </w:t>
      </w:r>
    </w:p>
    <w:p w14:paraId="60E3933E" w14:textId="0E21681C" w:rsidR="004E04AD" w:rsidRDefault="004E04AD" w:rsidP="004E04AD">
      <w:pPr>
        <w:spacing w:line="360" w:lineRule="auto"/>
        <w:jc w:val="center"/>
        <w:rPr>
          <w:rFonts w:ascii="Times New Roman" w:hAnsi="Times New Roman" w:cs="Times New Roman"/>
        </w:rPr>
      </w:pPr>
      <w:r w:rsidRPr="004E04AD">
        <w:rPr>
          <w:rFonts w:ascii="Times New Roman" w:hAnsi="Times New Roman" w:cs="Times New Roman"/>
        </w:rPr>
        <w:drawing>
          <wp:inline distT="0" distB="0" distL="0" distR="0" wp14:anchorId="08EDD1DD" wp14:editId="142E62F7">
            <wp:extent cx="1906583" cy="2609221"/>
            <wp:effectExtent l="19050" t="19050" r="17780" b="196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1211" cy="2629240"/>
                    </a:xfrm>
                    <a:prstGeom prst="rect">
                      <a:avLst/>
                    </a:prstGeom>
                    <a:ln>
                      <a:solidFill>
                        <a:schemeClr val="tx1"/>
                      </a:solidFill>
                    </a:ln>
                  </pic:spPr>
                </pic:pic>
              </a:graphicData>
            </a:graphic>
          </wp:inline>
        </w:drawing>
      </w:r>
      <w:r>
        <w:rPr>
          <w:rFonts w:ascii="Times New Roman" w:hAnsi="Times New Roman" w:cs="Times New Roman"/>
        </w:rPr>
        <w:tab/>
      </w:r>
      <w:r w:rsidRPr="004E04AD">
        <w:rPr>
          <w:rFonts w:ascii="Times New Roman" w:hAnsi="Times New Roman" w:cs="Times New Roman"/>
        </w:rPr>
        <w:drawing>
          <wp:inline distT="0" distB="0" distL="0" distR="0" wp14:anchorId="03FF79E2" wp14:editId="2C9020FA">
            <wp:extent cx="1814145" cy="2577413"/>
            <wp:effectExtent l="19050" t="19050" r="15240" b="139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4200" cy="2605906"/>
                    </a:xfrm>
                    <a:prstGeom prst="rect">
                      <a:avLst/>
                    </a:prstGeom>
                    <a:ln>
                      <a:solidFill>
                        <a:schemeClr val="tx1"/>
                      </a:solidFill>
                    </a:ln>
                  </pic:spPr>
                </pic:pic>
              </a:graphicData>
            </a:graphic>
          </wp:inline>
        </w:drawing>
      </w:r>
    </w:p>
    <w:p w14:paraId="60F25849" w14:textId="1FA49339" w:rsidR="00405F68" w:rsidRDefault="004E04AD" w:rsidP="00AD7327">
      <w:pPr>
        <w:spacing w:line="360" w:lineRule="auto"/>
        <w:ind w:firstLine="851"/>
        <w:jc w:val="both"/>
        <w:rPr>
          <w:rFonts w:ascii="Times New Roman" w:hAnsi="Times New Roman" w:cs="Times New Roman"/>
        </w:rPr>
      </w:pPr>
      <w:r>
        <w:rPr>
          <w:rFonts w:ascii="Times New Roman" w:hAnsi="Times New Roman" w:cs="Times New Roman"/>
        </w:rPr>
        <w:t xml:space="preserve">Compreender </w:t>
      </w:r>
      <w:r w:rsidR="00405F68">
        <w:rPr>
          <w:rFonts w:ascii="Times New Roman" w:hAnsi="Times New Roman" w:cs="Times New Roman"/>
        </w:rPr>
        <w:t xml:space="preserve">como se dá a distribuição da força de trabalho em saúde, bem como diferentes determinantes afetam a sua dinâmica representam um domínio que </w:t>
      </w:r>
      <w:r w:rsidR="002F5396">
        <w:rPr>
          <w:rFonts w:ascii="Times New Roman" w:hAnsi="Times New Roman" w:cs="Times New Roman"/>
        </w:rPr>
        <w:t>contribui para</w:t>
      </w:r>
      <w:r w:rsidR="00405F68">
        <w:rPr>
          <w:rFonts w:ascii="Times New Roman" w:hAnsi="Times New Roman" w:cs="Times New Roman"/>
        </w:rPr>
        <w:t xml:space="preserve"> países </w:t>
      </w:r>
      <w:r w:rsidR="002F5396">
        <w:rPr>
          <w:rFonts w:ascii="Times New Roman" w:hAnsi="Times New Roman" w:cs="Times New Roman"/>
        </w:rPr>
        <w:t xml:space="preserve">alcançarem um </w:t>
      </w:r>
      <w:r w:rsidR="00405F68">
        <w:rPr>
          <w:rFonts w:ascii="Times New Roman" w:hAnsi="Times New Roman" w:cs="Times New Roman"/>
        </w:rPr>
        <w:t xml:space="preserve">modelo planejamento </w:t>
      </w:r>
      <w:r w:rsidR="002F5396">
        <w:rPr>
          <w:rFonts w:ascii="Times New Roman" w:hAnsi="Times New Roman" w:cs="Times New Roman"/>
        </w:rPr>
        <w:t xml:space="preserve">estratégico </w:t>
      </w:r>
      <w:r w:rsidR="00405F68">
        <w:rPr>
          <w:rFonts w:ascii="Times New Roman" w:hAnsi="Times New Roman" w:cs="Times New Roman"/>
        </w:rPr>
        <w:t xml:space="preserve">da força de trabalho em saúde </w:t>
      </w:r>
      <w:sdt>
        <w:sdtPr>
          <w:rPr>
            <w:rFonts w:ascii="Times New Roman" w:hAnsi="Times New Roman" w:cs="Times New Roman"/>
          </w:rPr>
          <w:tag w:val="MENDELEY_CITATION_v3_eyJjaXRhdGlvbklEIjoiTUVOREVMRVlfQ0lUQVRJT05fMzNmMDNlNmMtY2ZjYy00MTg5LTgxMmItYTJmZDU1ZTZiYzNmIiwicHJvcGVydGllcyI6eyJub3RlSW5kZXgiOjB9LCJpc0VkaXRlZCI6ZmFsc2UsIm1hbnVhbE92ZXJyaWRlIjp7ImlzTWFudWFsbHlPdmVycmlkZGVuIjpmYWxzZSwiY2l0ZXByb2NUZXh0IjoiPHN1cD4xPC9zdXA+IiwibWFudWFsT3ZlcnJpZGVUZXh0IjoiIn0sImNpdGF0aW9uSXRlbXMiOlt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IsImNvbnRhaW5lci10aXRsZS1zaG9ydCI6IiJ9LCJpc1RlbXBvcmFyeSI6ZmFsc2V9XX0="/>
          <w:id w:val="-1858652457"/>
          <w:placeholder>
            <w:docPart w:val="DefaultPlaceholder_-1854013440"/>
          </w:placeholder>
        </w:sdtPr>
        <w:sdtContent>
          <w:r w:rsidR="002F5396" w:rsidRPr="00AD7327">
            <w:rPr>
              <w:rFonts w:ascii="Times New Roman" w:hAnsi="Times New Roman" w:cs="Times New Roman"/>
            </w:rPr>
            <w:t>1</w:t>
          </w:r>
        </w:sdtContent>
      </w:sdt>
      <w:r w:rsidR="00405F68">
        <w:rPr>
          <w:rFonts w:ascii="Times New Roman" w:hAnsi="Times New Roman" w:cs="Times New Roman"/>
        </w:rPr>
        <w:t xml:space="preserve">. </w:t>
      </w:r>
    </w:p>
    <w:p w14:paraId="1F928FD3" w14:textId="4E74D06D" w:rsidR="002F5396" w:rsidRDefault="002F5396" w:rsidP="00AD7327">
      <w:pPr>
        <w:spacing w:line="360" w:lineRule="auto"/>
        <w:ind w:firstLine="851"/>
        <w:jc w:val="both"/>
        <w:rPr>
          <w:rFonts w:ascii="Times New Roman" w:hAnsi="Times New Roman" w:cs="Times New Roman"/>
        </w:rPr>
      </w:pPr>
      <w:r>
        <w:rPr>
          <w:rFonts w:ascii="Times New Roman" w:hAnsi="Times New Roman" w:cs="Times New Roman"/>
        </w:rPr>
        <w:t xml:space="preserve">Amparados por </w:t>
      </w:r>
      <w:r>
        <w:rPr>
          <w:rFonts w:ascii="Times New Roman" w:hAnsi="Times New Roman" w:cs="Times New Roman"/>
        </w:rPr>
        <w:t>esta compreensão e por modelos</w:t>
      </w:r>
      <w:r>
        <w:rPr>
          <w:rFonts w:ascii="Times New Roman" w:hAnsi="Times New Roman" w:cs="Times New Roman"/>
        </w:rPr>
        <w:t xml:space="preserve"> que apoiam </w:t>
      </w:r>
      <w:r>
        <w:rPr>
          <w:rFonts w:ascii="Times New Roman" w:hAnsi="Times New Roman" w:cs="Times New Roman"/>
        </w:rPr>
        <w:t>n</w:t>
      </w:r>
      <w:r>
        <w:rPr>
          <w:rFonts w:ascii="Times New Roman" w:hAnsi="Times New Roman" w:cs="Times New Roman"/>
        </w:rPr>
        <w:t xml:space="preserve">a visualização das dinâmicas da força de trabalho em saúde </w:t>
      </w:r>
      <w:sdt>
        <w:sdtPr>
          <w:rPr>
            <w:rFonts w:ascii="Times New Roman" w:hAnsi="Times New Roman" w:cs="Times New Roman"/>
          </w:rPr>
          <w:tag w:val="MENDELEY_CITATION_v3_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"/>
          <w:id w:val="-1138494149"/>
          <w:placeholder>
            <w:docPart w:val="D43B1218E5C9496EBD8EE07F4CA1B703"/>
          </w:placeholder>
        </w:sdtPr>
        <w:sdtContent>
          <w:r w:rsidRPr="00AD7327">
            <w:rPr>
              <w:rFonts w:ascii="Times New Roman" w:hAnsi="Times New Roman" w:cs="Times New Roman"/>
            </w:rPr>
            <w:t>5</w:t>
          </w:r>
        </w:sdtContent>
      </w:sdt>
      <w:r>
        <w:rPr>
          <w:rFonts w:ascii="Times New Roman" w:hAnsi="Times New Roman" w:cs="Times New Roman"/>
        </w:rPr>
        <w:t>,</w:t>
      </w:r>
      <w:r>
        <w:rPr>
          <w:rFonts w:ascii="Times New Roman" w:hAnsi="Times New Roman" w:cs="Times New Roman"/>
        </w:rPr>
        <w:t xml:space="preserve"> como a figura abaixo,</w:t>
      </w:r>
      <w:r>
        <w:rPr>
          <w:rFonts w:ascii="Times New Roman" w:hAnsi="Times New Roman" w:cs="Times New Roman"/>
        </w:rPr>
        <w:t xml:space="preserve"> este produto tem como objetivo</w:t>
      </w:r>
      <w:r>
        <w:rPr>
          <w:rFonts w:ascii="Times New Roman" w:hAnsi="Times New Roman" w:cs="Times New Roman"/>
        </w:rPr>
        <w:t xml:space="preserve"> descrever indicadores que </w:t>
      </w:r>
      <w:r w:rsidR="00AD7327">
        <w:rPr>
          <w:rFonts w:ascii="Times New Roman" w:hAnsi="Times New Roman" w:cs="Times New Roman"/>
        </w:rPr>
        <w:t>se relacionam às</w:t>
      </w:r>
      <w:r>
        <w:rPr>
          <w:rFonts w:ascii="Times New Roman" w:hAnsi="Times New Roman" w:cs="Times New Roman"/>
        </w:rPr>
        <w:t xml:space="preserve"> dinâmicas da força de trabalho em saúde. </w:t>
      </w:r>
      <w:r>
        <w:rPr>
          <w:rFonts w:ascii="Times New Roman" w:hAnsi="Times New Roman" w:cs="Times New Roman"/>
        </w:rPr>
        <w:t xml:space="preserve"> </w:t>
      </w:r>
    </w:p>
    <w:p w14:paraId="137A7B41" w14:textId="6E6D7DD8" w:rsidR="00405F68" w:rsidRDefault="00405F68" w:rsidP="00405F68">
      <w:pPr>
        <w:jc w:val="center"/>
        <w:rPr>
          <w:rFonts w:ascii="Times New Roman" w:hAnsi="Times New Roman" w:cs="Times New Roman"/>
        </w:rPr>
      </w:pPr>
      <w:r>
        <w:rPr>
          <w:noProof/>
        </w:rPr>
        <w:drawing>
          <wp:inline distT="0" distB="0" distL="0" distR="0" wp14:anchorId="5E2C9C1B" wp14:editId="69140E30">
            <wp:extent cx="5159103" cy="1909791"/>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7313" cy="1920234"/>
                    </a:xfrm>
                    <a:prstGeom prst="rect">
                      <a:avLst/>
                    </a:prstGeom>
                    <a:noFill/>
                    <a:ln>
                      <a:noFill/>
                    </a:ln>
                  </pic:spPr>
                </pic:pic>
              </a:graphicData>
            </a:graphic>
          </wp:inline>
        </w:drawing>
      </w:r>
    </w:p>
    <w:p w14:paraId="296103AC" w14:textId="0D213E61" w:rsidR="002F5396" w:rsidRDefault="002F5396" w:rsidP="00730358">
      <w:pPr>
        <w:jc w:val="both"/>
        <w:rPr>
          <w:rFonts w:ascii="Times New Roman" w:hAnsi="Times New Roman" w:cs="Times New Roman"/>
        </w:rPr>
      </w:pPr>
      <w:r>
        <w:rPr>
          <w:rFonts w:ascii="Times New Roman" w:hAnsi="Times New Roman" w:cs="Times New Roman"/>
        </w:rPr>
        <w:lastRenderedPageBreak/>
        <w:t xml:space="preserve">Ao todo, foram </w:t>
      </w:r>
      <w:commentRangeStart w:id="0"/>
      <w:r>
        <w:rPr>
          <w:rFonts w:ascii="Times New Roman" w:hAnsi="Times New Roman" w:cs="Times New Roman"/>
        </w:rPr>
        <w:t xml:space="preserve">construídos </w:t>
      </w:r>
      <w:proofErr w:type="spellStart"/>
      <w:r>
        <w:rPr>
          <w:rFonts w:ascii="Times New Roman" w:hAnsi="Times New Roman" w:cs="Times New Roman"/>
        </w:rPr>
        <w:t>xx</w:t>
      </w:r>
      <w:proofErr w:type="spellEnd"/>
      <w:r>
        <w:rPr>
          <w:rFonts w:ascii="Times New Roman" w:hAnsi="Times New Roman" w:cs="Times New Roman"/>
        </w:rPr>
        <w:t xml:space="preserve"> indicadores dos seguintes domínios: </w:t>
      </w:r>
      <w:proofErr w:type="spellStart"/>
      <w:r>
        <w:rPr>
          <w:rFonts w:ascii="Times New Roman" w:hAnsi="Times New Roman" w:cs="Times New Roman"/>
        </w:rPr>
        <w:t>xxx</w:t>
      </w:r>
      <w:proofErr w:type="spellEnd"/>
      <w:r>
        <w:rPr>
          <w:rFonts w:ascii="Times New Roman" w:hAnsi="Times New Roman" w:cs="Times New Roman"/>
        </w:rPr>
        <w:t xml:space="preserve">, </w:t>
      </w:r>
      <w:proofErr w:type="spellStart"/>
      <w:r>
        <w:rPr>
          <w:rFonts w:ascii="Times New Roman" w:hAnsi="Times New Roman" w:cs="Times New Roman"/>
        </w:rPr>
        <w:t>xxx</w:t>
      </w:r>
      <w:proofErr w:type="spellEnd"/>
      <w:r>
        <w:rPr>
          <w:rFonts w:ascii="Times New Roman" w:hAnsi="Times New Roman" w:cs="Times New Roman"/>
        </w:rPr>
        <w:t xml:space="preserve">, </w:t>
      </w:r>
      <w:proofErr w:type="spellStart"/>
      <w:r>
        <w:rPr>
          <w:rFonts w:ascii="Times New Roman" w:hAnsi="Times New Roman" w:cs="Times New Roman"/>
        </w:rPr>
        <w:t>xxx</w:t>
      </w:r>
      <w:proofErr w:type="spellEnd"/>
      <w:r>
        <w:rPr>
          <w:rFonts w:ascii="Times New Roman" w:hAnsi="Times New Roman" w:cs="Times New Roman"/>
        </w:rPr>
        <w:t xml:space="preserve">, </w:t>
      </w:r>
      <w:proofErr w:type="spellStart"/>
      <w:r>
        <w:rPr>
          <w:rFonts w:ascii="Times New Roman" w:hAnsi="Times New Roman" w:cs="Times New Roman"/>
        </w:rPr>
        <w:t>xxx</w:t>
      </w:r>
      <w:proofErr w:type="spellEnd"/>
      <w:r>
        <w:rPr>
          <w:rFonts w:ascii="Times New Roman" w:hAnsi="Times New Roman" w:cs="Times New Roman"/>
        </w:rPr>
        <w:t xml:space="preserve">. </w:t>
      </w:r>
      <w:commentRangeEnd w:id="0"/>
      <w:r w:rsidR="00AD7327">
        <w:rPr>
          <w:rStyle w:val="Refdecomentrio"/>
        </w:rPr>
        <w:commentReference w:id="0"/>
      </w:r>
    </w:p>
    <w:p w14:paraId="4F62CD5A" w14:textId="3AAAC1B5" w:rsidR="002F5396" w:rsidRDefault="002F5396" w:rsidP="00730358">
      <w:pPr>
        <w:jc w:val="both"/>
        <w:rPr>
          <w:rFonts w:ascii="Times New Roman" w:hAnsi="Times New Roman" w:cs="Times New Roman"/>
        </w:rPr>
      </w:pPr>
      <w:r>
        <w:rPr>
          <w:rFonts w:ascii="Times New Roman" w:hAnsi="Times New Roman" w:cs="Times New Roman"/>
        </w:rPr>
        <w:t xml:space="preserve">Para cada indicador, existem os seguintes artefatos: </w:t>
      </w:r>
    </w:p>
    <w:p w14:paraId="43D5FE77" w14:textId="7B92CE70" w:rsidR="002F5396" w:rsidRDefault="002F5396" w:rsidP="002F5396">
      <w:pPr>
        <w:pStyle w:val="PargrafodaLista"/>
        <w:numPr>
          <w:ilvl w:val="0"/>
          <w:numId w:val="1"/>
        </w:numPr>
        <w:jc w:val="both"/>
        <w:rPr>
          <w:rFonts w:ascii="Times New Roman" w:hAnsi="Times New Roman" w:cs="Times New Roman"/>
        </w:rPr>
      </w:pPr>
      <w:r>
        <w:rPr>
          <w:rFonts w:ascii="Times New Roman" w:hAnsi="Times New Roman" w:cs="Times New Roman"/>
        </w:rPr>
        <w:t xml:space="preserve">Painel sobre indicador; </w:t>
      </w:r>
    </w:p>
    <w:p w14:paraId="4A06917A" w14:textId="76C0A002" w:rsidR="002F5396" w:rsidRDefault="001B7ECE" w:rsidP="002F5396">
      <w:pPr>
        <w:pStyle w:val="PargrafodaLista"/>
        <w:numPr>
          <w:ilvl w:val="0"/>
          <w:numId w:val="1"/>
        </w:numPr>
        <w:jc w:val="both"/>
        <w:rPr>
          <w:rFonts w:ascii="Times New Roman" w:hAnsi="Times New Roman" w:cs="Times New Roman"/>
        </w:rPr>
      </w:pPr>
      <w:r>
        <w:rPr>
          <w:rFonts w:ascii="Times New Roman" w:hAnsi="Times New Roman" w:cs="Times New Roman"/>
        </w:rPr>
        <w:t xml:space="preserve">Consultas em linguagem SQL usada para calcular o indicador; </w:t>
      </w:r>
    </w:p>
    <w:p w14:paraId="56C776D2" w14:textId="0447E593" w:rsidR="001B7ECE" w:rsidRDefault="001B7ECE" w:rsidP="002F5396">
      <w:pPr>
        <w:pStyle w:val="PargrafodaLista"/>
        <w:numPr>
          <w:ilvl w:val="0"/>
          <w:numId w:val="1"/>
        </w:numPr>
        <w:jc w:val="both"/>
        <w:rPr>
          <w:rFonts w:ascii="Times New Roman" w:hAnsi="Times New Roman" w:cs="Times New Roman"/>
        </w:rPr>
      </w:pPr>
      <w:r>
        <w:rPr>
          <w:rFonts w:ascii="Times New Roman" w:hAnsi="Times New Roman" w:cs="Times New Roman"/>
        </w:rPr>
        <w:t xml:space="preserve">Dados abertos contendo os indicadores calculados; </w:t>
      </w:r>
    </w:p>
    <w:p w14:paraId="43F8C63A" w14:textId="3039F53E" w:rsidR="001B7ECE" w:rsidRDefault="001B7ECE" w:rsidP="002F5396">
      <w:pPr>
        <w:pStyle w:val="PargrafodaLista"/>
        <w:numPr>
          <w:ilvl w:val="0"/>
          <w:numId w:val="1"/>
        </w:numPr>
        <w:jc w:val="both"/>
        <w:rPr>
          <w:rFonts w:ascii="Times New Roman" w:hAnsi="Times New Roman" w:cs="Times New Roman"/>
        </w:rPr>
      </w:pPr>
      <w:r>
        <w:rPr>
          <w:rFonts w:ascii="Times New Roman" w:hAnsi="Times New Roman" w:cs="Times New Roman"/>
        </w:rPr>
        <w:t xml:space="preserve">Ficha do indicador, contendo informações sobre como cálculos são realizados e exemplo de como o indicador pode ser </w:t>
      </w:r>
      <w:proofErr w:type="gramStart"/>
      <w:r>
        <w:rPr>
          <w:rFonts w:ascii="Times New Roman" w:hAnsi="Times New Roman" w:cs="Times New Roman"/>
        </w:rPr>
        <w:t>usados</w:t>
      </w:r>
      <w:proofErr w:type="gramEnd"/>
      <w:r>
        <w:rPr>
          <w:rFonts w:ascii="Times New Roman" w:hAnsi="Times New Roman" w:cs="Times New Roman"/>
        </w:rPr>
        <w:t xml:space="preserve">. </w:t>
      </w:r>
    </w:p>
    <w:p w14:paraId="396FC77F" w14:textId="10452124" w:rsidR="002F5396" w:rsidRDefault="002F5396" w:rsidP="002F5396">
      <w:pPr>
        <w:jc w:val="both"/>
        <w:rPr>
          <w:rFonts w:ascii="Times New Roman" w:hAnsi="Times New Roman" w:cs="Times New Roman"/>
        </w:rPr>
      </w:pPr>
    </w:p>
    <w:p w14:paraId="471518ED" w14:textId="43446335" w:rsidR="002F5396" w:rsidRDefault="002F5396" w:rsidP="002F5396">
      <w:pPr>
        <w:jc w:val="both"/>
        <w:rPr>
          <w:rFonts w:ascii="Times New Roman" w:hAnsi="Times New Roman" w:cs="Times New Roman"/>
        </w:rPr>
      </w:pPr>
      <w:r>
        <w:rPr>
          <w:rFonts w:ascii="Times New Roman" w:hAnsi="Times New Roman" w:cs="Times New Roman"/>
        </w:rPr>
        <w:t xml:space="preserve">Para acessar os produtos descritos acima, clique aqui. </w:t>
      </w:r>
    </w:p>
    <w:p w14:paraId="319ECBE9" w14:textId="47EA66A2" w:rsidR="002F5396" w:rsidRPr="002F5396" w:rsidRDefault="002F5396" w:rsidP="002F5396">
      <w:pPr>
        <w:jc w:val="both"/>
        <w:rPr>
          <w:rFonts w:ascii="Times New Roman" w:hAnsi="Times New Roman" w:cs="Times New Roman"/>
        </w:rPr>
      </w:pPr>
    </w:p>
    <w:p w14:paraId="5250385D" w14:textId="06703FDA" w:rsidR="00405F68" w:rsidRDefault="001B7ECE" w:rsidP="00730358">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BED0A2" wp14:editId="46A13126">
                <wp:simplePos x="0" y="0"/>
                <wp:positionH relativeFrom="column">
                  <wp:posOffset>2294436</wp:posOffset>
                </wp:positionH>
                <wp:positionV relativeFrom="paragraph">
                  <wp:posOffset>3992</wp:posOffset>
                </wp:positionV>
                <wp:extent cx="1442085" cy="288472"/>
                <wp:effectExtent l="0" t="0" r="24765" b="16510"/>
                <wp:wrapNone/>
                <wp:docPr id="4" name="Retângulo 4"/>
                <wp:cNvGraphicFramePr/>
                <a:graphic xmlns:a="http://schemas.openxmlformats.org/drawingml/2006/main">
                  <a:graphicData uri="http://schemas.microsoft.com/office/word/2010/wordprocessingShape">
                    <wps:wsp>
                      <wps:cNvSpPr/>
                      <wps:spPr>
                        <a:xfrm>
                          <a:off x="0" y="0"/>
                          <a:ext cx="1442085" cy="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7CBF2" w14:textId="6B12BF85" w:rsidR="002F5396" w:rsidRDefault="002F5396" w:rsidP="001B7ECE">
                            <w:pPr>
                              <w:jc w:val="center"/>
                            </w:pPr>
                            <w:r>
                              <w:t>Botão de clique aqui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ED0A2" id="Retângulo 4" o:spid="_x0000_s1026" style="position:absolute;left:0;text-align:left;margin-left:180.65pt;margin-top:.3pt;width:113.55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" fillcolor="#4472c4 [3204]" strokecolor="#1f3763 [1604]" strokeweight="1pt">
                <v:textbox>
                  <w:txbxContent>
                    <w:p w14:paraId="56B7CBF2" w14:textId="6B12BF85" w:rsidR="002F5396" w:rsidRDefault="002F5396" w:rsidP="001B7ECE">
                      <w:pPr>
                        <w:jc w:val="center"/>
                      </w:pPr>
                      <w:r>
                        <w:t>Botão de clique aqui</w:t>
                      </w:r>
                    </w:p>
                  </w:txbxContent>
                </v:textbox>
              </v:rect>
            </w:pict>
          </mc:Fallback>
        </mc:AlternateContent>
      </w:r>
    </w:p>
    <w:p w14:paraId="140BFAA1" w14:textId="77777777" w:rsidR="00405F68" w:rsidRDefault="00405F68" w:rsidP="00730358">
      <w:pPr>
        <w:jc w:val="both"/>
        <w:rPr>
          <w:rFonts w:ascii="Times New Roman" w:hAnsi="Times New Roman" w:cs="Times New Roman"/>
        </w:rPr>
      </w:pPr>
    </w:p>
    <w:p w14:paraId="11EAE3BB" w14:textId="77777777" w:rsidR="00405F68" w:rsidRDefault="00405F68" w:rsidP="00730358">
      <w:pPr>
        <w:jc w:val="both"/>
        <w:rPr>
          <w:rFonts w:ascii="Times New Roman" w:hAnsi="Times New Roman" w:cs="Times New Roman"/>
        </w:rPr>
      </w:pPr>
    </w:p>
    <w:p w14:paraId="5FED54F3" w14:textId="516BC879" w:rsidR="00405F68" w:rsidRPr="001B7ECE" w:rsidRDefault="001B7ECE" w:rsidP="00730358">
      <w:pPr>
        <w:jc w:val="both"/>
        <w:rPr>
          <w:rFonts w:ascii="Times New Roman" w:hAnsi="Times New Roman" w:cs="Times New Roman"/>
          <w:b/>
          <w:bCs/>
        </w:rPr>
      </w:pPr>
      <w:r w:rsidRPr="001B7ECE">
        <w:rPr>
          <w:rFonts w:ascii="Times New Roman" w:hAnsi="Times New Roman" w:cs="Times New Roman"/>
          <w:b/>
          <w:bCs/>
        </w:rPr>
        <w:t>Referências</w:t>
      </w:r>
    </w:p>
    <w:sdt>
      <w:sdtPr>
        <w:rPr>
          <w:rFonts w:ascii="Times New Roman" w:hAnsi="Times New Roman" w:cs="Times New Roman"/>
          <w:color w:val="000000"/>
          <w:sz w:val="24"/>
          <w:szCs w:val="24"/>
        </w:rPr>
        <w:tag w:val="MENDELEY_BIBLIOGRAPHY"/>
        <w:id w:val="-1508505196"/>
        <w:placeholder>
          <w:docPart w:val="DefaultPlaceholder_-1854013440"/>
        </w:placeholder>
      </w:sdtPr>
      <w:sdtContent>
        <w:p w14:paraId="5C8565AE" w14:textId="77777777" w:rsidR="002F5396" w:rsidRPr="001B7ECE" w:rsidRDefault="002F5396" w:rsidP="001B7ECE">
          <w:pPr>
            <w:autoSpaceDE w:val="0"/>
            <w:autoSpaceDN w:val="0"/>
            <w:ind w:hanging="640"/>
            <w:jc w:val="both"/>
            <w:divId w:val="623735109"/>
            <w:rPr>
              <w:rFonts w:ascii="Times New Roman" w:eastAsia="Times New Roman" w:hAnsi="Times New Roman" w:cs="Times New Roman"/>
              <w:sz w:val="24"/>
              <w:szCs w:val="24"/>
            </w:rPr>
          </w:pPr>
          <w:r w:rsidRPr="001B7ECE">
            <w:rPr>
              <w:rFonts w:ascii="Times New Roman" w:eastAsia="Times New Roman" w:hAnsi="Times New Roman" w:cs="Times New Roman"/>
              <w:sz w:val="24"/>
              <w:szCs w:val="24"/>
            </w:rPr>
            <w:t xml:space="preserve">1. </w:t>
          </w:r>
          <w:r w:rsidRPr="001B7ECE">
            <w:rPr>
              <w:rFonts w:ascii="Times New Roman" w:eastAsia="Times New Roman" w:hAnsi="Times New Roman" w:cs="Times New Roman"/>
              <w:sz w:val="24"/>
              <w:szCs w:val="24"/>
            </w:rPr>
            <w:tab/>
          </w:r>
          <w:proofErr w:type="spellStart"/>
          <w:r w:rsidRPr="001B7ECE">
            <w:rPr>
              <w:rFonts w:ascii="Times New Roman" w:eastAsia="Times New Roman" w:hAnsi="Times New Roman" w:cs="Times New Roman"/>
              <w:sz w:val="24"/>
              <w:szCs w:val="24"/>
            </w:rPr>
            <w:t>Rees</w:t>
          </w:r>
          <w:proofErr w:type="spellEnd"/>
          <w:r w:rsidRPr="001B7ECE">
            <w:rPr>
              <w:rFonts w:ascii="Times New Roman" w:eastAsia="Times New Roman" w:hAnsi="Times New Roman" w:cs="Times New Roman"/>
              <w:sz w:val="24"/>
              <w:szCs w:val="24"/>
            </w:rPr>
            <w:t xml:space="preserve"> GH, James R, </w:t>
          </w:r>
          <w:proofErr w:type="spellStart"/>
          <w:r w:rsidRPr="001B7ECE">
            <w:rPr>
              <w:rFonts w:ascii="Times New Roman" w:eastAsia="Times New Roman" w:hAnsi="Times New Roman" w:cs="Times New Roman"/>
              <w:sz w:val="24"/>
              <w:szCs w:val="24"/>
            </w:rPr>
            <w:t>Samadashvili</w:t>
          </w:r>
          <w:proofErr w:type="spellEnd"/>
          <w:r w:rsidRPr="001B7ECE">
            <w:rPr>
              <w:rFonts w:ascii="Times New Roman" w:eastAsia="Times New Roman" w:hAnsi="Times New Roman" w:cs="Times New Roman"/>
              <w:sz w:val="24"/>
              <w:szCs w:val="24"/>
            </w:rPr>
            <w:t xml:space="preserve"> L, </w:t>
          </w:r>
          <w:proofErr w:type="spellStart"/>
          <w:r w:rsidRPr="001B7ECE">
            <w:rPr>
              <w:rFonts w:ascii="Times New Roman" w:eastAsia="Times New Roman" w:hAnsi="Times New Roman" w:cs="Times New Roman"/>
              <w:sz w:val="24"/>
              <w:szCs w:val="24"/>
            </w:rPr>
            <w:t>Scotter</w:t>
          </w:r>
          <w:proofErr w:type="spellEnd"/>
          <w:r w:rsidRPr="001B7ECE">
            <w:rPr>
              <w:rFonts w:ascii="Times New Roman" w:eastAsia="Times New Roman" w:hAnsi="Times New Roman" w:cs="Times New Roman"/>
              <w:sz w:val="24"/>
              <w:szCs w:val="24"/>
            </w:rPr>
            <w:t xml:space="preserve"> C. Are </w:t>
          </w:r>
          <w:proofErr w:type="spellStart"/>
          <w:r w:rsidRPr="001B7ECE">
            <w:rPr>
              <w:rFonts w:ascii="Times New Roman" w:eastAsia="Times New Roman" w:hAnsi="Times New Roman" w:cs="Times New Roman"/>
              <w:sz w:val="24"/>
              <w:szCs w:val="24"/>
            </w:rPr>
            <w:t>Sustainable</w:t>
          </w:r>
          <w:proofErr w:type="spellEnd"/>
          <w:r w:rsidRPr="001B7ECE">
            <w:rPr>
              <w:rFonts w:ascii="Times New Roman" w:eastAsia="Times New Roman" w:hAnsi="Times New Roman" w:cs="Times New Roman"/>
              <w:sz w:val="24"/>
              <w:szCs w:val="24"/>
            </w:rPr>
            <w:t xml:space="preserve"> Health </w:t>
          </w:r>
          <w:proofErr w:type="spellStart"/>
          <w:r w:rsidRPr="001B7ECE">
            <w:rPr>
              <w:rFonts w:ascii="Times New Roman" w:eastAsia="Times New Roman" w:hAnsi="Times New Roman" w:cs="Times New Roman"/>
              <w:sz w:val="24"/>
              <w:szCs w:val="24"/>
            </w:rPr>
            <w:t>Workforces</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Possible</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Issues</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and</w:t>
          </w:r>
          <w:proofErr w:type="spellEnd"/>
          <w:r w:rsidRPr="001B7ECE">
            <w:rPr>
              <w:rFonts w:ascii="Times New Roman" w:eastAsia="Times New Roman" w:hAnsi="Times New Roman" w:cs="Times New Roman"/>
              <w:sz w:val="24"/>
              <w:szCs w:val="24"/>
            </w:rPr>
            <w:t xml:space="preserve"> a </w:t>
          </w:r>
          <w:proofErr w:type="spellStart"/>
          <w:r w:rsidRPr="001B7ECE">
            <w:rPr>
              <w:rFonts w:ascii="Times New Roman" w:eastAsia="Times New Roman" w:hAnsi="Times New Roman" w:cs="Times New Roman"/>
              <w:sz w:val="24"/>
              <w:szCs w:val="24"/>
            </w:rPr>
            <w:t>Possible</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Remedy</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Sustainability</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Switzerland</w:t>
          </w:r>
          <w:proofErr w:type="spellEnd"/>
          <w:r w:rsidRPr="001B7ECE">
            <w:rPr>
              <w:rFonts w:ascii="Times New Roman" w:eastAsia="Times New Roman" w:hAnsi="Times New Roman" w:cs="Times New Roman"/>
              <w:sz w:val="24"/>
              <w:szCs w:val="24"/>
            </w:rPr>
            <w:t xml:space="preserve">). MDPI; 2023. </w:t>
          </w:r>
        </w:p>
        <w:p w14:paraId="049AA074" w14:textId="77777777" w:rsidR="002F5396" w:rsidRPr="001B7ECE" w:rsidRDefault="002F5396" w:rsidP="001B7ECE">
          <w:pPr>
            <w:autoSpaceDE w:val="0"/>
            <w:autoSpaceDN w:val="0"/>
            <w:ind w:hanging="640"/>
            <w:jc w:val="both"/>
            <w:divId w:val="472061486"/>
            <w:rPr>
              <w:rFonts w:ascii="Times New Roman" w:eastAsia="Times New Roman" w:hAnsi="Times New Roman" w:cs="Times New Roman"/>
              <w:sz w:val="24"/>
              <w:szCs w:val="24"/>
            </w:rPr>
          </w:pPr>
          <w:r w:rsidRPr="001B7ECE">
            <w:rPr>
              <w:rFonts w:ascii="Times New Roman" w:eastAsia="Times New Roman" w:hAnsi="Times New Roman" w:cs="Times New Roman"/>
              <w:sz w:val="24"/>
              <w:szCs w:val="24"/>
            </w:rPr>
            <w:t xml:space="preserve">2. </w:t>
          </w:r>
          <w:r w:rsidRPr="001B7ECE">
            <w:rPr>
              <w:rFonts w:ascii="Times New Roman" w:eastAsia="Times New Roman" w:hAnsi="Times New Roman" w:cs="Times New Roman"/>
              <w:sz w:val="24"/>
              <w:szCs w:val="24"/>
            </w:rPr>
            <w:tab/>
            <w:t xml:space="preserve">WHO. </w:t>
          </w:r>
          <w:proofErr w:type="spellStart"/>
          <w:r w:rsidRPr="001B7ECE">
            <w:rPr>
              <w:rFonts w:ascii="Times New Roman" w:eastAsia="Times New Roman" w:hAnsi="Times New Roman" w:cs="Times New Roman"/>
              <w:sz w:val="24"/>
              <w:szCs w:val="24"/>
            </w:rPr>
            <w:t>Strengthening</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the</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collection</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analysis</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and</w:t>
          </w:r>
          <w:proofErr w:type="spellEnd"/>
          <w:r w:rsidRPr="001B7ECE">
            <w:rPr>
              <w:rFonts w:ascii="Times New Roman" w:eastAsia="Times New Roman" w:hAnsi="Times New Roman" w:cs="Times New Roman"/>
              <w:sz w:val="24"/>
              <w:szCs w:val="24"/>
            </w:rPr>
            <w:t xml:space="preserve"> use </w:t>
          </w:r>
          <w:proofErr w:type="spellStart"/>
          <w:r w:rsidRPr="001B7ECE">
            <w:rPr>
              <w:rFonts w:ascii="Times New Roman" w:eastAsia="Times New Roman" w:hAnsi="Times New Roman" w:cs="Times New Roman"/>
              <w:sz w:val="24"/>
              <w:szCs w:val="24"/>
            </w:rPr>
            <w:t>of</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health</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workforce</w:t>
          </w:r>
          <w:proofErr w:type="spellEnd"/>
          <w:r w:rsidRPr="001B7ECE">
            <w:rPr>
              <w:rFonts w:ascii="Times New Roman" w:eastAsia="Times New Roman" w:hAnsi="Times New Roman" w:cs="Times New Roman"/>
              <w:sz w:val="24"/>
              <w:szCs w:val="24"/>
            </w:rPr>
            <w:t xml:space="preserve"> data </w:t>
          </w:r>
          <w:proofErr w:type="spellStart"/>
          <w:r w:rsidRPr="001B7ECE">
            <w:rPr>
              <w:rFonts w:ascii="Times New Roman" w:eastAsia="Times New Roman" w:hAnsi="Times New Roman" w:cs="Times New Roman"/>
              <w:sz w:val="24"/>
              <w:szCs w:val="24"/>
            </w:rPr>
            <w:t>and</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information</w:t>
          </w:r>
          <w:proofErr w:type="spellEnd"/>
          <w:r w:rsidRPr="001B7ECE">
            <w:rPr>
              <w:rFonts w:ascii="Times New Roman" w:eastAsia="Times New Roman" w:hAnsi="Times New Roman" w:cs="Times New Roman"/>
              <w:sz w:val="24"/>
              <w:szCs w:val="24"/>
            </w:rPr>
            <w:t xml:space="preserve"> - a handbook [Internet]. 2022. </w:t>
          </w:r>
          <w:proofErr w:type="spellStart"/>
          <w:r w:rsidRPr="001B7ECE">
            <w:rPr>
              <w:rFonts w:ascii="Times New Roman" w:eastAsia="Times New Roman" w:hAnsi="Times New Roman" w:cs="Times New Roman"/>
              <w:sz w:val="24"/>
              <w:szCs w:val="24"/>
            </w:rPr>
            <w:t>Available</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from</w:t>
          </w:r>
          <w:proofErr w:type="spellEnd"/>
          <w:r w:rsidRPr="001B7ECE">
            <w:rPr>
              <w:rFonts w:ascii="Times New Roman" w:eastAsia="Times New Roman" w:hAnsi="Times New Roman" w:cs="Times New Roman"/>
              <w:sz w:val="24"/>
              <w:szCs w:val="24"/>
            </w:rPr>
            <w:t>: http://apps.who.int/bookorders.</w:t>
          </w:r>
        </w:p>
        <w:p w14:paraId="3B0A2642" w14:textId="77777777" w:rsidR="002F5396" w:rsidRPr="001B7ECE" w:rsidRDefault="002F5396" w:rsidP="001B7ECE">
          <w:pPr>
            <w:autoSpaceDE w:val="0"/>
            <w:autoSpaceDN w:val="0"/>
            <w:ind w:hanging="640"/>
            <w:jc w:val="both"/>
            <w:divId w:val="1840079429"/>
            <w:rPr>
              <w:rFonts w:ascii="Times New Roman" w:eastAsia="Times New Roman" w:hAnsi="Times New Roman" w:cs="Times New Roman"/>
              <w:sz w:val="24"/>
              <w:szCs w:val="24"/>
            </w:rPr>
          </w:pPr>
          <w:r w:rsidRPr="001B7ECE">
            <w:rPr>
              <w:rFonts w:ascii="Times New Roman" w:eastAsia="Times New Roman" w:hAnsi="Times New Roman" w:cs="Times New Roman"/>
              <w:sz w:val="24"/>
              <w:szCs w:val="24"/>
            </w:rPr>
            <w:t xml:space="preserve">3. </w:t>
          </w:r>
          <w:r w:rsidRPr="001B7ECE">
            <w:rPr>
              <w:rFonts w:ascii="Times New Roman" w:eastAsia="Times New Roman" w:hAnsi="Times New Roman" w:cs="Times New Roman"/>
              <w:sz w:val="24"/>
              <w:szCs w:val="24"/>
            </w:rPr>
            <w:tab/>
            <w:t xml:space="preserve">WHO. Global </w:t>
          </w:r>
          <w:proofErr w:type="spellStart"/>
          <w:r w:rsidRPr="001B7ECE">
            <w:rPr>
              <w:rFonts w:ascii="Times New Roman" w:eastAsia="Times New Roman" w:hAnsi="Times New Roman" w:cs="Times New Roman"/>
              <w:sz w:val="24"/>
              <w:szCs w:val="24"/>
            </w:rPr>
            <w:t>strategy</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on</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human</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resources</w:t>
          </w:r>
          <w:proofErr w:type="spellEnd"/>
          <w:r w:rsidRPr="001B7ECE">
            <w:rPr>
              <w:rFonts w:ascii="Times New Roman" w:eastAsia="Times New Roman" w:hAnsi="Times New Roman" w:cs="Times New Roman"/>
              <w:sz w:val="24"/>
              <w:szCs w:val="24"/>
            </w:rPr>
            <w:t xml:space="preserve"> for </w:t>
          </w:r>
          <w:proofErr w:type="spellStart"/>
          <w:r w:rsidRPr="001B7ECE">
            <w:rPr>
              <w:rFonts w:ascii="Times New Roman" w:eastAsia="Times New Roman" w:hAnsi="Times New Roman" w:cs="Times New Roman"/>
              <w:sz w:val="24"/>
              <w:szCs w:val="24"/>
            </w:rPr>
            <w:t>health</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Workforce</w:t>
          </w:r>
          <w:proofErr w:type="spellEnd"/>
          <w:r w:rsidRPr="001B7ECE">
            <w:rPr>
              <w:rFonts w:ascii="Times New Roman" w:eastAsia="Times New Roman" w:hAnsi="Times New Roman" w:cs="Times New Roman"/>
              <w:sz w:val="24"/>
              <w:szCs w:val="24"/>
            </w:rPr>
            <w:t xml:space="preserve"> 2030. 2016. </w:t>
          </w:r>
        </w:p>
        <w:p w14:paraId="0F6A7A96" w14:textId="77777777" w:rsidR="002F5396" w:rsidRPr="001B7ECE" w:rsidRDefault="002F5396" w:rsidP="001B7ECE">
          <w:pPr>
            <w:autoSpaceDE w:val="0"/>
            <w:autoSpaceDN w:val="0"/>
            <w:ind w:hanging="640"/>
            <w:jc w:val="both"/>
            <w:divId w:val="168183485"/>
            <w:rPr>
              <w:rFonts w:ascii="Times New Roman" w:eastAsia="Times New Roman" w:hAnsi="Times New Roman" w:cs="Times New Roman"/>
              <w:sz w:val="24"/>
              <w:szCs w:val="24"/>
            </w:rPr>
          </w:pPr>
          <w:r w:rsidRPr="001B7ECE">
            <w:rPr>
              <w:rFonts w:ascii="Times New Roman" w:eastAsia="Times New Roman" w:hAnsi="Times New Roman" w:cs="Times New Roman"/>
              <w:sz w:val="24"/>
              <w:szCs w:val="24"/>
            </w:rPr>
            <w:t xml:space="preserve">4. </w:t>
          </w:r>
          <w:r w:rsidRPr="001B7ECE">
            <w:rPr>
              <w:rFonts w:ascii="Times New Roman" w:eastAsia="Times New Roman" w:hAnsi="Times New Roman" w:cs="Times New Roman"/>
              <w:sz w:val="24"/>
              <w:szCs w:val="24"/>
            </w:rPr>
            <w:tab/>
            <w:t xml:space="preserve">OPAS. Contas Nacionais da Força de Trabalho em Saúde: Um Manual. Brasília; 2020. </w:t>
          </w:r>
        </w:p>
        <w:p w14:paraId="02ED8059" w14:textId="77777777" w:rsidR="002F5396" w:rsidRPr="001B7ECE" w:rsidRDefault="002F5396" w:rsidP="001B7ECE">
          <w:pPr>
            <w:autoSpaceDE w:val="0"/>
            <w:autoSpaceDN w:val="0"/>
            <w:ind w:hanging="640"/>
            <w:jc w:val="both"/>
            <w:divId w:val="1795250699"/>
            <w:rPr>
              <w:rFonts w:ascii="Times New Roman" w:eastAsia="Times New Roman" w:hAnsi="Times New Roman" w:cs="Times New Roman"/>
              <w:sz w:val="24"/>
              <w:szCs w:val="24"/>
            </w:rPr>
          </w:pPr>
          <w:r w:rsidRPr="001B7ECE">
            <w:rPr>
              <w:rFonts w:ascii="Times New Roman" w:eastAsia="Times New Roman" w:hAnsi="Times New Roman" w:cs="Times New Roman"/>
              <w:sz w:val="24"/>
              <w:szCs w:val="24"/>
            </w:rPr>
            <w:t xml:space="preserve">5. </w:t>
          </w:r>
          <w:r w:rsidRPr="001B7ECE">
            <w:rPr>
              <w:rFonts w:ascii="Times New Roman" w:eastAsia="Times New Roman" w:hAnsi="Times New Roman" w:cs="Times New Roman"/>
              <w:sz w:val="24"/>
              <w:szCs w:val="24"/>
            </w:rPr>
            <w:tab/>
          </w:r>
          <w:proofErr w:type="spellStart"/>
          <w:r w:rsidRPr="001B7ECE">
            <w:rPr>
              <w:rFonts w:ascii="Times New Roman" w:eastAsia="Times New Roman" w:hAnsi="Times New Roman" w:cs="Times New Roman"/>
              <w:sz w:val="24"/>
              <w:szCs w:val="24"/>
            </w:rPr>
            <w:t>Sonderegger</w:t>
          </w:r>
          <w:proofErr w:type="spellEnd"/>
          <w:r w:rsidRPr="001B7ECE">
            <w:rPr>
              <w:rFonts w:ascii="Times New Roman" w:eastAsia="Times New Roman" w:hAnsi="Times New Roman" w:cs="Times New Roman"/>
              <w:sz w:val="24"/>
              <w:szCs w:val="24"/>
            </w:rPr>
            <w:t xml:space="preserve"> S, Bennett S, </w:t>
          </w:r>
          <w:proofErr w:type="spellStart"/>
          <w:r w:rsidRPr="001B7ECE">
            <w:rPr>
              <w:rFonts w:ascii="Times New Roman" w:eastAsia="Times New Roman" w:hAnsi="Times New Roman" w:cs="Times New Roman"/>
              <w:sz w:val="24"/>
              <w:szCs w:val="24"/>
            </w:rPr>
            <w:t>Sriram</w:t>
          </w:r>
          <w:proofErr w:type="spellEnd"/>
          <w:r w:rsidRPr="001B7ECE">
            <w:rPr>
              <w:rFonts w:ascii="Times New Roman" w:eastAsia="Times New Roman" w:hAnsi="Times New Roman" w:cs="Times New Roman"/>
              <w:sz w:val="24"/>
              <w:szCs w:val="24"/>
            </w:rPr>
            <w:t xml:space="preserve"> V, </w:t>
          </w:r>
          <w:proofErr w:type="spellStart"/>
          <w:r w:rsidRPr="001B7ECE">
            <w:rPr>
              <w:rFonts w:ascii="Times New Roman" w:eastAsia="Times New Roman" w:hAnsi="Times New Roman" w:cs="Times New Roman"/>
              <w:sz w:val="24"/>
              <w:szCs w:val="24"/>
            </w:rPr>
            <w:t>Lalani</w:t>
          </w:r>
          <w:proofErr w:type="spellEnd"/>
          <w:r w:rsidRPr="001B7ECE">
            <w:rPr>
              <w:rFonts w:ascii="Times New Roman" w:eastAsia="Times New Roman" w:hAnsi="Times New Roman" w:cs="Times New Roman"/>
              <w:sz w:val="24"/>
              <w:szCs w:val="24"/>
            </w:rPr>
            <w:t xml:space="preserve"> U, </w:t>
          </w:r>
          <w:proofErr w:type="spellStart"/>
          <w:r w:rsidRPr="001B7ECE">
            <w:rPr>
              <w:rFonts w:ascii="Times New Roman" w:eastAsia="Times New Roman" w:hAnsi="Times New Roman" w:cs="Times New Roman"/>
              <w:sz w:val="24"/>
              <w:szCs w:val="24"/>
            </w:rPr>
            <w:t>Hariyani</w:t>
          </w:r>
          <w:proofErr w:type="spellEnd"/>
          <w:r w:rsidRPr="001B7ECE">
            <w:rPr>
              <w:rFonts w:ascii="Times New Roman" w:eastAsia="Times New Roman" w:hAnsi="Times New Roman" w:cs="Times New Roman"/>
              <w:sz w:val="24"/>
              <w:szCs w:val="24"/>
            </w:rPr>
            <w:t xml:space="preserve"> S, </w:t>
          </w:r>
          <w:proofErr w:type="spellStart"/>
          <w:r w:rsidRPr="001B7ECE">
            <w:rPr>
              <w:rFonts w:ascii="Times New Roman" w:eastAsia="Times New Roman" w:hAnsi="Times New Roman" w:cs="Times New Roman"/>
              <w:sz w:val="24"/>
              <w:szCs w:val="24"/>
            </w:rPr>
            <w:t>Roberton</w:t>
          </w:r>
          <w:proofErr w:type="spellEnd"/>
          <w:r w:rsidRPr="001B7ECE">
            <w:rPr>
              <w:rFonts w:ascii="Times New Roman" w:eastAsia="Times New Roman" w:hAnsi="Times New Roman" w:cs="Times New Roman"/>
              <w:sz w:val="24"/>
              <w:szCs w:val="24"/>
            </w:rPr>
            <w:t xml:space="preserve"> T. </w:t>
          </w:r>
          <w:proofErr w:type="spellStart"/>
          <w:r w:rsidRPr="001B7ECE">
            <w:rPr>
              <w:rFonts w:ascii="Times New Roman" w:eastAsia="Times New Roman" w:hAnsi="Times New Roman" w:cs="Times New Roman"/>
              <w:sz w:val="24"/>
              <w:szCs w:val="24"/>
            </w:rPr>
            <w:t>Visualizing</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the</w:t>
          </w:r>
          <w:proofErr w:type="spellEnd"/>
          <w:r w:rsidRPr="001B7ECE">
            <w:rPr>
              <w:rFonts w:ascii="Times New Roman" w:eastAsia="Times New Roman" w:hAnsi="Times New Roman" w:cs="Times New Roman"/>
              <w:sz w:val="24"/>
              <w:szCs w:val="24"/>
            </w:rPr>
            <w:t xml:space="preserve"> drivers </w:t>
          </w:r>
          <w:proofErr w:type="spellStart"/>
          <w:r w:rsidRPr="001B7ECE">
            <w:rPr>
              <w:rFonts w:ascii="Times New Roman" w:eastAsia="Times New Roman" w:hAnsi="Times New Roman" w:cs="Times New Roman"/>
              <w:sz w:val="24"/>
              <w:szCs w:val="24"/>
            </w:rPr>
            <w:t>of</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an</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effective</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health</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workforce</w:t>
          </w:r>
          <w:proofErr w:type="spellEnd"/>
          <w:r w:rsidRPr="001B7ECE">
            <w:rPr>
              <w:rFonts w:ascii="Times New Roman" w:eastAsia="Times New Roman" w:hAnsi="Times New Roman" w:cs="Times New Roman"/>
              <w:sz w:val="24"/>
              <w:szCs w:val="24"/>
            </w:rPr>
            <w:t xml:space="preserve">: a </w:t>
          </w:r>
          <w:proofErr w:type="spellStart"/>
          <w:r w:rsidRPr="001B7ECE">
            <w:rPr>
              <w:rFonts w:ascii="Times New Roman" w:eastAsia="Times New Roman" w:hAnsi="Times New Roman" w:cs="Times New Roman"/>
              <w:sz w:val="24"/>
              <w:szCs w:val="24"/>
            </w:rPr>
            <w:t>detailed</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interactive</w:t>
          </w:r>
          <w:proofErr w:type="spellEnd"/>
          <w:r w:rsidRPr="001B7ECE">
            <w:rPr>
              <w:rFonts w:ascii="Times New Roman" w:eastAsia="Times New Roman" w:hAnsi="Times New Roman" w:cs="Times New Roman"/>
              <w:sz w:val="24"/>
              <w:szCs w:val="24"/>
            </w:rPr>
            <w:t xml:space="preserve"> </w:t>
          </w:r>
          <w:proofErr w:type="spellStart"/>
          <w:r w:rsidRPr="001B7ECE">
            <w:rPr>
              <w:rFonts w:ascii="Times New Roman" w:eastAsia="Times New Roman" w:hAnsi="Times New Roman" w:cs="Times New Roman"/>
              <w:sz w:val="24"/>
              <w:szCs w:val="24"/>
            </w:rPr>
            <w:t>logic</w:t>
          </w:r>
          <w:proofErr w:type="spellEnd"/>
          <w:r w:rsidRPr="001B7ECE">
            <w:rPr>
              <w:rFonts w:ascii="Times New Roman" w:eastAsia="Times New Roman" w:hAnsi="Times New Roman" w:cs="Times New Roman"/>
              <w:sz w:val="24"/>
              <w:szCs w:val="24"/>
            </w:rPr>
            <w:t xml:space="preserve"> model. Hum </w:t>
          </w:r>
          <w:proofErr w:type="spellStart"/>
          <w:r w:rsidRPr="001B7ECE">
            <w:rPr>
              <w:rFonts w:ascii="Times New Roman" w:eastAsia="Times New Roman" w:hAnsi="Times New Roman" w:cs="Times New Roman"/>
              <w:sz w:val="24"/>
              <w:szCs w:val="24"/>
            </w:rPr>
            <w:t>Resour</w:t>
          </w:r>
          <w:proofErr w:type="spellEnd"/>
          <w:r w:rsidRPr="001B7ECE">
            <w:rPr>
              <w:rFonts w:ascii="Times New Roman" w:eastAsia="Times New Roman" w:hAnsi="Times New Roman" w:cs="Times New Roman"/>
              <w:sz w:val="24"/>
              <w:szCs w:val="24"/>
            </w:rPr>
            <w:t xml:space="preserve"> Health. </w:t>
          </w:r>
          <w:proofErr w:type="spellStart"/>
          <w:r w:rsidRPr="001B7ECE">
            <w:rPr>
              <w:rFonts w:ascii="Times New Roman" w:eastAsia="Times New Roman" w:hAnsi="Times New Roman" w:cs="Times New Roman"/>
              <w:sz w:val="24"/>
              <w:szCs w:val="24"/>
            </w:rPr>
            <w:t>BioMed</w:t>
          </w:r>
          <w:proofErr w:type="spellEnd"/>
          <w:r w:rsidRPr="001B7ECE">
            <w:rPr>
              <w:rFonts w:ascii="Times New Roman" w:eastAsia="Times New Roman" w:hAnsi="Times New Roman" w:cs="Times New Roman"/>
              <w:sz w:val="24"/>
              <w:szCs w:val="24"/>
            </w:rPr>
            <w:t xml:space="preserve"> Central Ltd; 2021 </w:t>
          </w:r>
          <w:proofErr w:type="spellStart"/>
          <w:r w:rsidRPr="001B7ECE">
            <w:rPr>
              <w:rFonts w:ascii="Times New Roman" w:eastAsia="Times New Roman" w:hAnsi="Times New Roman" w:cs="Times New Roman"/>
              <w:sz w:val="24"/>
              <w:szCs w:val="24"/>
            </w:rPr>
            <w:t>Dec</w:t>
          </w:r>
          <w:proofErr w:type="spellEnd"/>
          <w:r w:rsidRPr="001B7ECE">
            <w:rPr>
              <w:rFonts w:ascii="Times New Roman" w:eastAsia="Times New Roman" w:hAnsi="Times New Roman" w:cs="Times New Roman"/>
              <w:sz w:val="24"/>
              <w:szCs w:val="24"/>
            </w:rPr>
            <w:t xml:space="preserve"> 1;19(1). PMID: 33706778</w:t>
          </w:r>
        </w:p>
        <w:p w14:paraId="2E48509D" w14:textId="2FF6195F" w:rsidR="00405F68" w:rsidRPr="001B7ECE" w:rsidRDefault="00405F68" w:rsidP="00730358">
          <w:pPr>
            <w:jc w:val="both"/>
            <w:rPr>
              <w:rFonts w:ascii="Times New Roman" w:hAnsi="Times New Roman" w:cs="Times New Roman"/>
              <w:sz w:val="24"/>
              <w:szCs w:val="24"/>
            </w:rPr>
          </w:pPr>
        </w:p>
      </w:sdtContent>
    </w:sdt>
    <w:p w14:paraId="31455FA2" w14:textId="140210B9" w:rsidR="004E04AD" w:rsidRPr="00F32567" w:rsidRDefault="00405F68" w:rsidP="00730358">
      <w:pPr>
        <w:jc w:val="both"/>
        <w:rPr>
          <w:rFonts w:ascii="Times New Roman" w:hAnsi="Times New Roman" w:cs="Times New Roman"/>
        </w:rPr>
      </w:pPr>
      <w:r>
        <w:rPr>
          <w:rFonts w:ascii="Times New Roman" w:hAnsi="Times New Roman" w:cs="Times New Roman"/>
        </w:rPr>
        <w:t xml:space="preserve"> </w:t>
      </w:r>
    </w:p>
    <w:sectPr w:rsidR="004E04AD" w:rsidRPr="00F3256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Pagotto" w:date="2024-12-04T12:19:00Z" w:initials="DP">
    <w:p w14:paraId="51F3121B" w14:textId="1768EC39" w:rsidR="00AD7327" w:rsidRDefault="00AD7327">
      <w:pPr>
        <w:pStyle w:val="Textodecomentrio"/>
      </w:pPr>
      <w:r>
        <w:rPr>
          <w:rStyle w:val="Refdecomentrio"/>
        </w:rPr>
        <w:annotationRef/>
      </w:r>
      <w:r>
        <w:t xml:space="preserve">Complementar aqui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F31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FAC73C" w16cex:dateUtc="2024-12-04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F3121B" w16cid:durableId="2AFAC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158BD"/>
    <w:multiLevelType w:val="hybridMultilevel"/>
    <w:tmpl w:val="8D5C8C2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A5"/>
    <w:rsid w:val="001A270D"/>
    <w:rsid w:val="001B7ECE"/>
    <w:rsid w:val="002826EF"/>
    <w:rsid w:val="002F5396"/>
    <w:rsid w:val="003B14E2"/>
    <w:rsid w:val="00405F68"/>
    <w:rsid w:val="004C446E"/>
    <w:rsid w:val="004E04AD"/>
    <w:rsid w:val="00730358"/>
    <w:rsid w:val="00814305"/>
    <w:rsid w:val="008640A4"/>
    <w:rsid w:val="00873BA5"/>
    <w:rsid w:val="00AD7327"/>
    <w:rsid w:val="00AF1F25"/>
    <w:rsid w:val="00B55CBE"/>
    <w:rsid w:val="00F325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A83D"/>
  <w15:chartTrackingRefBased/>
  <w15:docId w15:val="{AF8ADA15-74C5-457C-9EA3-FFC2174D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F32567"/>
    <w:rPr>
      <w:b/>
      <w:bCs/>
    </w:rPr>
  </w:style>
  <w:style w:type="character" w:styleId="TextodoEspaoReservado">
    <w:name w:val="Placeholder Text"/>
    <w:basedOn w:val="Fontepargpadro"/>
    <w:uiPriority w:val="99"/>
    <w:semiHidden/>
    <w:rsid w:val="00730358"/>
    <w:rPr>
      <w:color w:val="808080"/>
    </w:rPr>
  </w:style>
  <w:style w:type="paragraph" w:styleId="PargrafodaLista">
    <w:name w:val="List Paragraph"/>
    <w:basedOn w:val="Normal"/>
    <w:uiPriority w:val="34"/>
    <w:qFormat/>
    <w:rsid w:val="002F5396"/>
    <w:pPr>
      <w:ind w:left="720"/>
      <w:contextualSpacing/>
    </w:pPr>
  </w:style>
  <w:style w:type="character" w:styleId="Refdecomentrio">
    <w:name w:val="annotation reference"/>
    <w:basedOn w:val="Fontepargpadro"/>
    <w:uiPriority w:val="99"/>
    <w:semiHidden/>
    <w:unhideWhenUsed/>
    <w:rsid w:val="00AD7327"/>
    <w:rPr>
      <w:sz w:val="16"/>
      <w:szCs w:val="16"/>
    </w:rPr>
  </w:style>
  <w:style w:type="paragraph" w:styleId="Textodecomentrio">
    <w:name w:val="annotation text"/>
    <w:basedOn w:val="Normal"/>
    <w:link w:val="TextodecomentrioChar"/>
    <w:uiPriority w:val="99"/>
    <w:semiHidden/>
    <w:unhideWhenUsed/>
    <w:rsid w:val="00AD732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D7327"/>
    <w:rPr>
      <w:sz w:val="20"/>
      <w:szCs w:val="20"/>
    </w:rPr>
  </w:style>
  <w:style w:type="paragraph" w:styleId="Assuntodocomentrio">
    <w:name w:val="annotation subject"/>
    <w:basedOn w:val="Textodecomentrio"/>
    <w:next w:val="Textodecomentrio"/>
    <w:link w:val="AssuntodocomentrioChar"/>
    <w:uiPriority w:val="99"/>
    <w:semiHidden/>
    <w:unhideWhenUsed/>
    <w:rsid w:val="00AD7327"/>
    <w:rPr>
      <w:b/>
      <w:bCs/>
    </w:rPr>
  </w:style>
  <w:style w:type="character" w:customStyle="1" w:styleId="AssuntodocomentrioChar">
    <w:name w:val="Assunto do comentário Char"/>
    <w:basedOn w:val="TextodecomentrioChar"/>
    <w:link w:val="Assuntodocomentrio"/>
    <w:uiPriority w:val="99"/>
    <w:semiHidden/>
    <w:rsid w:val="00AD73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72427">
      <w:bodyDiv w:val="1"/>
      <w:marLeft w:val="0"/>
      <w:marRight w:val="0"/>
      <w:marTop w:val="0"/>
      <w:marBottom w:val="0"/>
      <w:divBdr>
        <w:top w:val="none" w:sz="0" w:space="0" w:color="auto"/>
        <w:left w:val="none" w:sz="0" w:space="0" w:color="auto"/>
        <w:bottom w:val="none" w:sz="0" w:space="0" w:color="auto"/>
        <w:right w:val="none" w:sz="0" w:space="0" w:color="auto"/>
      </w:divBdr>
      <w:divsChild>
        <w:div w:id="854882445">
          <w:marLeft w:val="640"/>
          <w:marRight w:val="0"/>
          <w:marTop w:val="0"/>
          <w:marBottom w:val="0"/>
          <w:divBdr>
            <w:top w:val="none" w:sz="0" w:space="0" w:color="auto"/>
            <w:left w:val="none" w:sz="0" w:space="0" w:color="auto"/>
            <w:bottom w:val="none" w:sz="0" w:space="0" w:color="auto"/>
            <w:right w:val="none" w:sz="0" w:space="0" w:color="auto"/>
          </w:divBdr>
        </w:div>
        <w:div w:id="1951470326">
          <w:marLeft w:val="640"/>
          <w:marRight w:val="0"/>
          <w:marTop w:val="0"/>
          <w:marBottom w:val="0"/>
          <w:divBdr>
            <w:top w:val="none" w:sz="0" w:space="0" w:color="auto"/>
            <w:left w:val="none" w:sz="0" w:space="0" w:color="auto"/>
            <w:bottom w:val="none" w:sz="0" w:space="0" w:color="auto"/>
            <w:right w:val="none" w:sz="0" w:space="0" w:color="auto"/>
          </w:divBdr>
        </w:div>
        <w:div w:id="99884857">
          <w:marLeft w:val="640"/>
          <w:marRight w:val="0"/>
          <w:marTop w:val="0"/>
          <w:marBottom w:val="0"/>
          <w:divBdr>
            <w:top w:val="none" w:sz="0" w:space="0" w:color="auto"/>
            <w:left w:val="none" w:sz="0" w:space="0" w:color="auto"/>
            <w:bottom w:val="none" w:sz="0" w:space="0" w:color="auto"/>
            <w:right w:val="none" w:sz="0" w:space="0" w:color="auto"/>
          </w:divBdr>
        </w:div>
        <w:div w:id="1779061166">
          <w:marLeft w:val="640"/>
          <w:marRight w:val="0"/>
          <w:marTop w:val="0"/>
          <w:marBottom w:val="0"/>
          <w:divBdr>
            <w:top w:val="none" w:sz="0" w:space="0" w:color="auto"/>
            <w:left w:val="none" w:sz="0" w:space="0" w:color="auto"/>
            <w:bottom w:val="none" w:sz="0" w:space="0" w:color="auto"/>
            <w:right w:val="none" w:sz="0" w:space="0" w:color="auto"/>
          </w:divBdr>
        </w:div>
      </w:divsChild>
    </w:div>
    <w:div w:id="1474323705">
      <w:bodyDiv w:val="1"/>
      <w:marLeft w:val="0"/>
      <w:marRight w:val="0"/>
      <w:marTop w:val="0"/>
      <w:marBottom w:val="0"/>
      <w:divBdr>
        <w:top w:val="none" w:sz="0" w:space="0" w:color="auto"/>
        <w:left w:val="none" w:sz="0" w:space="0" w:color="auto"/>
        <w:bottom w:val="none" w:sz="0" w:space="0" w:color="auto"/>
        <w:right w:val="none" w:sz="0" w:space="0" w:color="auto"/>
      </w:divBdr>
      <w:divsChild>
        <w:div w:id="1142699004">
          <w:marLeft w:val="640"/>
          <w:marRight w:val="0"/>
          <w:marTop w:val="0"/>
          <w:marBottom w:val="0"/>
          <w:divBdr>
            <w:top w:val="none" w:sz="0" w:space="0" w:color="auto"/>
            <w:left w:val="none" w:sz="0" w:space="0" w:color="auto"/>
            <w:bottom w:val="none" w:sz="0" w:space="0" w:color="auto"/>
            <w:right w:val="none" w:sz="0" w:space="0" w:color="auto"/>
          </w:divBdr>
        </w:div>
        <w:div w:id="1865745799">
          <w:marLeft w:val="640"/>
          <w:marRight w:val="0"/>
          <w:marTop w:val="0"/>
          <w:marBottom w:val="0"/>
          <w:divBdr>
            <w:top w:val="none" w:sz="0" w:space="0" w:color="auto"/>
            <w:left w:val="none" w:sz="0" w:space="0" w:color="auto"/>
            <w:bottom w:val="none" w:sz="0" w:space="0" w:color="auto"/>
            <w:right w:val="none" w:sz="0" w:space="0" w:color="auto"/>
          </w:divBdr>
        </w:div>
        <w:div w:id="137655505">
          <w:marLeft w:val="640"/>
          <w:marRight w:val="0"/>
          <w:marTop w:val="0"/>
          <w:marBottom w:val="0"/>
          <w:divBdr>
            <w:top w:val="none" w:sz="0" w:space="0" w:color="auto"/>
            <w:left w:val="none" w:sz="0" w:space="0" w:color="auto"/>
            <w:bottom w:val="none" w:sz="0" w:space="0" w:color="auto"/>
            <w:right w:val="none" w:sz="0" w:space="0" w:color="auto"/>
          </w:divBdr>
        </w:div>
        <w:div w:id="307176676">
          <w:marLeft w:val="640"/>
          <w:marRight w:val="0"/>
          <w:marTop w:val="0"/>
          <w:marBottom w:val="0"/>
          <w:divBdr>
            <w:top w:val="none" w:sz="0" w:space="0" w:color="auto"/>
            <w:left w:val="none" w:sz="0" w:space="0" w:color="auto"/>
            <w:bottom w:val="none" w:sz="0" w:space="0" w:color="auto"/>
            <w:right w:val="none" w:sz="0" w:space="0" w:color="auto"/>
          </w:divBdr>
        </w:div>
      </w:divsChild>
    </w:div>
    <w:div w:id="1768229773">
      <w:bodyDiv w:val="1"/>
      <w:marLeft w:val="0"/>
      <w:marRight w:val="0"/>
      <w:marTop w:val="0"/>
      <w:marBottom w:val="0"/>
      <w:divBdr>
        <w:top w:val="none" w:sz="0" w:space="0" w:color="auto"/>
        <w:left w:val="none" w:sz="0" w:space="0" w:color="auto"/>
        <w:bottom w:val="none" w:sz="0" w:space="0" w:color="auto"/>
        <w:right w:val="none" w:sz="0" w:space="0" w:color="auto"/>
      </w:divBdr>
      <w:divsChild>
        <w:div w:id="623735109">
          <w:marLeft w:val="640"/>
          <w:marRight w:val="0"/>
          <w:marTop w:val="0"/>
          <w:marBottom w:val="0"/>
          <w:divBdr>
            <w:top w:val="none" w:sz="0" w:space="0" w:color="auto"/>
            <w:left w:val="none" w:sz="0" w:space="0" w:color="auto"/>
            <w:bottom w:val="none" w:sz="0" w:space="0" w:color="auto"/>
            <w:right w:val="none" w:sz="0" w:space="0" w:color="auto"/>
          </w:divBdr>
        </w:div>
        <w:div w:id="472061486">
          <w:marLeft w:val="640"/>
          <w:marRight w:val="0"/>
          <w:marTop w:val="0"/>
          <w:marBottom w:val="0"/>
          <w:divBdr>
            <w:top w:val="none" w:sz="0" w:space="0" w:color="auto"/>
            <w:left w:val="none" w:sz="0" w:space="0" w:color="auto"/>
            <w:bottom w:val="none" w:sz="0" w:space="0" w:color="auto"/>
            <w:right w:val="none" w:sz="0" w:space="0" w:color="auto"/>
          </w:divBdr>
        </w:div>
        <w:div w:id="1840079429">
          <w:marLeft w:val="640"/>
          <w:marRight w:val="0"/>
          <w:marTop w:val="0"/>
          <w:marBottom w:val="0"/>
          <w:divBdr>
            <w:top w:val="none" w:sz="0" w:space="0" w:color="auto"/>
            <w:left w:val="none" w:sz="0" w:space="0" w:color="auto"/>
            <w:bottom w:val="none" w:sz="0" w:space="0" w:color="auto"/>
            <w:right w:val="none" w:sz="0" w:space="0" w:color="auto"/>
          </w:divBdr>
        </w:div>
        <w:div w:id="168183485">
          <w:marLeft w:val="640"/>
          <w:marRight w:val="0"/>
          <w:marTop w:val="0"/>
          <w:marBottom w:val="0"/>
          <w:divBdr>
            <w:top w:val="none" w:sz="0" w:space="0" w:color="auto"/>
            <w:left w:val="none" w:sz="0" w:space="0" w:color="auto"/>
            <w:bottom w:val="none" w:sz="0" w:space="0" w:color="auto"/>
            <w:right w:val="none" w:sz="0" w:space="0" w:color="auto"/>
          </w:divBdr>
        </w:div>
        <w:div w:id="1795250699">
          <w:marLeft w:val="640"/>
          <w:marRight w:val="0"/>
          <w:marTop w:val="0"/>
          <w:marBottom w:val="0"/>
          <w:divBdr>
            <w:top w:val="none" w:sz="0" w:space="0" w:color="auto"/>
            <w:left w:val="none" w:sz="0" w:space="0" w:color="auto"/>
            <w:bottom w:val="none" w:sz="0" w:space="0" w:color="auto"/>
            <w:right w:val="none" w:sz="0" w:space="0" w:color="auto"/>
          </w:divBdr>
        </w:div>
      </w:divsChild>
    </w:div>
    <w:div w:id="2071070750">
      <w:bodyDiv w:val="1"/>
      <w:marLeft w:val="0"/>
      <w:marRight w:val="0"/>
      <w:marTop w:val="0"/>
      <w:marBottom w:val="0"/>
      <w:divBdr>
        <w:top w:val="none" w:sz="0" w:space="0" w:color="auto"/>
        <w:left w:val="none" w:sz="0" w:space="0" w:color="auto"/>
        <w:bottom w:val="none" w:sz="0" w:space="0" w:color="auto"/>
        <w:right w:val="none" w:sz="0" w:space="0" w:color="auto"/>
      </w:divBdr>
      <w:divsChild>
        <w:div w:id="1552424395">
          <w:marLeft w:val="640"/>
          <w:marRight w:val="0"/>
          <w:marTop w:val="0"/>
          <w:marBottom w:val="0"/>
          <w:divBdr>
            <w:top w:val="none" w:sz="0" w:space="0" w:color="auto"/>
            <w:left w:val="none" w:sz="0" w:space="0" w:color="auto"/>
            <w:bottom w:val="none" w:sz="0" w:space="0" w:color="auto"/>
            <w:right w:val="none" w:sz="0" w:space="0" w:color="auto"/>
          </w:divBdr>
        </w:div>
        <w:div w:id="44719053">
          <w:marLeft w:val="640"/>
          <w:marRight w:val="0"/>
          <w:marTop w:val="0"/>
          <w:marBottom w:val="0"/>
          <w:divBdr>
            <w:top w:val="none" w:sz="0" w:space="0" w:color="auto"/>
            <w:left w:val="none" w:sz="0" w:space="0" w:color="auto"/>
            <w:bottom w:val="none" w:sz="0" w:space="0" w:color="auto"/>
            <w:right w:val="none" w:sz="0" w:space="0" w:color="auto"/>
          </w:divBdr>
        </w:div>
        <w:div w:id="1540044688">
          <w:marLeft w:val="640"/>
          <w:marRight w:val="0"/>
          <w:marTop w:val="0"/>
          <w:marBottom w:val="0"/>
          <w:divBdr>
            <w:top w:val="none" w:sz="0" w:space="0" w:color="auto"/>
            <w:left w:val="none" w:sz="0" w:space="0" w:color="auto"/>
            <w:bottom w:val="none" w:sz="0" w:space="0" w:color="auto"/>
            <w:right w:val="none" w:sz="0" w:space="0" w:color="auto"/>
          </w:divBdr>
        </w:div>
        <w:div w:id="597174566">
          <w:marLeft w:val="640"/>
          <w:marRight w:val="0"/>
          <w:marTop w:val="0"/>
          <w:marBottom w:val="0"/>
          <w:divBdr>
            <w:top w:val="none" w:sz="0" w:space="0" w:color="auto"/>
            <w:left w:val="none" w:sz="0" w:space="0" w:color="auto"/>
            <w:bottom w:val="none" w:sz="0" w:space="0" w:color="auto"/>
            <w:right w:val="none" w:sz="0" w:space="0" w:color="auto"/>
          </w:divBdr>
        </w:div>
        <w:div w:id="62620292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748AFDE3-714D-44E2-A32E-8FC86B22BB58}"/>
      </w:docPartPr>
      <w:docPartBody>
        <w:p w:rsidR="00000000" w:rsidRDefault="007F55A2">
          <w:r w:rsidRPr="00BB53CE">
            <w:rPr>
              <w:rStyle w:val="TextodoEspaoReservado"/>
            </w:rPr>
            <w:t>Clique ou toque aqui para inserir o texto.</w:t>
          </w:r>
        </w:p>
      </w:docPartBody>
    </w:docPart>
    <w:docPart>
      <w:docPartPr>
        <w:name w:val="5E773703667045979039F379F72C2110"/>
        <w:category>
          <w:name w:val="Geral"/>
          <w:gallery w:val="placeholder"/>
        </w:category>
        <w:types>
          <w:type w:val="bbPlcHdr"/>
        </w:types>
        <w:behaviors>
          <w:behavior w:val="content"/>
        </w:behaviors>
        <w:guid w:val="{D6EDD61F-9BBF-4767-8938-690D6861BA40}"/>
      </w:docPartPr>
      <w:docPartBody>
        <w:p w:rsidR="00000000" w:rsidRDefault="007F55A2" w:rsidP="007F55A2">
          <w:pPr>
            <w:pStyle w:val="5E773703667045979039F379F72C2110"/>
          </w:pPr>
          <w:r w:rsidRPr="00BB53CE">
            <w:rPr>
              <w:rStyle w:val="TextodoEspaoReservado"/>
            </w:rPr>
            <w:t>Clique ou toque aqui para inserir o texto.</w:t>
          </w:r>
        </w:p>
      </w:docPartBody>
    </w:docPart>
    <w:docPart>
      <w:docPartPr>
        <w:name w:val="D43B1218E5C9496EBD8EE07F4CA1B703"/>
        <w:category>
          <w:name w:val="Geral"/>
          <w:gallery w:val="placeholder"/>
        </w:category>
        <w:types>
          <w:type w:val="bbPlcHdr"/>
        </w:types>
        <w:behaviors>
          <w:behavior w:val="content"/>
        </w:behaviors>
        <w:guid w:val="{CD519748-E417-4D6C-8C5A-BAE48F56ADB9}"/>
      </w:docPartPr>
      <w:docPartBody>
        <w:p w:rsidR="00000000" w:rsidRDefault="007F55A2" w:rsidP="007F55A2">
          <w:pPr>
            <w:pStyle w:val="D43B1218E5C9496EBD8EE07F4CA1B703"/>
          </w:pPr>
          <w:r w:rsidRPr="00BB53CE">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A2"/>
    <w:rsid w:val="007F55A2"/>
    <w:rsid w:val="00C251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F55A2"/>
    <w:rPr>
      <w:color w:val="808080"/>
    </w:rPr>
  </w:style>
  <w:style w:type="paragraph" w:customStyle="1" w:styleId="40948D300992448B875B5EE3AD2586DD">
    <w:name w:val="40948D300992448B875B5EE3AD2586DD"/>
    <w:rsid w:val="007F55A2"/>
  </w:style>
  <w:style w:type="paragraph" w:customStyle="1" w:styleId="5E773703667045979039F379F72C2110">
    <w:name w:val="5E773703667045979039F379F72C2110"/>
    <w:rsid w:val="007F55A2"/>
  </w:style>
  <w:style w:type="paragraph" w:customStyle="1" w:styleId="D43B1218E5C9496EBD8EE07F4CA1B703">
    <w:name w:val="D43B1218E5C9496EBD8EE07F4CA1B703"/>
    <w:rsid w:val="007F5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F3D40F-874B-42AA-A1D6-136B5406BC98}">
  <we:reference id="wa104382081" version="1.55.1.0" store="pt-BR" storeType="OMEX"/>
  <we:alternateReferences>
    <we:reference id="WA104382081" version="1.55.1.0" store="" storeType="OMEX"/>
  </we:alternateReferences>
  <we:properties>
    <we:property name="MENDELEY_CITATIONS" value="[{&quot;citationID&quot;:&quot;MENDELEY_CITATION_82eef918-8e4d-4634-8eb5-3d2d8b58d34b&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&quot;,&quot;citationItems&quot;:[{&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ac88f01f-8f78-4c60-bf46-567e4b3362a0&quot;,&quot;properties&quot;:{&quot;noteIndex&quot;:0},&quot;isEdited&quot;:false,&quot;manualOverride&quot;:{&quot;isManuallyOverridden&quot;:false,&quot;citeprocText&quot;:&quot;&lt;sup&gt;2–4&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isTemporary&quot;:false}],&quot;citationTag&quot;:&quot;MENDELEY_CITATION_v3_eyJjaXRhdGlvbklEIjoiTUVOREVMRVlfQ0lUQVRJT05fYWM4OGYwMWYtOGY3OC00YzYwLWJmNDYtNTY3ZTRiMzM2MmEwIiwicHJvcGVydGllcyI6eyJub3RlSW5kZXgiOjB9LCJpc0VkaXRlZCI6ZmFsc2UsIm1hbnVhbE92ZXJyaWRlIjp7ImlzTWFudWFsbHlPdmVycmlkZGVuIjpmYWxzZSwiY2l0ZXByb2NUZXh0IjoiPHN1cD4y4oCTND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&quot;},{&quot;citationID&quot;:&quot;MENDELEY_CITATION_33f03e6c-cfcc-4189-812b-a2fd55e6bc3f&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zNmMDNlNmMtY2ZjYy00MTg5LTgxMmItYTJmZDU1ZTZiYzNmIiwicHJvcGVydGllcyI6eyJub3RlSW5kZXgiOjB9LCJpc0VkaXRlZCI6ZmFsc2UsIm1hbnVhbE92ZXJyaWRlIjp7ImlzTWFudWFsbHlPdmVycmlkZGVuIjpmYWxzZSwiY2l0ZXByb2NUZXh0IjoiPHN1cD4xPC9zdXA+IiwibWFudWFsT3ZlcnJpZGVUZXh0IjoiIn0sImNpdGF0aW9uSXRlbXMiOlt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IsImNvbnRhaW5lci10aXRsZS1zaG9ydCI6IiJ9LCJpc1RlbXBvcmFyeSI6ZmFsc2V9XX0=&quot;,&quot;citationItems&quot;:[{&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b5297470-3ea0-4949-ba25-55eec20f83f2&quot;,&quot;properties&quot;:{&quot;noteIndex&quot;:0},&quot;isEdited&quot;:false,&quot;manualOverride&quot;:{&quot;isManuallyOverridden&quot;:false,&quot;citeprocText&quot;:&quot;&lt;sup&gt;5&lt;/sup&gt;&quot;,&quot;manualOverrideText&quot;:&quot;&quot;},&quot;citationItems&quot;:[{&quot;id&quot;:&quot;53d39bf4-b5b1-3106-b430-2fcdee3a1a20&quot;,&quot;itemData&quot;:{&quot;type&quot;:&quot;article-journal&quot;,&quot;id&quot;:&quot;53d39bf4-b5b1-3106-b430-2fcdee3a1a20&quot;,&quot;title&quot;:&quot;Visualizing the drivers of an effective health workforce: a detailed, interactive logic model&quot;,&quot;author&quot;:[{&quot;family&quot;:&quot;Sonderegger&quot;,&quot;given&quot;:&quot;Serena&quot;,&quot;parse-names&quot;:false,&quot;dropping-particle&quot;:&quot;&quot;,&quot;non-dropping-particle&quot;:&quot;&quot;},{&quot;family&quot;:&quot;Bennett&quot;,&quot;given&quot;:&quot;Sara&quot;,&quot;parse-names&quot;:false,&quot;dropping-particle&quot;:&quot;&quot;,&quot;non-dropping-particle&quot;:&quot;&quot;},{&quot;family&quot;:&quot;Sriram&quot;,&quot;given&quot;:&quot;Veena&quot;,&quot;parse-names&quot;:false,&quot;dropping-particle&quot;:&quot;&quot;,&quot;non-dropping-particle&quot;:&quot;&quot;},{&quot;family&quot;:&quot;Lalani&quot;,&quot;given&quot;:&quot;Ummekulsoom&quot;,&quot;parse-names&quot;:false,&quot;dropping-particle&quot;:&quot;&quot;,&quot;non-dropping-particle&quot;:&quot;&quot;},{&quot;family&quot;:&quot;Hariyani&quot;,&quot;given&quot;:&quot;Shreya&quot;,&quot;parse-names&quot;:false,&quot;dropping-particle&quot;:&quot;&quot;,&quot;non-dropping-particle&quot;:&quot;&quot;},{&quot;family&quot;:&quot;Roberton&quot;,&quot;given&quot;:&quot;Timothy&quot;,&quot;parse-names&quot;:false,&quot;dropping-particle&quot;:&quot;&quot;,&quot;non-dropping-particle&quot;:&quot;&quot;}],&quot;container-title&quot;:&quot;Human Resources for Health&quot;,&quot;container-title-short&quot;:&quot;Hum Resour Health&quot;,&quot;DOI&quot;:&quot;10.1186/s12960-021-00570-7&quot;,&quot;ISSN&quot;:&quot;14784491&quot;,&quot;PMID&quot;:&quot;33706778&quot;,&quot;issued&quot;:{&quot;date-parts&quot;:[[2021,12,1]]},&quot;abstract&quot;:&quot;Background: A strong health workforce is a key building block of a well-functioning health system. To achieve health systems goals, policymakers need information on what works to improve and sustain health workforce performance. Most frameworks on health workforce planning and policymaking are high-level and conceptual, and do not provide a structure for synthesizing the growing body of empirical literature on the effectiveness of strategies to strengthen human resources for health (HRH). Our aim is to create a detailed, interactive logic model to map HRH evidence and inform policy development and decision-making. Methods: We reviewed existing conceptual frameworks and models on health workforce planning and policymaking. We included frameworks that were: (1) visual, (2) comprehensive (not concentrated on specific outcomes or strategies), and (3) designed to support decision-making. We compared and synthesized the frameworks to develop a detailed logic model and interactive evidence visualization tool. Results: Ten frameworks met our inclusion criteria. The resulting logic model, available at hrhvisualizer.org, allows for visualization of high-level linkages as well as a detailed understanding of the factors that affect health workforce outcomes. HRH data and governance systems interact with the context to affect how human resource policies are formulated and implemented. These policies affect HRH processes and strategies that influence health workforce outcomes and contribute to the overarching health systems goals of clinical quality, responsiveness, efficiency, and coverage. Unlike existing conceptual frameworks, this logic model has been operationalized in a highly visual, interactive platform that can be used to map the research informing policies and illuminating their underlying mechanisms. Conclusions: The interactive logic model presented in this paper will allow for comprehensive mapping of literature around effective strategies to strengthen HRH. It can aid researchers in communicating with policymakers about the evidence behind policy questions, thus supporting the translation of evidence to policy.&quot;,&quot;publisher&quot;:&quot;BioMed Central Ltd&quot;,&quot;issue&quot;:&quot;1&quot;,&quot;volume&quot;:&quot;19&quot;},&quot;isTemporary&quot;:false}],&quot;citationTag&quot;:&quot;MENDELEY_CITATION_v3_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&quot;}]"/>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1C3D9-CD55-4375-9224-962318F05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367</Words>
  <Characters>1982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3</cp:revision>
  <dcterms:created xsi:type="dcterms:W3CDTF">2024-12-04T11:54:00Z</dcterms:created>
  <dcterms:modified xsi:type="dcterms:W3CDTF">2024-12-04T15:19:00Z</dcterms:modified>
</cp:coreProperties>
</file>