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A8B01" w14:textId="0BC43511" w:rsidR="00DA222E" w:rsidRDefault="00DA222E" w:rsidP="003860CB">
      <w:pPr>
        <w:rPr>
          <w:rFonts w:ascii="Times New Roman" w:hAnsi="Times New Roman" w:cs="Times New Roman"/>
          <w:b/>
          <w:bCs/>
          <w:sz w:val="24"/>
          <w:szCs w:val="24"/>
        </w:rPr>
      </w:pPr>
      <w:r w:rsidRPr="0017253B">
        <w:rPr>
          <w:rFonts w:ascii="Times New Roman" w:hAnsi="Times New Roman" w:cs="Times New Roman"/>
          <w:b/>
          <w:bCs/>
          <w:sz w:val="24"/>
          <w:szCs w:val="24"/>
        </w:rPr>
        <w:t xml:space="preserve">RESULTADOS </w:t>
      </w:r>
    </w:p>
    <w:p w14:paraId="53974237" w14:textId="7199E837" w:rsidR="00280ED1" w:rsidRPr="009548E4" w:rsidRDefault="00783410" w:rsidP="00C70BD2">
      <w:pPr>
        <w:spacing w:line="360" w:lineRule="auto"/>
        <w:contextualSpacing/>
        <w:jc w:val="both"/>
        <w:rPr>
          <w:rFonts w:ascii="Times New Roman" w:hAnsi="Times New Roman" w:cs="Times New Roman"/>
          <w:color w:val="4472C4" w:themeColor="accent1"/>
          <w:sz w:val="24"/>
          <w:szCs w:val="24"/>
        </w:rPr>
      </w:pPr>
      <w:r w:rsidRPr="007C0C29">
        <w:rPr>
          <w:rFonts w:ascii="Times New Roman" w:hAnsi="Times New Roman" w:cs="Times New Roman"/>
          <w:sz w:val="24"/>
          <w:szCs w:val="24"/>
        </w:rPr>
        <w:tab/>
      </w:r>
      <w:r w:rsidR="00D313D1">
        <w:rPr>
          <w:rFonts w:ascii="Times New Roman" w:hAnsi="Times New Roman" w:cs="Times New Roman"/>
          <w:sz w:val="24"/>
          <w:szCs w:val="24"/>
        </w:rPr>
        <w:t>Nesta seção</w:t>
      </w:r>
      <w:r w:rsidR="004E05DF">
        <w:rPr>
          <w:rFonts w:ascii="Times New Roman" w:hAnsi="Times New Roman" w:cs="Times New Roman"/>
          <w:sz w:val="24"/>
          <w:szCs w:val="24"/>
        </w:rPr>
        <w:t xml:space="preserve"> são</w:t>
      </w:r>
      <w:r w:rsidR="00AE509A">
        <w:rPr>
          <w:rFonts w:ascii="Times New Roman" w:hAnsi="Times New Roman" w:cs="Times New Roman"/>
          <w:sz w:val="24"/>
          <w:szCs w:val="24"/>
        </w:rPr>
        <w:t xml:space="preserve"> </w:t>
      </w:r>
      <w:r w:rsidR="00D11CE5">
        <w:rPr>
          <w:rFonts w:ascii="Times New Roman" w:hAnsi="Times New Roman" w:cs="Times New Roman"/>
          <w:sz w:val="24"/>
          <w:szCs w:val="24"/>
        </w:rPr>
        <w:t>apresenta</w:t>
      </w:r>
      <w:r w:rsidR="004E05DF">
        <w:rPr>
          <w:rFonts w:ascii="Times New Roman" w:hAnsi="Times New Roman" w:cs="Times New Roman"/>
          <w:sz w:val="24"/>
          <w:szCs w:val="24"/>
        </w:rPr>
        <w:t>dos</w:t>
      </w:r>
      <w:r w:rsidR="00D11CE5">
        <w:rPr>
          <w:rFonts w:ascii="Times New Roman" w:hAnsi="Times New Roman" w:cs="Times New Roman"/>
          <w:sz w:val="24"/>
          <w:szCs w:val="24"/>
        </w:rPr>
        <w:t xml:space="preserve"> os resultados para a </w:t>
      </w:r>
      <w:r w:rsidR="001450CA">
        <w:rPr>
          <w:rFonts w:ascii="Times New Roman" w:hAnsi="Times New Roman" w:cs="Times New Roman"/>
          <w:sz w:val="24"/>
          <w:szCs w:val="24"/>
        </w:rPr>
        <w:t>definição do número clusters</w:t>
      </w:r>
      <w:r w:rsidR="00D11CE5">
        <w:rPr>
          <w:rFonts w:ascii="Times New Roman" w:hAnsi="Times New Roman" w:cs="Times New Roman"/>
          <w:sz w:val="24"/>
          <w:szCs w:val="24"/>
        </w:rPr>
        <w:t xml:space="preserve"> e</w:t>
      </w:r>
      <w:r w:rsidR="004E05DF">
        <w:rPr>
          <w:rFonts w:ascii="Times New Roman" w:hAnsi="Times New Roman" w:cs="Times New Roman"/>
          <w:sz w:val="24"/>
          <w:szCs w:val="24"/>
        </w:rPr>
        <w:t xml:space="preserve"> </w:t>
      </w:r>
      <w:r w:rsidR="004E05DF" w:rsidRPr="00156151">
        <w:rPr>
          <w:rFonts w:ascii="Times New Roman" w:hAnsi="Times New Roman" w:cs="Times New Roman"/>
          <w:color w:val="4472C4" w:themeColor="accent1"/>
          <w:sz w:val="24"/>
          <w:szCs w:val="24"/>
        </w:rPr>
        <w:t>suas prevalências a nível de unidades federativas</w:t>
      </w:r>
      <w:r w:rsidR="004E05DF">
        <w:rPr>
          <w:rFonts w:ascii="Times New Roman" w:hAnsi="Times New Roman" w:cs="Times New Roman"/>
          <w:sz w:val="24"/>
          <w:szCs w:val="24"/>
        </w:rPr>
        <w:t>.</w:t>
      </w:r>
      <w:r w:rsidR="00A34408">
        <w:rPr>
          <w:rFonts w:ascii="Times New Roman" w:hAnsi="Times New Roman" w:cs="Times New Roman"/>
          <w:sz w:val="24"/>
          <w:szCs w:val="24"/>
        </w:rPr>
        <w:t xml:space="preserve"> E</w:t>
      </w:r>
      <w:r w:rsidR="00D11CE5">
        <w:rPr>
          <w:rFonts w:ascii="Times New Roman" w:hAnsi="Times New Roman" w:cs="Times New Roman"/>
          <w:sz w:val="24"/>
          <w:szCs w:val="24"/>
        </w:rPr>
        <w:t>m sequência</w:t>
      </w:r>
      <w:r w:rsidR="00A34408">
        <w:rPr>
          <w:rFonts w:ascii="Times New Roman" w:hAnsi="Times New Roman" w:cs="Times New Roman"/>
          <w:sz w:val="24"/>
          <w:szCs w:val="24"/>
        </w:rPr>
        <w:t xml:space="preserve"> é realizada</w:t>
      </w:r>
      <w:r w:rsidR="00D11CE5">
        <w:rPr>
          <w:rFonts w:ascii="Times New Roman" w:hAnsi="Times New Roman" w:cs="Times New Roman"/>
          <w:sz w:val="24"/>
          <w:szCs w:val="24"/>
        </w:rPr>
        <w:t xml:space="preserve"> uma análise sobre cada grupo de trajetória </w:t>
      </w:r>
      <w:r w:rsidR="00234F8E">
        <w:rPr>
          <w:rFonts w:ascii="Times New Roman" w:hAnsi="Times New Roman" w:cs="Times New Roman"/>
          <w:sz w:val="24"/>
          <w:szCs w:val="24"/>
        </w:rPr>
        <w:t>com variáveis socio</w:t>
      </w:r>
      <w:r w:rsidR="004109F8">
        <w:rPr>
          <w:rFonts w:ascii="Times New Roman" w:hAnsi="Times New Roman" w:cs="Times New Roman"/>
          <w:sz w:val="24"/>
          <w:szCs w:val="24"/>
        </w:rPr>
        <w:t>demográficas</w:t>
      </w:r>
      <w:r w:rsidR="00D11CE5">
        <w:rPr>
          <w:rFonts w:ascii="Times New Roman" w:hAnsi="Times New Roman" w:cs="Times New Roman"/>
          <w:sz w:val="24"/>
          <w:szCs w:val="24"/>
        </w:rPr>
        <w:t>, ocupacionais</w:t>
      </w:r>
      <w:r w:rsidR="00234F8E">
        <w:rPr>
          <w:rFonts w:ascii="Times New Roman" w:hAnsi="Times New Roman" w:cs="Times New Roman"/>
          <w:sz w:val="24"/>
          <w:szCs w:val="24"/>
        </w:rPr>
        <w:t xml:space="preserve"> e renda.</w:t>
      </w:r>
      <w:r w:rsidR="00BA4086">
        <w:rPr>
          <w:rFonts w:ascii="Times New Roman" w:hAnsi="Times New Roman" w:cs="Times New Roman"/>
          <w:sz w:val="24"/>
          <w:szCs w:val="24"/>
        </w:rPr>
        <w:t xml:space="preserve"> </w:t>
      </w:r>
      <w:r w:rsidR="004E05DF" w:rsidRPr="009548E4">
        <w:rPr>
          <w:rFonts w:ascii="Times New Roman" w:hAnsi="Times New Roman" w:cs="Times New Roman"/>
          <w:color w:val="4472C4" w:themeColor="accent1"/>
          <w:sz w:val="24"/>
          <w:szCs w:val="24"/>
        </w:rPr>
        <w:t xml:space="preserve">Por último, </w:t>
      </w:r>
      <w:r w:rsidR="002D7604" w:rsidRPr="009548E4">
        <w:rPr>
          <w:rFonts w:ascii="Times New Roman" w:hAnsi="Times New Roman" w:cs="Times New Roman"/>
          <w:color w:val="4472C4" w:themeColor="accent1"/>
          <w:sz w:val="24"/>
          <w:szCs w:val="24"/>
        </w:rPr>
        <w:t>são exibidos os segmentos de atividades mais frequentes entre os clusters.</w:t>
      </w:r>
    </w:p>
    <w:p w14:paraId="72406348" w14:textId="1F880E71" w:rsidR="008C587C" w:rsidRDefault="00B21875" w:rsidP="00B22C0F">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O processo de definição da quantidade de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w:t>
      </w:r>
      <w:r w:rsidR="002342C8">
        <w:rPr>
          <w:rFonts w:ascii="Times New Roman" w:hAnsi="Times New Roman" w:cs="Times New Roman"/>
          <w:sz w:val="24"/>
          <w:szCs w:val="24"/>
        </w:rPr>
        <w:t xml:space="preserve">envolveu um conjunto de </w:t>
      </w:r>
      <w:r>
        <w:rPr>
          <w:rFonts w:ascii="Times New Roman" w:hAnsi="Times New Roman" w:cs="Times New Roman"/>
          <w:sz w:val="24"/>
          <w:szCs w:val="24"/>
        </w:rPr>
        <w:t xml:space="preserve">testes </w:t>
      </w:r>
      <w:r w:rsidR="00D11CE5">
        <w:rPr>
          <w:rFonts w:ascii="Times New Roman" w:hAnsi="Times New Roman" w:cs="Times New Roman"/>
          <w:sz w:val="24"/>
          <w:szCs w:val="24"/>
        </w:rPr>
        <w:t xml:space="preserve">que </w:t>
      </w:r>
      <w:r>
        <w:rPr>
          <w:rFonts w:ascii="Times New Roman" w:hAnsi="Times New Roman" w:cs="Times New Roman"/>
          <w:sz w:val="24"/>
          <w:szCs w:val="24"/>
        </w:rPr>
        <w:t xml:space="preserve">indicaram três </w:t>
      </w:r>
      <w:r w:rsidRPr="00C70BD2">
        <w:rPr>
          <w:rFonts w:ascii="Times New Roman" w:hAnsi="Times New Roman" w:cs="Times New Roman"/>
          <w:i/>
          <w:iCs/>
          <w:sz w:val="24"/>
          <w:szCs w:val="24"/>
        </w:rPr>
        <w:t>clusters</w:t>
      </w:r>
      <w:r>
        <w:rPr>
          <w:rFonts w:ascii="Times New Roman" w:hAnsi="Times New Roman" w:cs="Times New Roman"/>
          <w:sz w:val="24"/>
          <w:szCs w:val="24"/>
        </w:rPr>
        <w:t>.</w:t>
      </w:r>
      <w:r w:rsidR="007812E5">
        <w:rPr>
          <w:rFonts w:ascii="Times New Roman" w:hAnsi="Times New Roman" w:cs="Times New Roman"/>
          <w:sz w:val="24"/>
          <w:szCs w:val="24"/>
        </w:rPr>
        <w:t xml:space="preserve"> </w:t>
      </w:r>
      <w:r>
        <w:rPr>
          <w:rFonts w:ascii="Times New Roman" w:hAnsi="Times New Roman" w:cs="Times New Roman"/>
          <w:sz w:val="24"/>
          <w:szCs w:val="24"/>
        </w:rPr>
        <w:t>Foram testados de 2 a 7 clusters, o maior número que a literatura já discorreu (</w:t>
      </w:r>
      <w:proofErr w:type="spellStart"/>
      <w:r w:rsidRPr="002A5C9D">
        <w:rPr>
          <w:rFonts w:ascii="Times New Roman" w:hAnsi="Times New Roman" w:cs="Times New Roman"/>
          <w:sz w:val="24"/>
          <w:szCs w:val="24"/>
        </w:rPr>
        <w:t>Beusch</w:t>
      </w:r>
      <w:proofErr w:type="spellEnd"/>
      <w:r w:rsidRPr="002A5C9D">
        <w:rPr>
          <w:rFonts w:ascii="Times New Roman" w:hAnsi="Times New Roman" w:cs="Times New Roman"/>
          <w:sz w:val="24"/>
          <w:szCs w:val="24"/>
        </w:rPr>
        <w:t xml:space="preserve"> e </w:t>
      </w:r>
      <w:proofErr w:type="spellStart"/>
      <w:r w:rsidRPr="002A5C9D">
        <w:rPr>
          <w:rFonts w:ascii="Times New Roman" w:hAnsi="Times New Roman" w:cs="Times New Roman"/>
          <w:sz w:val="24"/>
          <w:szCs w:val="24"/>
        </w:rPr>
        <w:t>Soest</w:t>
      </w:r>
      <w:proofErr w:type="spellEnd"/>
      <w:r>
        <w:rPr>
          <w:rFonts w:ascii="Times New Roman" w:hAnsi="Times New Roman" w:cs="Times New Roman"/>
          <w:sz w:val="24"/>
          <w:szCs w:val="24"/>
        </w:rPr>
        <w:t xml:space="preserve">, </w:t>
      </w:r>
      <w:r w:rsidRPr="002A5C9D">
        <w:rPr>
          <w:rFonts w:ascii="Times New Roman" w:hAnsi="Times New Roman" w:cs="Times New Roman"/>
          <w:sz w:val="24"/>
          <w:szCs w:val="24"/>
        </w:rPr>
        <w:t>202</w:t>
      </w:r>
      <w:r>
        <w:rPr>
          <w:rFonts w:ascii="Times New Roman" w:hAnsi="Times New Roman" w:cs="Times New Roman"/>
          <w:sz w:val="24"/>
          <w:szCs w:val="24"/>
        </w:rPr>
        <w:t xml:space="preserve">; </w:t>
      </w:r>
      <w:proofErr w:type="spellStart"/>
      <w:r w:rsidRPr="002A5C9D">
        <w:rPr>
          <w:rFonts w:ascii="Times New Roman" w:hAnsi="Times New Roman" w:cs="Times New Roman"/>
          <w:sz w:val="24"/>
          <w:szCs w:val="24"/>
        </w:rPr>
        <w:t>Bay</w:t>
      </w:r>
      <w:proofErr w:type="spellEnd"/>
      <w:r w:rsidRPr="002A5C9D">
        <w:rPr>
          <w:rFonts w:ascii="Times New Roman" w:hAnsi="Times New Roman" w:cs="Times New Roman"/>
          <w:sz w:val="24"/>
          <w:szCs w:val="24"/>
        </w:rPr>
        <w:t xml:space="preserve"> e </w:t>
      </w:r>
      <w:proofErr w:type="spellStart"/>
      <w:r w:rsidRPr="002A5C9D">
        <w:rPr>
          <w:rFonts w:ascii="Times New Roman" w:hAnsi="Times New Roman" w:cs="Times New Roman"/>
          <w:sz w:val="24"/>
          <w:szCs w:val="24"/>
        </w:rPr>
        <w:t>Koster</w:t>
      </w:r>
      <w:proofErr w:type="spellEnd"/>
      <w:r>
        <w:rPr>
          <w:rFonts w:ascii="Times New Roman" w:hAnsi="Times New Roman" w:cs="Times New Roman"/>
          <w:sz w:val="24"/>
          <w:szCs w:val="24"/>
        </w:rPr>
        <w:t xml:space="preserve">, </w:t>
      </w:r>
      <w:r w:rsidRPr="002A5C9D">
        <w:rPr>
          <w:rFonts w:ascii="Times New Roman" w:hAnsi="Times New Roman" w:cs="Times New Roman"/>
          <w:sz w:val="24"/>
          <w:szCs w:val="24"/>
        </w:rPr>
        <w:t>2023)</w:t>
      </w:r>
      <w:r>
        <w:rPr>
          <w:rFonts w:ascii="Times New Roman" w:hAnsi="Times New Roman" w:cs="Times New Roman"/>
          <w:sz w:val="24"/>
          <w:szCs w:val="24"/>
        </w:rPr>
        <w:t>.</w:t>
      </w:r>
      <w:r w:rsidR="0011682F">
        <w:rPr>
          <w:rFonts w:ascii="Times New Roman" w:hAnsi="Times New Roman" w:cs="Times New Roman"/>
          <w:sz w:val="24"/>
          <w:szCs w:val="24"/>
        </w:rPr>
        <w:t xml:space="preserve"> A Figura </w:t>
      </w:r>
      <w:r w:rsidR="00252903">
        <w:rPr>
          <w:rFonts w:ascii="Times New Roman" w:hAnsi="Times New Roman" w:cs="Times New Roman"/>
          <w:sz w:val="24"/>
          <w:szCs w:val="24"/>
        </w:rPr>
        <w:t>2</w:t>
      </w:r>
      <w:r w:rsidR="0011682F">
        <w:rPr>
          <w:rFonts w:ascii="Times New Roman" w:hAnsi="Times New Roman" w:cs="Times New Roman"/>
          <w:sz w:val="24"/>
          <w:szCs w:val="24"/>
        </w:rPr>
        <w:t xml:space="preserve"> fornece a visualização gráfica de acordo com o </w:t>
      </w:r>
      <w:proofErr w:type="spellStart"/>
      <w:r w:rsidR="00FF53C0" w:rsidRPr="008E2A70">
        <w:rPr>
          <w:rFonts w:ascii="Times New Roman" w:hAnsi="Times New Roman" w:cs="Times New Roman"/>
          <w:i/>
          <w:iCs/>
          <w:sz w:val="24"/>
          <w:szCs w:val="24"/>
        </w:rPr>
        <w:t>Elbow</w:t>
      </w:r>
      <w:proofErr w:type="spellEnd"/>
      <w:r w:rsidR="00FF53C0" w:rsidRPr="008E2A70">
        <w:rPr>
          <w:rFonts w:ascii="Times New Roman" w:hAnsi="Times New Roman" w:cs="Times New Roman"/>
          <w:i/>
          <w:iCs/>
          <w:sz w:val="24"/>
          <w:szCs w:val="24"/>
        </w:rPr>
        <w:t xml:space="preserve"> </w:t>
      </w:r>
      <w:proofErr w:type="spellStart"/>
      <w:r w:rsidR="00FF53C0" w:rsidRPr="008E2A70">
        <w:rPr>
          <w:rFonts w:ascii="Times New Roman" w:hAnsi="Times New Roman" w:cs="Times New Roman"/>
          <w:i/>
          <w:iCs/>
          <w:sz w:val="24"/>
          <w:szCs w:val="24"/>
        </w:rPr>
        <w:t>Method</w:t>
      </w:r>
      <w:proofErr w:type="spellEnd"/>
      <w:r w:rsidR="00C9704D">
        <w:rPr>
          <w:rFonts w:ascii="Times New Roman" w:hAnsi="Times New Roman" w:cs="Times New Roman"/>
          <w:sz w:val="24"/>
          <w:szCs w:val="24"/>
        </w:rPr>
        <w:t>.</w:t>
      </w:r>
      <w:r w:rsidR="003F048B">
        <w:rPr>
          <w:rFonts w:ascii="Times New Roman" w:hAnsi="Times New Roman" w:cs="Times New Roman"/>
          <w:sz w:val="24"/>
          <w:szCs w:val="24"/>
        </w:rPr>
        <w:t xml:space="preserve"> O número de clu</w:t>
      </w:r>
      <w:r w:rsidR="003F3BE6">
        <w:rPr>
          <w:rFonts w:ascii="Times New Roman" w:hAnsi="Times New Roman" w:cs="Times New Roman"/>
          <w:sz w:val="24"/>
          <w:szCs w:val="24"/>
        </w:rPr>
        <w:t>s</w:t>
      </w:r>
      <w:r w:rsidR="003F048B">
        <w:rPr>
          <w:rFonts w:ascii="Times New Roman" w:hAnsi="Times New Roman" w:cs="Times New Roman"/>
          <w:sz w:val="24"/>
          <w:szCs w:val="24"/>
        </w:rPr>
        <w:t>ters ótimo</w:t>
      </w:r>
      <w:r w:rsidR="003F3BE6">
        <w:rPr>
          <w:rFonts w:ascii="Times New Roman" w:hAnsi="Times New Roman" w:cs="Times New Roman"/>
          <w:sz w:val="24"/>
          <w:szCs w:val="24"/>
        </w:rPr>
        <w:t xml:space="preserve"> ocorre quando um número adicional não gera redução significativa no índice</w:t>
      </w:r>
      <w:r w:rsidR="006B4621">
        <w:rPr>
          <w:rFonts w:ascii="Times New Roman" w:hAnsi="Times New Roman" w:cs="Times New Roman"/>
          <w:sz w:val="24"/>
          <w:szCs w:val="24"/>
        </w:rPr>
        <w:t xml:space="preserve">, o que pode ser observado entre </w:t>
      </w:r>
      <w:r w:rsidR="00D11CE5">
        <w:rPr>
          <w:rFonts w:ascii="Times New Roman" w:hAnsi="Times New Roman" w:cs="Times New Roman"/>
          <w:sz w:val="24"/>
          <w:szCs w:val="24"/>
        </w:rPr>
        <w:t xml:space="preserve">dois </w:t>
      </w:r>
      <w:r w:rsidR="006B4621">
        <w:rPr>
          <w:rFonts w:ascii="Times New Roman" w:hAnsi="Times New Roman" w:cs="Times New Roman"/>
          <w:sz w:val="24"/>
          <w:szCs w:val="24"/>
        </w:rPr>
        <w:t xml:space="preserve">e quatro </w:t>
      </w:r>
      <w:r w:rsidR="006B4621" w:rsidRPr="00C70BD2">
        <w:rPr>
          <w:rFonts w:ascii="Times New Roman" w:hAnsi="Times New Roman" w:cs="Times New Roman"/>
          <w:i/>
          <w:iCs/>
          <w:sz w:val="24"/>
          <w:szCs w:val="24"/>
        </w:rPr>
        <w:t>clusters</w:t>
      </w:r>
      <w:r w:rsidR="003F3BE6">
        <w:rPr>
          <w:rFonts w:ascii="Times New Roman" w:hAnsi="Times New Roman" w:cs="Times New Roman"/>
          <w:sz w:val="24"/>
          <w:szCs w:val="24"/>
        </w:rPr>
        <w:t>.</w:t>
      </w:r>
      <w:r w:rsidR="00BD37E2">
        <w:rPr>
          <w:rFonts w:ascii="Times New Roman" w:hAnsi="Times New Roman" w:cs="Times New Roman"/>
          <w:sz w:val="24"/>
          <w:szCs w:val="24"/>
        </w:rPr>
        <w:t xml:space="preserve"> </w:t>
      </w:r>
      <w:r w:rsidR="00753B28">
        <w:rPr>
          <w:rFonts w:ascii="Times New Roman" w:hAnsi="Times New Roman" w:cs="Times New Roman"/>
          <w:sz w:val="24"/>
          <w:szCs w:val="24"/>
        </w:rPr>
        <w:t xml:space="preserve">Conforme mencionado no método, duas </w:t>
      </w:r>
      <w:proofErr w:type="spellStart"/>
      <w:r w:rsidR="00753B28">
        <w:rPr>
          <w:rFonts w:ascii="Times New Roman" w:hAnsi="Times New Roman" w:cs="Times New Roman"/>
          <w:sz w:val="24"/>
          <w:szCs w:val="24"/>
        </w:rPr>
        <w:t>reamostragens</w:t>
      </w:r>
      <w:proofErr w:type="spellEnd"/>
      <w:r w:rsidR="00753B28">
        <w:rPr>
          <w:rFonts w:ascii="Times New Roman" w:hAnsi="Times New Roman" w:cs="Times New Roman"/>
          <w:sz w:val="24"/>
          <w:szCs w:val="24"/>
        </w:rPr>
        <w:t xml:space="preserve"> aleatórias independentes foram </w:t>
      </w:r>
      <w:r w:rsidR="000D1A54">
        <w:rPr>
          <w:rFonts w:ascii="Times New Roman" w:hAnsi="Times New Roman" w:cs="Times New Roman"/>
          <w:sz w:val="24"/>
          <w:szCs w:val="24"/>
        </w:rPr>
        <w:t>conduzidas</w:t>
      </w:r>
      <w:r w:rsidR="00753B28">
        <w:rPr>
          <w:rFonts w:ascii="Times New Roman" w:hAnsi="Times New Roman" w:cs="Times New Roman"/>
          <w:sz w:val="24"/>
          <w:szCs w:val="24"/>
        </w:rPr>
        <w:t xml:space="preserve"> sugerindo a existência de três clusters, validando este resultado.</w:t>
      </w:r>
    </w:p>
    <w:p w14:paraId="17F4A004" w14:textId="77777777" w:rsidR="0021736A" w:rsidRDefault="0021736A" w:rsidP="00B22C0F">
      <w:pPr>
        <w:spacing w:line="360" w:lineRule="auto"/>
        <w:ind w:firstLine="709"/>
        <w:contextualSpacing/>
        <w:jc w:val="both"/>
        <w:rPr>
          <w:rFonts w:ascii="Times New Roman" w:hAnsi="Times New Roman" w:cs="Times New Roman"/>
          <w:sz w:val="24"/>
          <w:szCs w:val="24"/>
        </w:rPr>
      </w:pPr>
    </w:p>
    <w:p w14:paraId="4954622D" w14:textId="12BC1221" w:rsidR="00CA49A7" w:rsidRDefault="00CA49A7" w:rsidP="00BD3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Figura 2 </w:t>
      </w:r>
      <w:r w:rsidR="00BD37E2">
        <w:rPr>
          <w:rFonts w:ascii="Times New Roman" w:hAnsi="Times New Roman" w:cs="Times New Roman"/>
          <w:sz w:val="24"/>
          <w:szCs w:val="24"/>
        </w:rPr>
        <w:t>–</w:t>
      </w:r>
      <w:r>
        <w:rPr>
          <w:rFonts w:ascii="Times New Roman" w:hAnsi="Times New Roman" w:cs="Times New Roman"/>
          <w:sz w:val="24"/>
          <w:szCs w:val="24"/>
        </w:rPr>
        <w:t xml:space="preserve"> </w:t>
      </w:r>
      <w:r w:rsidR="00BD37E2">
        <w:rPr>
          <w:rFonts w:ascii="Times New Roman" w:hAnsi="Times New Roman" w:cs="Times New Roman"/>
          <w:sz w:val="24"/>
          <w:szCs w:val="24"/>
        </w:rPr>
        <w:t xml:space="preserve">Número ótimo de clusters de acordo com </w:t>
      </w:r>
      <w:proofErr w:type="spellStart"/>
      <w:r w:rsidR="00BD37E2">
        <w:rPr>
          <w:rFonts w:ascii="Times New Roman" w:hAnsi="Times New Roman" w:cs="Times New Roman"/>
          <w:sz w:val="24"/>
          <w:szCs w:val="24"/>
        </w:rPr>
        <w:t>Elbow</w:t>
      </w:r>
      <w:proofErr w:type="spellEnd"/>
      <w:r w:rsidR="00BD37E2">
        <w:rPr>
          <w:rFonts w:ascii="Times New Roman" w:hAnsi="Times New Roman" w:cs="Times New Roman"/>
          <w:sz w:val="24"/>
          <w:szCs w:val="24"/>
        </w:rPr>
        <w:t xml:space="preserve"> </w:t>
      </w:r>
      <w:proofErr w:type="spellStart"/>
      <w:r w:rsidR="00BD37E2">
        <w:rPr>
          <w:rFonts w:ascii="Times New Roman" w:hAnsi="Times New Roman" w:cs="Times New Roman"/>
          <w:sz w:val="24"/>
          <w:szCs w:val="24"/>
        </w:rPr>
        <w:t>Method</w:t>
      </w:r>
      <w:proofErr w:type="spellEnd"/>
      <w:r w:rsidR="00BD37E2">
        <w:rPr>
          <w:rFonts w:ascii="Times New Roman" w:hAnsi="Times New Roman" w:cs="Times New Roman"/>
          <w:sz w:val="24"/>
          <w:szCs w:val="24"/>
        </w:rPr>
        <w:t>.</w:t>
      </w:r>
    </w:p>
    <w:p w14:paraId="00A3DC75" w14:textId="327411FD" w:rsidR="00C7428B" w:rsidRDefault="00F57F26" w:rsidP="00BD37E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29E2E5D0" wp14:editId="044BE248">
            <wp:extent cx="4933315" cy="3699986"/>
            <wp:effectExtent l="19050" t="19050" r="19685" b="152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2164" cy="3706623"/>
                    </a:xfrm>
                    <a:prstGeom prst="rect">
                      <a:avLst/>
                    </a:prstGeom>
                    <a:ln>
                      <a:solidFill>
                        <a:schemeClr val="tx1"/>
                      </a:solidFill>
                    </a:ln>
                  </pic:spPr>
                </pic:pic>
              </a:graphicData>
            </a:graphic>
          </wp:inline>
        </w:drawing>
      </w:r>
    </w:p>
    <w:p w14:paraId="0D6C8939" w14:textId="13F6484B" w:rsidR="00BD37E2" w:rsidRPr="0021736A" w:rsidRDefault="00BD37E2" w:rsidP="00BD37E2">
      <w:pPr>
        <w:spacing w:after="0" w:line="240" w:lineRule="auto"/>
        <w:jc w:val="both"/>
        <w:rPr>
          <w:rFonts w:ascii="Times New Roman" w:hAnsi="Times New Roman" w:cs="Times New Roman"/>
          <w:sz w:val="20"/>
          <w:szCs w:val="20"/>
        </w:rPr>
      </w:pPr>
      <w:r w:rsidRPr="0021736A">
        <w:rPr>
          <w:rFonts w:ascii="Times New Roman" w:hAnsi="Times New Roman" w:cs="Times New Roman"/>
          <w:sz w:val="20"/>
          <w:szCs w:val="20"/>
        </w:rPr>
        <w:t>Fonte: elaborado pelos autores.</w:t>
      </w:r>
    </w:p>
    <w:p w14:paraId="34A25A58" w14:textId="77777777" w:rsidR="00BD37E2" w:rsidRPr="00BD37E2" w:rsidRDefault="00BD37E2" w:rsidP="00BD37E2">
      <w:pPr>
        <w:spacing w:after="0" w:line="240" w:lineRule="auto"/>
        <w:jc w:val="both"/>
        <w:rPr>
          <w:rFonts w:ascii="Times New Roman" w:hAnsi="Times New Roman" w:cs="Times New Roman"/>
        </w:rPr>
      </w:pPr>
    </w:p>
    <w:p w14:paraId="2BC6F2CD" w14:textId="2365EC49" w:rsidR="006766B7" w:rsidRDefault="001C348F" w:rsidP="00EE6974">
      <w:pPr>
        <w:spacing w:line="360" w:lineRule="auto"/>
        <w:ind w:firstLine="708"/>
        <w:jc w:val="both"/>
        <w:rPr>
          <w:rFonts w:ascii="Times New Roman" w:hAnsi="Times New Roman" w:cs="Times New Roman"/>
          <w:b/>
          <w:bCs/>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3</w:t>
      </w:r>
      <w:r w:rsidR="005A2560">
        <w:rPr>
          <w:rFonts w:ascii="Times New Roman" w:hAnsi="Times New Roman" w:cs="Times New Roman"/>
          <w:sz w:val="24"/>
          <w:szCs w:val="24"/>
        </w:rPr>
        <w:t xml:space="preserve"> </w:t>
      </w:r>
      <w:r w:rsidR="00280ED1">
        <w:rPr>
          <w:rFonts w:ascii="Times New Roman" w:hAnsi="Times New Roman" w:cs="Times New Roman"/>
          <w:sz w:val="24"/>
          <w:szCs w:val="24"/>
        </w:rPr>
        <w:t xml:space="preserve">apresenta </w:t>
      </w:r>
      <w:r w:rsidR="005A2560">
        <w:rPr>
          <w:rFonts w:ascii="Times New Roman" w:hAnsi="Times New Roman" w:cs="Times New Roman"/>
          <w:sz w:val="24"/>
          <w:szCs w:val="24"/>
        </w:rPr>
        <w:t>os gráficos de índices</w:t>
      </w:r>
      <w:r w:rsidR="008C587C">
        <w:rPr>
          <w:rFonts w:ascii="Times New Roman" w:hAnsi="Times New Roman" w:cs="Times New Roman"/>
          <w:sz w:val="24"/>
          <w:szCs w:val="24"/>
        </w:rPr>
        <w:t xml:space="preserve"> </w:t>
      </w:r>
      <w:r w:rsidR="00280ED1">
        <w:rPr>
          <w:rFonts w:ascii="Times New Roman" w:hAnsi="Times New Roman" w:cs="Times New Roman"/>
          <w:sz w:val="24"/>
          <w:szCs w:val="24"/>
        </w:rPr>
        <w:t>em três</w:t>
      </w:r>
      <w:r w:rsidR="008C587C">
        <w:rPr>
          <w:rFonts w:ascii="Times New Roman" w:hAnsi="Times New Roman" w:cs="Times New Roman"/>
          <w:sz w:val="24"/>
          <w:szCs w:val="24"/>
        </w:rPr>
        <w:t xml:space="preserve"> </w:t>
      </w:r>
      <w:r w:rsidR="008C587C" w:rsidRPr="00C70BD2">
        <w:rPr>
          <w:rFonts w:ascii="Times New Roman" w:hAnsi="Times New Roman" w:cs="Times New Roman"/>
          <w:i/>
          <w:iCs/>
          <w:sz w:val="24"/>
          <w:szCs w:val="24"/>
        </w:rPr>
        <w:t>clusters</w:t>
      </w:r>
      <w:r w:rsidR="00321EAB">
        <w:rPr>
          <w:rFonts w:ascii="Times New Roman" w:hAnsi="Times New Roman" w:cs="Times New Roman"/>
          <w:i/>
          <w:iCs/>
          <w:sz w:val="24"/>
          <w:szCs w:val="24"/>
        </w:rPr>
        <w:t xml:space="preserve">, </w:t>
      </w:r>
      <w:r w:rsidR="00321EAB" w:rsidRPr="00C70BD2">
        <w:rPr>
          <w:rFonts w:ascii="Times New Roman" w:hAnsi="Times New Roman" w:cs="Times New Roman"/>
          <w:sz w:val="24"/>
          <w:szCs w:val="24"/>
        </w:rPr>
        <w:t>que representam</w:t>
      </w:r>
      <w:r w:rsidR="00321EAB">
        <w:rPr>
          <w:rFonts w:ascii="Times New Roman" w:hAnsi="Times New Roman" w:cs="Times New Roman"/>
          <w:sz w:val="24"/>
          <w:szCs w:val="24"/>
        </w:rPr>
        <w:t xml:space="preserve"> trajetórias ocupacionais dos </w:t>
      </w:r>
      <w:proofErr w:type="spellStart"/>
      <w:r w:rsidR="00321EAB">
        <w:rPr>
          <w:rFonts w:ascii="Times New Roman" w:hAnsi="Times New Roman" w:cs="Times New Roman"/>
          <w:sz w:val="24"/>
          <w:szCs w:val="24"/>
        </w:rPr>
        <w:t>TCPs</w:t>
      </w:r>
      <w:proofErr w:type="spellEnd"/>
      <w:r w:rsidR="00280ED1">
        <w:rPr>
          <w:rFonts w:ascii="Times New Roman" w:hAnsi="Times New Roman" w:cs="Times New Roman"/>
          <w:sz w:val="24"/>
          <w:szCs w:val="24"/>
        </w:rPr>
        <w:t xml:space="preserve">. </w:t>
      </w:r>
      <w:r w:rsidR="00321EAB">
        <w:rPr>
          <w:rFonts w:ascii="Times New Roman" w:hAnsi="Times New Roman" w:cs="Times New Roman"/>
          <w:sz w:val="24"/>
          <w:szCs w:val="24"/>
        </w:rPr>
        <w:t xml:space="preserve"> </w:t>
      </w:r>
      <w:r w:rsidR="00280ED1" w:rsidRPr="00C70BD2">
        <w:rPr>
          <w:rFonts w:ascii="Times New Roman" w:hAnsi="Times New Roman" w:cs="Times New Roman"/>
          <w:sz w:val="24"/>
          <w:szCs w:val="24"/>
        </w:rPr>
        <w:t xml:space="preserve">O gráfico de índices é </w:t>
      </w:r>
      <w:r w:rsidR="00552B9F">
        <w:rPr>
          <w:rFonts w:ascii="Times New Roman" w:hAnsi="Times New Roman" w:cs="Times New Roman"/>
          <w:sz w:val="24"/>
          <w:szCs w:val="24"/>
        </w:rPr>
        <w:t>um dos</w:t>
      </w:r>
      <w:r w:rsidR="00280ED1" w:rsidRPr="00C70BD2">
        <w:rPr>
          <w:rFonts w:ascii="Times New Roman" w:hAnsi="Times New Roman" w:cs="Times New Roman"/>
          <w:sz w:val="24"/>
          <w:szCs w:val="24"/>
        </w:rPr>
        <w:t xml:space="preserve"> principa</w:t>
      </w:r>
      <w:r w:rsidR="00552B9F">
        <w:rPr>
          <w:rFonts w:ascii="Times New Roman" w:hAnsi="Times New Roman" w:cs="Times New Roman"/>
          <w:sz w:val="24"/>
          <w:szCs w:val="24"/>
        </w:rPr>
        <w:t>is</w:t>
      </w:r>
      <w:r w:rsidR="00280ED1" w:rsidRPr="00C70BD2">
        <w:rPr>
          <w:rFonts w:ascii="Times New Roman" w:hAnsi="Times New Roman" w:cs="Times New Roman"/>
          <w:sz w:val="24"/>
          <w:szCs w:val="24"/>
        </w:rPr>
        <w:t xml:space="preserve"> produto</w:t>
      </w:r>
      <w:r w:rsidR="00552B9F">
        <w:rPr>
          <w:rFonts w:ascii="Times New Roman" w:hAnsi="Times New Roman" w:cs="Times New Roman"/>
          <w:sz w:val="24"/>
          <w:szCs w:val="24"/>
        </w:rPr>
        <w:t>s</w:t>
      </w:r>
      <w:r w:rsidR="00280ED1" w:rsidRPr="00C70BD2">
        <w:rPr>
          <w:rFonts w:ascii="Times New Roman" w:hAnsi="Times New Roman" w:cs="Times New Roman"/>
          <w:sz w:val="24"/>
          <w:szCs w:val="24"/>
        </w:rPr>
        <w:t xml:space="preserve"> da análise de sequência e, por meio dele, é possível ilustrar as trajetórias. Os números de 1 </w:t>
      </w:r>
      <w:r w:rsidR="00280ED1" w:rsidRPr="00C70BD2">
        <w:rPr>
          <w:rFonts w:ascii="Times New Roman" w:hAnsi="Times New Roman" w:cs="Times New Roman"/>
          <w:sz w:val="24"/>
          <w:szCs w:val="24"/>
        </w:rPr>
        <w:lastRenderedPageBreak/>
        <w:t xml:space="preserve">a 5 representam as entrevistas </w:t>
      </w:r>
      <w:r w:rsidR="002D7604">
        <w:rPr>
          <w:rFonts w:ascii="Times New Roman" w:hAnsi="Times New Roman" w:cs="Times New Roman"/>
          <w:sz w:val="24"/>
          <w:szCs w:val="24"/>
        </w:rPr>
        <w:t>trimestrais</w:t>
      </w:r>
      <w:r w:rsidR="00280ED1" w:rsidRPr="00C70BD2">
        <w:rPr>
          <w:rFonts w:ascii="Times New Roman" w:hAnsi="Times New Roman" w:cs="Times New Roman"/>
          <w:sz w:val="24"/>
          <w:szCs w:val="24"/>
        </w:rPr>
        <w:t>. As linhas ret</w:t>
      </w:r>
      <w:r w:rsidR="00F016A0">
        <w:rPr>
          <w:rFonts w:ascii="Times New Roman" w:hAnsi="Times New Roman" w:cs="Times New Roman"/>
          <w:sz w:val="24"/>
          <w:szCs w:val="24"/>
        </w:rPr>
        <w:t>ratam os indivíduos, e as cores</w:t>
      </w:r>
      <w:r w:rsidR="00280ED1" w:rsidRPr="00C70BD2">
        <w:rPr>
          <w:rFonts w:ascii="Times New Roman" w:hAnsi="Times New Roman" w:cs="Times New Roman"/>
          <w:sz w:val="24"/>
          <w:szCs w:val="24"/>
        </w:rPr>
        <w:t xml:space="preserve"> a situação ocupacional. </w:t>
      </w:r>
    </w:p>
    <w:p w14:paraId="440D69E6" w14:textId="22DCB42C" w:rsidR="006766B7" w:rsidRPr="00CF1492" w:rsidRDefault="006766B7" w:rsidP="003860CB">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BD37E2">
        <w:rPr>
          <w:rFonts w:ascii="Times New Roman" w:hAnsi="Times New Roman" w:cs="Times New Roman"/>
          <w:sz w:val="24"/>
          <w:szCs w:val="24"/>
        </w:rPr>
        <w:t>3</w:t>
      </w:r>
      <w:r w:rsidRPr="00CF1492">
        <w:rPr>
          <w:rFonts w:ascii="Times New Roman" w:hAnsi="Times New Roman" w:cs="Times New Roman"/>
          <w:sz w:val="24"/>
          <w:szCs w:val="24"/>
        </w:rPr>
        <w:t xml:space="preserve"> – Gráficos de índices dos </w:t>
      </w:r>
      <w:r w:rsidRPr="007431E5">
        <w:rPr>
          <w:rFonts w:ascii="Times New Roman" w:hAnsi="Times New Roman" w:cs="Times New Roman"/>
          <w:i/>
          <w:iCs/>
          <w:sz w:val="24"/>
          <w:szCs w:val="24"/>
        </w:rPr>
        <w:t>clusters</w:t>
      </w:r>
    </w:p>
    <w:p w14:paraId="132C82A8" w14:textId="66C6E922" w:rsidR="00DA222E" w:rsidRPr="00377A93" w:rsidRDefault="009A6FCB" w:rsidP="00FD0B2C">
      <w:pPr>
        <w:pStyle w:val="SemEspaamen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77EA9CE2" wp14:editId="2C15E34C">
            <wp:extent cx="5400040" cy="4319905"/>
            <wp:effectExtent l="19050" t="19050" r="10160"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319905"/>
                    </a:xfrm>
                    <a:prstGeom prst="rect">
                      <a:avLst/>
                    </a:prstGeom>
                    <a:ln>
                      <a:solidFill>
                        <a:schemeClr val="tx1"/>
                      </a:solidFill>
                    </a:ln>
                  </pic:spPr>
                </pic:pic>
              </a:graphicData>
            </a:graphic>
          </wp:inline>
        </w:drawing>
      </w:r>
    </w:p>
    <w:p w14:paraId="6BA5081D" w14:textId="5AAE674A" w:rsidR="00321EAB" w:rsidRPr="007431E5" w:rsidRDefault="00FD0B2C" w:rsidP="007431E5">
      <w:pPr>
        <w:spacing w:line="240" w:lineRule="auto"/>
        <w:rPr>
          <w:rFonts w:ascii="Times New Roman" w:hAnsi="Times New Roman" w:cs="Times New Roman"/>
          <w:sz w:val="20"/>
          <w:szCs w:val="20"/>
        </w:rPr>
      </w:pPr>
      <w:r w:rsidRPr="00FD0B2C">
        <w:rPr>
          <w:rFonts w:ascii="Times New Roman" w:hAnsi="Times New Roman" w:cs="Times New Roman"/>
          <w:sz w:val="20"/>
          <w:szCs w:val="20"/>
        </w:rPr>
        <w:t xml:space="preserve">Fonte: elaborado pelos </w:t>
      </w:r>
      <w:commentRangeStart w:id="0"/>
      <w:r w:rsidRPr="00FD0B2C">
        <w:rPr>
          <w:rFonts w:ascii="Times New Roman" w:hAnsi="Times New Roman" w:cs="Times New Roman"/>
          <w:sz w:val="20"/>
          <w:szCs w:val="20"/>
        </w:rPr>
        <w:t>autores</w:t>
      </w:r>
      <w:commentRangeEnd w:id="0"/>
      <w:r w:rsidR="007B6C85">
        <w:rPr>
          <w:rStyle w:val="Refdecomentrio"/>
        </w:rPr>
        <w:commentReference w:id="0"/>
      </w:r>
      <w:r w:rsidRPr="00FD0B2C">
        <w:rPr>
          <w:rFonts w:ascii="Times New Roman" w:hAnsi="Times New Roman" w:cs="Times New Roman"/>
          <w:sz w:val="20"/>
          <w:szCs w:val="20"/>
        </w:rPr>
        <w:t>.</w:t>
      </w:r>
    </w:p>
    <w:p w14:paraId="35522015" w14:textId="2F922028" w:rsidR="00321EAB" w:rsidRPr="007431E5" w:rsidRDefault="00051415" w:rsidP="00C70B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três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apresentados na Figura 3 representa</w:t>
      </w:r>
      <w:r w:rsidR="00514D05">
        <w:rPr>
          <w:rFonts w:ascii="Times New Roman" w:hAnsi="Times New Roman" w:cs="Times New Roman"/>
          <w:sz w:val="24"/>
          <w:szCs w:val="24"/>
        </w:rPr>
        <w:t>m</w:t>
      </w:r>
      <w:r w:rsidR="00321EAB">
        <w:rPr>
          <w:rFonts w:ascii="Times New Roman" w:hAnsi="Times New Roman" w:cs="Times New Roman"/>
          <w:sz w:val="24"/>
          <w:szCs w:val="24"/>
        </w:rPr>
        <w:t xml:space="preserve"> três padrões de trajetórias ocupacionais dos trabalhadores por conta própria. O primeiro </w:t>
      </w:r>
      <w:r w:rsidR="0033093A" w:rsidRPr="00C70BD2">
        <w:rPr>
          <w:rFonts w:ascii="Times New Roman" w:hAnsi="Times New Roman" w:cs="Times New Roman"/>
          <w:i/>
          <w:iCs/>
          <w:sz w:val="24"/>
          <w:szCs w:val="24"/>
        </w:rPr>
        <w:t>cluster</w:t>
      </w:r>
      <w:r w:rsidR="00101001">
        <w:rPr>
          <w:rFonts w:ascii="Times New Roman" w:hAnsi="Times New Roman" w:cs="Times New Roman"/>
          <w:sz w:val="24"/>
          <w:szCs w:val="24"/>
        </w:rPr>
        <w:t xml:space="preserve"> </w:t>
      </w:r>
      <w:r w:rsidR="00321EAB">
        <w:rPr>
          <w:rFonts w:ascii="Times New Roman" w:hAnsi="Times New Roman" w:cs="Times New Roman"/>
          <w:sz w:val="24"/>
          <w:szCs w:val="24"/>
        </w:rPr>
        <w:t>é caracterizado por</w:t>
      </w:r>
      <w:r w:rsidR="00101001">
        <w:rPr>
          <w:rFonts w:ascii="Times New Roman" w:hAnsi="Times New Roman" w:cs="Times New Roman"/>
          <w:sz w:val="24"/>
          <w:szCs w:val="24"/>
        </w:rPr>
        <w:t xml:space="preserve"> trajetórias marcadas por</w:t>
      </w:r>
      <w:r w:rsidR="00321EAB">
        <w:rPr>
          <w:rFonts w:ascii="Times New Roman" w:hAnsi="Times New Roman" w:cs="Times New Roman"/>
          <w:sz w:val="24"/>
          <w:szCs w:val="24"/>
        </w:rPr>
        <w:t xml:space="preserve"> </w:t>
      </w:r>
      <w:r w:rsidR="004E7E44">
        <w:rPr>
          <w:rFonts w:ascii="Times New Roman" w:hAnsi="Times New Roman" w:cs="Times New Roman"/>
          <w:sz w:val="24"/>
          <w:szCs w:val="24"/>
        </w:rPr>
        <w:t xml:space="preserve">longos períodos </w:t>
      </w:r>
      <w:r w:rsidR="002B4059">
        <w:rPr>
          <w:rFonts w:ascii="Times New Roman" w:hAnsi="Times New Roman" w:cs="Times New Roman"/>
          <w:sz w:val="24"/>
          <w:szCs w:val="24"/>
        </w:rPr>
        <w:t>na atividade</w:t>
      </w:r>
      <w:r w:rsidR="004E7E44">
        <w:rPr>
          <w:rFonts w:ascii="Times New Roman" w:hAnsi="Times New Roman" w:cs="Times New Roman"/>
          <w:sz w:val="24"/>
          <w:szCs w:val="24"/>
        </w:rPr>
        <w:t xml:space="preserve"> conta própria, </w:t>
      </w:r>
      <w:r w:rsidR="00101001">
        <w:rPr>
          <w:rFonts w:ascii="Times New Roman" w:hAnsi="Times New Roman" w:cs="Times New Roman"/>
          <w:sz w:val="24"/>
          <w:szCs w:val="24"/>
        </w:rPr>
        <w:t>abarcando</w:t>
      </w:r>
      <w:r w:rsidR="004E7E44">
        <w:rPr>
          <w:rFonts w:ascii="Times New Roman" w:hAnsi="Times New Roman" w:cs="Times New Roman"/>
          <w:sz w:val="24"/>
          <w:szCs w:val="24"/>
        </w:rPr>
        <w:t xml:space="preserve"> 3.300 indivíduos</w:t>
      </w:r>
      <w:r w:rsidR="00101001">
        <w:rPr>
          <w:rFonts w:ascii="Times New Roman" w:hAnsi="Times New Roman" w:cs="Times New Roman"/>
          <w:sz w:val="24"/>
          <w:szCs w:val="24"/>
        </w:rPr>
        <w:t xml:space="preserve"> da amostra (55%</w:t>
      </w:r>
      <w:r w:rsidR="00E325A7">
        <w:rPr>
          <w:rFonts w:ascii="Times New Roman" w:hAnsi="Times New Roman" w:cs="Times New Roman"/>
          <w:sz w:val="24"/>
          <w:szCs w:val="24"/>
        </w:rPr>
        <w:t xml:space="preserve">) </w:t>
      </w:r>
      <w:r w:rsidR="00753B28">
        <w:rPr>
          <w:rFonts w:ascii="Times New Roman" w:hAnsi="Times New Roman" w:cs="Times New Roman"/>
          <w:sz w:val="24"/>
          <w:szCs w:val="24"/>
        </w:rPr>
        <w:t>e</w:t>
      </w:r>
      <w:r w:rsidR="00E325A7">
        <w:rPr>
          <w:rFonts w:ascii="Times New Roman" w:hAnsi="Times New Roman" w:cs="Times New Roman"/>
          <w:sz w:val="24"/>
          <w:szCs w:val="24"/>
        </w:rPr>
        <w:t xml:space="preserve"> </w:t>
      </w:r>
      <w:r w:rsidR="00101001">
        <w:rPr>
          <w:rFonts w:ascii="Times New Roman" w:hAnsi="Times New Roman" w:cs="Times New Roman"/>
          <w:sz w:val="24"/>
          <w:szCs w:val="24"/>
        </w:rPr>
        <w:t xml:space="preserve">podem ser denominados como </w:t>
      </w:r>
      <w:r w:rsidR="00101001" w:rsidRPr="00101001">
        <w:rPr>
          <w:rFonts w:ascii="Times New Roman" w:hAnsi="Times New Roman" w:cs="Times New Roman"/>
          <w:b/>
          <w:bCs/>
          <w:sz w:val="24"/>
          <w:szCs w:val="24"/>
        </w:rPr>
        <w:t>TCP persistentes</w:t>
      </w:r>
      <w:r w:rsidR="004E7E44">
        <w:rPr>
          <w:rFonts w:ascii="Times New Roman" w:hAnsi="Times New Roman" w:cs="Times New Roman"/>
          <w:sz w:val="24"/>
          <w:szCs w:val="24"/>
        </w:rPr>
        <w:t xml:space="preserve">. O segundo </w:t>
      </w:r>
      <w:r w:rsidR="0033093A" w:rsidRPr="00C70BD2">
        <w:rPr>
          <w:rFonts w:ascii="Times New Roman" w:hAnsi="Times New Roman" w:cs="Times New Roman"/>
          <w:i/>
          <w:iCs/>
          <w:sz w:val="24"/>
          <w:szCs w:val="24"/>
        </w:rPr>
        <w:t>cluster</w:t>
      </w:r>
      <w:r>
        <w:rPr>
          <w:rFonts w:ascii="Times New Roman" w:hAnsi="Times New Roman" w:cs="Times New Roman"/>
          <w:sz w:val="24"/>
          <w:szCs w:val="24"/>
        </w:rPr>
        <w:t xml:space="preserve"> </w:t>
      </w:r>
      <w:r w:rsidR="002B4059">
        <w:rPr>
          <w:rFonts w:ascii="Times New Roman" w:hAnsi="Times New Roman" w:cs="Times New Roman"/>
          <w:sz w:val="24"/>
          <w:szCs w:val="24"/>
        </w:rPr>
        <w:t>é formado por</w:t>
      </w:r>
      <w:r>
        <w:rPr>
          <w:rFonts w:ascii="Times New Roman" w:hAnsi="Times New Roman" w:cs="Times New Roman"/>
          <w:sz w:val="24"/>
          <w:szCs w:val="24"/>
        </w:rPr>
        <w:t xml:space="preserve"> pessoas que </w:t>
      </w:r>
      <w:r w:rsidR="002B4059">
        <w:rPr>
          <w:rFonts w:ascii="Times New Roman" w:hAnsi="Times New Roman" w:cs="Times New Roman"/>
          <w:sz w:val="24"/>
          <w:szCs w:val="24"/>
        </w:rPr>
        <w:t xml:space="preserve">estão </w:t>
      </w:r>
      <w:r w:rsidR="00057770">
        <w:rPr>
          <w:rFonts w:ascii="Times New Roman" w:hAnsi="Times New Roman" w:cs="Times New Roman"/>
          <w:sz w:val="24"/>
          <w:szCs w:val="24"/>
        </w:rPr>
        <w:t>predominantemente</w:t>
      </w:r>
      <w:r w:rsidR="002B4059">
        <w:rPr>
          <w:rFonts w:ascii="Times New Roman" w:hAnsi="Times New Roman" w:cs="Times New Roman"/>
          <w:sz w:val="24"/>
          <w:szCs w:val="24"/>
        </w:rPr>
        <w:t xml:space="preserve"> </w:t>
      </w:r>
      <w:r w:rsidR="00321EAB">
        <w:rPr>
          <w:rFonts w:ascii="Times New Roman" w:hAnsi="Times New Roman" w:cs="Times New Roman"/>
          <w:sz w:val="24"/>
          <w:szCs w:val="24"/>
        </w:rPr>
        <w:t>no desemprego</w:t>
      </w:r>
      <w:r w:rsidR="00C46CFD">
        <w:rPr>
          <w:rFonts w:ascii="Times New Roman" w:hAnsi="Times New Roman" w:cs="Times New Roman"/>
          <w:sz w:val="24"/>
          <w:szCs w:val="24"/>
        </w:rPr>
        <w:t xml:space="preserve"> ou </w:t>
      </w:r>
      <w:r w:rsidR="00321EAB">
        <w:rPr>
          <w:rFonts w:ascii="Times New Roman" w:hAnsi="Times New Roman" w:cs="Times New Roman"/>
          <w:sz w:val="24"/>
          <w:szCs w:val="24"/>
        </w:rPr>
        <w:t>inatividade</w:t>
      </w:r>
      <w:r w:rsidR="00C46CFD">
        <w:rPr>
          <w:rFonts w:ascii="Times New Roman" w:hAnsi="Times New Roman" w:cs="Times New Roman"/>
          <w:sz w:val="24"/>
          <w:szCs w:val="24"/>
        </w:rPr>
        <w:t xml:space="preserve">, </w:t>
      </w:r>
      <w:r w:rsidR="00057770">
        <w:rPr>
          <w:rFonts w:ascii="Times New Roman" w:hAnsi="Times New Roman" w:cs="Times New Roman"/>
          <w:sz w:val="24"/>
          <w:szCs w:val="24"/>
        </w:rPr>
        <w:t>e que</w:t>
      </w:r>
      <w:r w:rsidR="00321EAB">
        <w:rPr>
          <w:rFonts w:ascii="Times New Roman" w:hAnsi="Times New Roman" w:cs="Times New Roman"/>
          <w:sz w:val="24"/>
          <w:szCs w:val="24"/>
        </w:rPr>
        <w:t xml:space="preserve"> eventualmente </w:t>
      </w:r>
      <w:r w:rsidR="00C46CFD">
        <w:rPr>
          <w:rFonts w:ascii="Times New Roman" w:hAnsi="Times New Roman" w:cs="Times New Roman"/>
          <w:sz w:val="24"/>
          <w:szCs w:val="24"/>
        </w:rPr>
        <w:t>exerce</w:t>
      </w:r>
      <w:r w:rsidR="000852F9">
        <w:rPr>
          <w:rFonts w:ascii="Times New Roman" w:hAnsi="Times New Roman" w:cs="Times New Roman"/>
          <w:sz w:val="24"/>
          <w:szCs w:val="24"/>
        </w:rPr>
        <w:t>m</w:t>
      </w:r>
      <w:r w:rsidR="00C46CFD">
        <w:rPr>
          <w:rFonts w:ascii="Times New Roman" w:hAnsi="Times New Roman" w:cs="Times New Roman"/>
          <w:sz w:val="24"/>
          <w:szCs w:val="24"/>
        </w:rPr>
        <w:t xml:space="preserve"> o</w:t>
      </w:r>
      <w:r w:rsidR="00321EAB">
        <w:rPr>
          <w:rFonts w:ascii="Times New Roman" w:hAnsi="Times New Roman" w:cs="Times New Roman"/>
          <w:sz w:val="24"/>
          <w:szCs w:val="24"/>
        </w:rPr>
        <w:t xml:space="preserve"> trabalho por conta própria</w:t>
      </w:r>
      <w:r w:rsidR="00E325A7">
        <w:rPr>
          <w:rFonts w:ascii="Times New Roman" w:hAnsi="Times New Roman" w:cs="Times New Roman"/>
          <w:sz w:val="24"/>
          <w:szCs w:val="24"/>
        </w:rPr>
        <w:t xml:space="preserve"> como forma de obter subsistência, muitas vezes não possuindo acesso ao trabalho assalariado</w:t>
      </w:r>
      <w:r w:rsidR="00057770">
        <w:rPr>
          <w:rFonts w:ascii="Times New Roman" w:hAnsi="Times New Roman" w:cs="Times New Roman"/>
          <w:sz w:val="24"/>
          <w:szCs w:val="24"/>
        </w:rPr>
        <w:t>, abarcando 1.448 indivíduos da amostra (</w:t>
      </w:r>
      <w:r w:rsidR="00E325A7">
        <w:rPr>
          <w:rFonts w:ascii="Times New Roman" w:hAnsi="Times New Roman" w:cs="Times New Roman"/>
          <w:sz w:val="24"/>
          <w:szCs w:val="24"/>
        </w:rPr>
        <w:t>24</w:t>
      </w:r>
      <w:r w:rsidR="00057770">
        <w:rPr>
          <w:rFonts w:ascii="Times New Roman" w:hAnsi="Times New Roman" w:cs="Times New Roman"/>
          <w:sz w:val="24"/>
          <w:szCs w:val="24"/>
        </w:rPr>
        <w:t>%)</w:t>
      </w:r>
      <w:r w:rsidR="000852F9">
        <w:rPr>
          <w:rFonts w:ascii="Times New Roman" w:hAnsi="Times New Roman" w:cs="Times New Roman"/>
          <w:sz w:val="24"/>
          <w:szCs w:val="24"/>
        </w:rPr>
        <w:t>. Este grupo é denominado</w:t>
      </w:r>
      <w:r w:rsidR="00351840">
        <w:rPr>
          <w:rFonts w:ascii="Times New Roman" w:hAnsi="Times New Roman" w:cs="Times New Roman"/>
          <w:sz w:val="24"/>
          <w:szCs w:val="24"/>
        </w:rPr>
        <w:t xml:space="preserve"> </w:t>
      </w:r>
      <w:r w:rsidR="00351840" w:rsidRPr="00351840">
        <w:rPr>
          <w:rFonts w:ascii="Times New Roman" w:hAnsi="Times New Roman" w:cs="Times New Roman"/>
          <w:b/>
          <w:bCs/>
          <w:sz w:val="24"/>
          <w:szCs w:val="24"/>
        </w:rPr>
        <w:t xml:space="preserve">TCP por </w:t>
      </w:r>
      <w:r w:rsidR="002D7604">
        <w:rPr>
          <w:rFonts w:ascii="Times New Roman" w:hAnsi="Times New Roman" w:cs="Times New Roman"/>
          <w:b/>
          <w:bCs/>
          <w:sz w:val="24"/>
          <w:szCs w:val="24"/>
        </w:rPr>
        <w:t>necessidade</w:t>
      </w:r>
      <w:r w:rsidR="00321EAB">
        <w:rPr>
          <w:rFonts w:ascii="Times New Roman" w:hAnsi="Times New Roman" w:cs="Times New Roman"/>
          <w:sz w:val="24"/>
          <w:szCs w:val="24"/>
        </w:rPr>
        <w:t xml:space="preserve">. </w:t>
      </w:r>
      <w:r w:rsidR="00C46CFD">
        <w:rPr>
          <w:rFonts w:ascii="Times New Roman" w:hAnsi="Times New Roman" w:cs="Times New Roman"/>
          <w:sz w:val="24"/>
          <w:szCs w:val="24"/>
        </w:rPr>
        <w:t xml:space="preserve">O terceiro </w:t>
      </w:r>
      <w:r w:rsidR="00C46CFD" w:rsidRPr="007431E5">
        <w:rPr>
          <w:rFonts w:ascii="Times New Roman" w:hAnsi="Times New Roman" w:cs="Times New Roman"/>
          <w:i/>
          <w:iCs/>
          <w:sz w:val="24"/>
          <w:szCs w:val="24"/>
        </w:rPr>
        <w:t>cluster</w:t>
      </w:r>
      <w:r w:rsidR="00C46CFD">
        <w:rPr>
          <w:rFonts w:ascii="Times New Roman" w:hAnsi="Times New Roman" w:cs="Times New Roman"/>
          <w:sz w:val="24"/>
          <w:szCs w:val="24"/>
        </w:rPr>
        <w:t xml:space="preserve"> é compost</w:t>
      </w:r>
      <w:r w:rsidR="00E325A7">
        <w:rPr>
          <w:rFonts w:ascii="Times New Roman" w:hAnsi="Times New Roman" w:cs="Times New Roman"/>
          <w:sz w:val="24"/>
          <w:szCs w:val="24"/>
        </w:rPr>
        <w:t xml:space="preserve">o por </w:t>
      </w:r>
      <w:r w:rsidR="00321EAB" w:rsidRPr="007431E5">
        <w:rPr>
          <w:rFonts w:ascii="Times New Roman" w:hAnsi="Times New Roman" w:cs="Times New Roman"/>
          <w:sz w:val="24"/>
          <w:szCs w:val="24"/>
        </w:rPr>
        <w:t>padrões de trajetórias ocupacionais caracterizadas por</w:t>
      </w:r>
      <w:r w:rsidR="00C46CFD">
        <w:rPr>
          <w:rFonts w:ascii="Times New Roman" w:hAnsi="Times New Roman" w:cs="Times New Roman"/>
          <w:sz w:val="24"/>
          <w:szCs w:val="24"/>
        </w:rPr>
        <w:t xml:space="preserve"> </w:t>
      </w:r>
      <w:r w:rsidR="00321EAB" w:rsidRPr="007431E5">
        <w:rPr>
          <w:rFonts w:ascii="Times New Roman" w:hAnsi="Times New Roman" w:cs="Times New Roman"/>
          <w:sz w:val="24"/>
          <w:szCs w:val="24"/>
        </w:rPr>
        <w:t>períodos</w:t>
      </w:r>
      <w:r w:rsidR="002D7604">
        <w:rPr>
          <w:rFonts w:ascii="Times New Roman" w:hAnsi="Times New Roman" w:cs="Times New Roman"/>
          <w:sz w:val="24"/>
          <w:szCs w:val="24"/>
        </w:rPr>
        <w:t xml:space="preserve"> maiores</w:t>
      </w:r>
      <w:r w:rsidR="00321EAB" w:rsidRPr="007431E5">
        <w:rPr>
          <w:rFonts w:ascii="Times New Roman" w:hAnsi="Times New Roman" w:cs="Times New Roman"/>
          <w:sz w:val="24"/>
          <w:szCs w:val="24"/>
        </w:rPr>
        <w:t xml:space="preserve"> </w:t>
      </w:r>
      <w:r w:rsidR="00D712B0">
        <w:rPr>
          <w:rFonts w:ascii="Times New Roman" w:hAnsi="Times New Roman" w:cs="Times New Roman"/>
          <w:sz w:val="24"/>
          <w:szCs w:val="24"/>
        </w:rPr>
        <w:t>no</w:t>
      </w:r>
      <w:r w:rsidR="00321EAB" w:rsidRPr="007431E5">
        <w:rPr>
          <w:rFonts w:ascii="Times New Roman" w:hAnsi="Times New Roman" w:cs="Times New Roman"/>
          <w:sz w:val="24"/>
          <w:szCs w:val="24"/>
        </w:rPr>
        <w:t xml:space="preserve"> empreg</w:t>
      </w:r>
      <w:r w:rsidR="00D712B0">
        <w:rPr>
          <w:rFonts w:ascii="Times New Roman" w:hAnsi="Times New Roman" w:cs="Times New Roman"/>
          <w:sz w:val="24"/>
          <w:szCs w:val="24"/>
        </w:rPr>
        <w:t>o</w:t>
      </w:r>
      <w:r w:rsidR="00321EAB" w:rsidRPr="007431E5">
        <w:rPr>
          <w:rFonts w:ascii="Times New Roman" w:hAnsi="Times New Roman" w:cs="Times New Roman"/>
          <w:sz w:val="24"/>
          <w:szCs w:val="24"/>
        </w:rPr>
        <w:t xml:space="preserve"> no setor privado</w:t>
      </w:r>
      <w:r w:rsidR="00E325A7">
        <w:rPr>
          <w:rFonts w:ascii="Times New Roman" w:hAnsi="Times New Roman" w:cs="Times New Roman"/>
          <w:sz w:val="24"/>
          <w:szCs w:val="24"/>
        </w:rPr>
        <w:t xml:space="preserve">, </w:t>
      </w:r>
      <w:r w:rsidR="00351840">
        <w:rPr>
          <w:rFonts w:ascii="Times New Roman" w:hAnsi="Times New Roman" w:cs="Times New Roman"/>
          <w:sz w:val="24"/>
          <w:szCs w:val="24"/>
        </w:rPr>
        <w:t>com transições pontuais para</w:t>
      </w:r>
      <w:r w:rsidR="00E325A7">
        <w:rPr>
          <w:rFonts w:ascii="Times New Roman" w:hAnsi="Times New Roman" w:cs="Times New Roman"/>
          <w:sz w:val="24"/>
          <w:szCs w:val="24"/>
        </w:rPr>
        <w:t xml:space="preserve"> o trabalho p</w:t>
      </w:r>
      <w:r w:rsidR="00321EAB" w:rsidRPr="007431E5">
        <w:rPr>
          <w:rFonts w:ascii="Times New Roman" w:hAnsi="Times New Roman" w:cs="Times New Roman"/>
          <w:sz w:val="24"/>
          <w:szCs w:val="24"/>
        </w:rPr>
        <w:t>or conta própria</w:t>
      </w:r>
      <w:r w:rsidR="00351840">
        <w:rPr>
          <w:rFonts w:ascii="Times New Roman" w:hAnsi="Times New Roman" w:cs="Times New Roman"/>
          <w:sz w:val="24"/>
          <w:szCs w:val="24"/>
        </w:rPr>
        <w:t xml:space="preserve">, abarcando 1.252 indivíduos da amostra (21%) </w:t>
      </w:r>
      <w:r w:rsidR="000852F9">
        <w:rPr>
          <w:rFonts w:ascii="Times New Roman" w:hAnsi="Times New Roman" w:cs="Times New Roman"/>
          <w:sz w:val="24"/>
          <w:szCs w:val="24"/>
        </w:rPr>
        <w:t>e</w:t>
      </w:r>
      <w:r w:rsidR="00351840">
        <w:rPr>
          <w:rFonts w:ascii="Times New Roman" w:hAnsi="Times New Roman" w:cs="Times New Roman"/>
          <w:sz w:val="24"/>
          <w:szCs w:val="24"/>
        </w:rPr>
        <w:t xml:space="preserve"> podem ser denominados </w:t>
      </w:r>
      <w:r w:rsidR="00351840" w:rsidRPr="00351840">
        <w:rPr>
          <w:rFonts w:ascii="Times New Roman" w:hAnsi="Times New Roman" w:cs="Times New Roman"/>
          <w:b/>
          <w:bCs/>
          <w:sz w:val="24"/>
          <w:szCs w:val="24"/>
        </w:rPr>
        <w:t xml:space="preserve">TCP </w:t>
      </w:r>
      <w:r w:rsidR="002D7604">
        <w:rPr>
          <w:rFonts w:ascii="Times New Roman" w:hAnsi="Times New Roman" w:cs="Times New Roman"/>
          <w:b/>
          <w:bCs/>
          <w:sz w:val="24"/>
          <w:szCs w:val="24"/>
        </w:rPr>
        <w:t>intermitentes</w:t>
      </w:r>
      <w:r w:rsidR="00321EAB" w:rsidRPr="007431E5">
        <w:rPr>
          <w:rFonts w:ascii="Times New Roman" w:hAnsi="Times New Roman" w:cs="Times New Roman"/>
          <w:sz w:val="24"/>
          <w:szCs w:val="24"/>
        </w:rPr>
        <w:t>.</w:t>
      </w:r>
    </w:p>
    <w:p w14:paraId="628AD1F3" w14:textId="15C86433" w:rsidR="002F1379" w:rsidRDefault="00843F87" w:rsidP="00B0020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14D05" w:rsidRPr="000D1A54">
        <w:rPr>
          <w:rFonts w:ascii="Times New Roman" w:hAnsi="Times New Roman" w:cs="Times New Roman"/>
          <w:sz w:val="24"/>
          <w:szCs w:val="24"/>
        </w:rPr>
        <w:t xml:space="preserve">Considerando </w:t>
      </w:r>
      <w:r w:rsidR="00A40C20" w:rsidRPr="000D1A54">
        <w:rPr>
          <w:rFonts w:ascii="Times New Roman" w:hAnsi="Times New Roman" w:cs="Times New Roman"/>
          <w:sz w:val="24"/>
          <w:szCs w:val="24"/>
        </w:rPr>
        <w:t>a</w:t>
      </w:r>
      <w:r w:rsidR="00514D05" w:rsidRPr="000D1A54">
        <w:rPr>
          <w:rFonts w:ascii="Times New Roman" w:hAnsi="Times New Roman" w:cs="Times New Roman"/>
          <w:sz w:val="24"/>
          <w:szCs w:val="24"/>
        </w:rPr>
        <w:t xml:space="preserve"> extensão territorial</w:t>
      </w:r>
      <w:r w:rsidR="00A40C20" w:rsidRPr="000D1A54">
        <w:rPr>
          <w:rFonts w:ascii="Times New Roman" w:hAnsi="Times New Roman" w:cs="Times New Roman"/>
          <w:sz w:val="24"/>
          <w:szCs w:val="24"/>
        </w:rPr>
        <w:t xml:space="preserve"> do Brasil, bem como sua diversidade,</w:t>
      </w:r>
      <w:r w:rsidR="005A2A98" w:rsidRPr="000D1A54">
        <w:rPr>
          <w:rFonts w:ascii="Times New Roman" w:hAnsi="Times New Roman" w:cs="Times New Roman"/>
          <w:sz w:val="24"/>
          <w:szCs w:val="24"/>
        </w:rPr>
        <w:t xml:space="preserve"> </w:t>
      </w:r>
      <w:r w:rsidR="000D1A54">
        <w:rPr>
          <w:rFonts w:ascii="Times New Roman" w:hAnsi="Times New Roman" w:cs="Times New Roman"/>
          <w:sz w:val="24"/>
          <w:szCs w:val="24"/>
        </w:rPr>
        <w:t>espera</w:t>
      </w:r>
      <w:r w:rsidR="005A2A98" w:rsidRPr="000D1A54">
        <w:rPr>
          <w:rFonts w:ascii="Times New Roman" w:hAnsi="Times New Roman" w:cs="Times New Roman"/>
          <w:sz w:val="24"/>
          <w:szCs w:val="24"/>
        </w:rPr>
        <w:t xml:space="preserve">-se que os padrões de trajetórias ocupacionais </w:t>
      </w:r>
      <w:r w:rsidR="000D1A54">
        <w:rPr>
          <w:rFonts w:ascii="Times New Roman" w:hAnsi="Times New Roman" w:cs="Times New Roman"/>
          <w:sz w:val="24"/>
          <w:szCs w:val="24"/>
        </w:rPr>
        <w:t xml:space="preserve">possam diferir </w:t>
      </w:r>
      <w:r w:rsidR="005A2A98" w:rsidRPr="000D1A54">
        <w:rPr>
          <w:rFonts w:ascii="Times New Roman" w:hAnsi="Times New Roman" w:cs="Times New Roman"/>
          <w:sz w:val="24"/>
          <w:szCs w:val="24"/>
        </w:rPr>
        <w:t>a depender da região ou unidade da federação.</w:t>
      </w:r>
      <w:r w:rsidR="00A40C20" w:rsidRPr="000D1A54">
        <w:rPr>
          <w:rFonts w:ascii="Times New Roman" w:hAnsi="Times New Roman" w:cs="Times New Roman"/>
          <w:sz w:val="24"/>
          <w:szCs w:val="24"/>
        </w:rPr>
        <w:t xml:space="preserve"> </w:t>
      </w:r>
      <w:r w:rsidR="005A2A98" w:rsidRPr="000D1A54">
        <w:rPr>
          <w:rFonts w:ascii="Times New Roman" w:hAnsi="Times New Roman" w:cs="Times New Roman"/>
          <w:sz w:val="24"/>
          <w:szCs w:val="24"/>
        </w:rPr>
        <w:t>A</w:t>
      </w:r>
      <w:r w:rsidR="00A40C20" w:rsidRPr="000D1A54">
        <w:rPr>
          <w:rFonts w:ascii="Times New Roman" w:hAnsi="Times New Roman" w:cs="Times New Roman"/>
          <w:sz w:val="24"/>
          <w:szCs w:val="24"/>
        </w:rPr>
        <w:t xml:space="preserve"> </w:t>
      </w:r>
      <w:r w:rsidR="00384945" w:rsidRPr="000D1A54">
        <w:rPr>
          <w:rFonts w:ascii="Times New Roman" w:hAnsi="Times New Roman" w:cs="Times New Roman"/>
          <w:sz w:val="24"/>
          <w:szCs w:val="24"/>
        </w:rPr>
        <w:t xml:space="preserve">Figura </w:t>
      </w:r>
      <w:r w:rsidR="009C6250" w:rsidRPr="000D1A54">
        <w:rPr>
          <w:rFonts w:ascii="Times New Roman" w:hAnsi="Times New Roman" w:cs="Times New Roman"/>
          <w:sz w:val="24"/>
          <w:szCs w:val="24"/>
        </w:rPr>
        <w:t xml:space="preserve">4 </w:t>
      </w:r>
      <w:r w:rsidR="00384945" w:rsidRPr="000D1A54">
        <w:rPr>
          <w:rFonts w:ascii="Times New Roman" w:hAnsi="Times New Roman" w:cs="Times New Roman"/>
          <w:sz w:val="24"/>
          <w:szCs w:val="24"/>
        </w:rPr>
        <w:t xml:space="preserve">mostra a proporção do </w:t>
      </w:r>
      <w:r w:rsidR="00384945" w:rsidRPr="000D1A54">
        <w:rPr>
          <w:rFonts w:ascii="Times New Roman" w:hAnsi="Times New Roman" w:cs="Times New Roman"/>
          <w:i/>
          <w:iCs/>
          <w:sz w:val="24"/>
          <w:szCs w:val="24"/>
        </w:rPr>
        <w:t>cluster</w:t>
      </w:r>
      <w:r w:rsidR="004A14F7">
        <w:rPr>
          <w:rFonts w:ascii="Times New Roman" w:hAnsi="Times New Roman" w:cs="Times New Roman"/>
          <w:i/>
          <w:iCs/>
          <w:sz w:val="24"/>
          <w:szCs w:val="24"/>
        </w:rPr>
        <w:t xml:space="preserve"> </w:t>
      </w:r>
      <w:r w:rsidR="002D7604">
        <w:rPr>
          <w:rFonts w:ascii="Times New Roman" w:hAnsi="Times New Roman" w:cs="Times New Roman"/>
          <w:sz w:val="24"/>
          <w:szCs w:val="24"/>
        </w:rPr>
        <w:t>por necessidade</w:t>
      </w:r>
      <w:r w:rsidR="00921508">
        <w:rPr>
          <w:rFonts w:ascii="Times New Roman" w:hAnsi="Times New Roman" w:cs="Times New Roman"/>
          <w:sz w:val="24"/>
          <w:szCs w:val="24"/>
        </w:rPr>
        <w:t xml:space="preserve"> </w:t>
      </w:r>
      <w:r w:rsidR="00384945" w:rsidRPr="000D1A54">
        <w:rPr>
          <w:rFonts w:ascii="Times New Roman" w:hAnsi="Times New Roman" w:cs="Times New Roman"/>
          <w:sz w:val="24"/>
          <w:szCs w:val="24"/>
        </w:rPr>
        <w:t>desagregad</w:t>
      </w:r>
      <w:r w:rsidR="004A14F7">
        <w:rPr>
          <w:rFonts w:ascii="Times New Roman" w:hAnsi="Times New Roman" w:cs="Times New Roman"/>
          <w:sz w:val="24"/>
          <w:szCs w:val="24"/>
        </w:rPr>
        <w:t>o</w:t>
      </w:r>
      <w:r w:rsidR="00384945" w:rsidRPr="000D1A54">
        <w:rPr>
          <w:rFonts w:ascii="Times New Roman" w:hAnsi="Times New Roman" w:cs="Times New Roman"/>
          <w:sz w:val="24"/>
          <w:szCs w:val="24"/>
        </w:rPr>
        <w:t xml:space="preserve"> pelas</w:t>
      </w:r>
      <w:r w:rsidR="00384945">
        <w:rPr>
          <w:rFonts w:ascii="Times New Roman" w:hAnsi="Times New Roman" w:cs="Times New Roman"/>
          <w:sz w:val="24"/>
          <w:szCs w:val="24"/>
        </w:rPr>
        <w:t xml:space="preserve"> unidades federativas</w:t>
      </w:r>
      <w:r w:rsidR="004A14F7">
        <w:rPr>
          <w:rFonts w:ascii="Times New Roman" w:hAnsi="Times New Roman" w:cs="Times New Roman"/>
          <w:sz w:val="24"/>
          <w:szCs w:val="24"/>
        </w:rPr>
        <w:t>, visto que esta trajetória está associada à vulnerabilidade socio</w:t>
      </w:r>
      <w:r w:rsidR="007F28AA">
        <w:rPr>
          <w:rFonts w:ascii="Times New Roman" w:hAnsi="Times New Roman" w:cs="Times New Roman"/>
          <w:sz w:val="24"/>
          <w:szCs w:val="24"/>
        </w:rPr>
        <w:t>e</w:t>
      </w:r>
      <w:r w:rsidR="004A14F7">
        <w:rPr>
          <w:rFonts w:ascii="Times New Roman" w:hAnsi="Times New Roman" w:cs="Times New Roman"/>
          <w:sz w:val="24"/>
          <w:szCs w:val="24"/>
        </w:rPr>
        <w:t>conômica</w:t>
      </w:r>
      <w:r w:rsidR="00384945">
        <w:rPr>
          <w:rFonts w:ascii="Times New Roman" w:hAnsi="Times New Roman" w:cs="Times New Roman"/>
          <w:sz w:val="24"/>
          <w:szCs w:val="24"/>
        </w:rPr>
        <w:t>.</w:t>
      </w:r>
    </w:p>
    <w:p w14:paraId="169D2540" w14:textId="77777777" w:rsidR="00B00203" w:rsidRDefault="00B00203" w:rsidP="00B00203">
      <w:pPr>
        <w:spacing w:after="0" w:line="360" w:lineRule="auto"/>
        <w:jc w:val="both"/>
        <w:rPr>
          <w:rFonts w:ascii="Times New Roman" w:hAnsi="Times New Roman" w:cs="Times New Roman"/>
          <w:sz w:val="24"/>
          <w:szCs w:val="24"/>
        </w:rPr>
      </w:pPr>
    </w:p>
    <w:p w14:paraId="40CA553A" w14:textId="1CA2D6B5"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4</w:t>
      </w:r>
      <w:r w:rsidRPr="00CF1492">
        <w:rPr>
          <w:rFonts w:ascii="Times New Roman" w:hAnsi="Times New Roman" w:cs="Times New Roman"/>
          <w:sz w:val="24"/>
          <w:szCs w:val="24"/>
        </w:rPr>
        <w:t xml:space="preserve"> – </w:t>
      </w:r>
      <w:r>
        <w:rPr>
          <w:rFonts w:ascii="Times New Roman" w:hAnsi="Times New Roman" w:cs="Times New Roman"/>
          <w:sz w:val="24"/>
          <w:szCs w:val="24"/>
        </w:rPr>
        <w:t xml:space="preserve">Proporção dos grupos por </w:t>
      </w:r>
      <w:r w:rsidR="00882EBE">
        <w:rPr>
          <w:rFonts w:ascii="Times New Roman" w:hAnsi="Times New Roman" w:cs="Times New Roman"/>
          <w:sz w:val="24"/>
          <w:szCs w:val="24"/>
        </w:rPr>
        <w:t>unidade da federação</w:t>
      </w:r>
    </w:p>
    <w:p w14:paraId="1F0EBE13" w14:textId="6B1E0F83" w:rsidR="009A1296" w:rsidRPr="002B362D" w:rsidRDefault="00921508" w:rsidP="009A1296">
      <w:pPr>
        <w:spacing w:line="240" w:lineRule="auto"/>
        <w:jc w:val="both"/>
        <w:rPr>
          <w:rFonts w:ascii="Times New Roman" w:hAnsi="Times New Roman" w:cs="Times New Roman"/>
          <w:sz w:val="20"/>
          <w:szCs w:val="20"/>
        </w:rPr>
      </w:pPr>
      <w:r>
        <w:rPr>
          <w:noProof/>
          <w:sz w:val="16"/>
          <w:szCs w:val="16"/>
          <w:lang w:eastAsia="pt-BR"/>
        </w:rPr>
        <w:drawing>
          <wp:inline distT="0" distB="0" distL="0" distR="0" wp14:anchorId="7B45F3F8" wp14:editId="3BA87587">
            <wp:extent cx="5399707" cy="3487003"/>
            <wp:effectExtent l="19050" t="19050" r="10795" b="184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10" cstate="print">
                      <a:extLst>
                        <a:ext uri="{28A0092B-C50C-407E-A947-70E740481C1C}">
                          <a14:useLocalDpi xmlns:a14="http://schemas.microsoft.com/office/drawing/2010/main" val="0"/>
                        </a:ext>
                      </a:extLst>
                    </a:blip>
                    <a:srcRect t="21454" b="21143"/>
                    <a:stretch/>
                  </pic:blipFill>
                  <pic:spPr bwMode="auto">
                    <a:xfrm>
                      <a:off x="0" y="0"/>
                      <a:ext cx="5400040" cy="34872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91BE50" w14:textId="70A40E7F" w:rsidR="0025420F" w:rsidRPr="004F576E" w:rsidRDefault="009A1296" w:rsidP="004F576E">
      <w:pPr>
        <w:spacing w:line="240" w:lineRule="auto"/>
        <w:jc w:val="both"/>
        <w:rPr>
          <w:rFonts w:ascii="Times New Roman" w:hAnsi="Times New Roman" w:cs="Times New Roman"/>
          <w:sz w:val="20"/>
          <w:szCs w:val="20"/>
        </w:rPr>
      </w:pPr>
      <w:r w:rsidRPr="00561F1E">
        <w:rPr>
          <w:rFonts w:ascii="Times New Roman" w:hAnsi="Times New Roman" w:cs="Times New Roman"/>
          <w:sz w:val="20"/>
          <w:szCs w:val="20"/>
        </w:rPr>
        <w:t>Fonte: elaborado pelos autores.</w:t>
      </w:r>
    </w:p>
    <w:p w14:paraId="19289E0A" w14:textId="420ACB7E" w:rsidR="002D7604" w:rsidRDefault="00984C5A" w:rsidP="002B437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9C2D20" w:rsidRPr="00E85935">
        <w:rPr>
          <w:rFonts w:ascii="Times New Roman" w:hAnsi="Times New Roman" w:cs="Times New Roman"/>
          <w:color w:val="4472C4" w:themeColor="accent1"/>
          <w:sz w:val="24"/>
          <w:szCs w:val="24"/>
        </w:rPr>
        <w:t xml:space="preserve">As informações do mapa sugerem uma relação associativa entre o percentual de </w:t>
      </w:r>
      <w:proofErr w:type="spellStart"/>
      <w:r w:rsidR="009C2D20" w:rsidRPr="00E85935">
        <w:rPr>
          <w:rFonts w:ascii="Times New Roman" w:hAnsi="Times New Roman" w:cs="Times New Roman"/>
          <w:color w:val="4472C4" w:themeColor="accent1"/>
          <w:sz w:val="24"/>
          <w:szCs w:val="24"/>
        </w:rPr>
        <w:t>TCP’s</w:t>
      </w:r>
      <w:proofErr w:type="spellEnd"/>
      <w:r w:rsidR="009C2D20" w:rsidRPr="00E85935">
        <w:rPr>
          <w:rFonts w:ascii="Times New Roman" w:hAnsi="Times New Roman" w:cs="Times New Roman"/>
          <w:color w:val="4472C4" w:themeColor="accent1"/>
          <w:sz w:val="24"/>
          <w:szCs w:val="24"/>
        </w:rPr>
        <w:t xml:space="preserve"> por necessidade e as grandes regiões. É observado maiores proporções do cluster no Nordeste e Norte. Os seguintes estados apresentam os maiores percentuais: Maranhão (42%), Ceará (38%) e Roraima (35%). Por outro lado, o Sul e Sudeste têm as menores proporções do cluster. Os estados com os menores percentuais são: Santa Catarina (12%), Rio Grande do Sul (13%) e Rio de Janeiro (15%).</w:t>
      </w:r>
      <w:r w:rsidR="0078101B" w:rsidRPr="00E85935">
        <w:rPr>
          <w:rFonts w:ascii="Times New Roman" w:hAnsi="Times New Roman" w:cs="Times New Roman"/>
          <w:color w:val="4472C4" w:themeColor="accent1"/>
          <w:sz w:val="24"/>
          <w:szCs w:val="24"/>
        </w:rPr>
        <w:t xml:space="preserve"> E o Centro-Oeste é a região que apresenta percentuais medianos das trajetórias por necessidade.</w:t>
      </w:r>
    </w:p>
    <w:p w14:paraId="00F66423" w14:textId="4D18F7A8" w:rsidR="005B15BA" w:rsidRDefault="009A48FD" w:rsidP="005B15B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A Tabela 1 mostra as estatísticas descritivas</w:t>
      </w:r>
      <w:r w:rsidR="00552188">
        <w:rPr>
          <w:rFonts w:ascii="Times New Roman" w:hAnsi="Times New Roman" w:cs="Times New Roman"/>
          <w:sz w:val="24"/>
          <w:szCs w:val="24"/>
        </w:rPr>
        <w:t xml:space="preserve"> de variáveis socio</w:t>
      </w:r>
      <w:r w:rsidR="00C001F0">
        <w:rPr>
          <w:rFonts w:ascii="Times New Roman" w:hAnsi="Times New Roman" w:cs="Times New Roman"/>
          <w:sz w:val="24"/>
          <w:szCs w:val="24"/>
        </w:rPr>
        <w:t xml:space="preserve">demográficas </w:t>
      </w:r>
      <w:r w:rsidR="00C432A0">
        <w:rPr>
          <w:rFonts w:ascii="Times New Roman" w:hAnsi="Times New Roman" w:cs="Times New Roman"/>
          <w:sz w:val="24"/>
          <w:szCs w:val="24"/>
        </w:rPr>
        <w:t>e de renda, de</w:t>
      </w:r>
      <w:r>
        <w:rPr>
          <w:rFonts w:ascii="Times New Roman" w:hAnsi="Times New Roman" w:cs="Times New Roman"/>
          <w:sz w:val="24"/>
          <w:szCs w:val="24"/>
        </w:rPr>
        <w:t xml:space="preserve"> acordo com o padrão de </w:t>
      </w:r>
      <w:r w:rsidR="009B394C">
        <w:rPr>
          <w:rFonts w:ascii="Times New Roman" w:hAnsi="Times New Roman" w:cs="Times New Roman"/>
          <w:sz w:val="24"/>
          <w:szCs w:val="24"/>
        </w:rPr>
        <w:t>trajetória.</w:t>
      </w:r>
      <w:r>
        <w:rPr>
          <w:rFonts w:ascii="Times New Roman" w:hAnsi="Times New Roman" w:cs="Times New Roman"/>
          <w:sz w:val="24"/>
          <w:szCs w:val="24"/>
        </w:rPr>
        <w:t xml:space="preserve"> </w:t>
      </w:r>
      <w:r w:rsidR="005B15BA">
        <w:rPr>
          <w:rFonts w:ascii="Times New Roman" w:hAnsi="Times New Roman" w:cs="Times New Roman"/>
          <w:sz w:val="24"/>
          <w:szCs w:val="24"/>
        </w:rPr>
        <w:t xml:space="preserve">Os </w:t>
      </w:r>
      <w:proofErr w:type="spellStart"/>
      <w:r w:rsidR="005B15BA">
        <w:rPr>
          <w:rFonts w:ascii="Times New Roman" w:hAnsi="Times New Roman" w:cs="Times New Roman"/>
          <w:sz w:val="24"/>
          <w:szCs w:val="24"/>
        </w:rPr>
        <w:t>TCPs</w:t>
      </w:r>
      <w:proofErr w:type="spellEnd"/>
      <w:r w:rsidR="005B15BA">
        <w:rPr>
          <w:rFonts w:ascii="Times New Roman" w:hAnsi="Times New Roman" w:cs="Times New Roman"/>
          <w:sz w:val="24"/>
          <w:szCs w:val="24"/>
        </w:rPr>
        <w:t xml:space="preserve"> por </w:t>
      </w:r>
      <w:r w:rsidR="004E09A9">
        <w:rPr>
          <w:rFonts w:ascii="Times New Roman" w:hAnsi="Times New Roman" w:cs="Times New Roman"/>
          <w:sz w:val="24"/>
          <w:szCs w:val="24"/>
        </w:rPr>
        <w:t>necessidade</w:t>
      </w:r>
      <w:r w:rsidR="005B15BA">
        <w:rPr>
          <w:rFonts w:ascii="Times New Roman" w:hAnsi="Times New Roman" w:cs="Times New Roman"/>
          <w:sz w:val="24"/>
          <w:szCs w:val="24"/>
        </w:rPr>
        <w:t xml:space="preserve"> são os que possuem a menor presença em áreas urbanas (79%), enquanto não há diferença no percentual entre os persistentes e </w:t>
      </w:r>
      <w:r w:rsidR="004E09A9">
        <w:rPr>
          <w:rFonts w:ascii="Times New Roman" w:hAnsi="Times New Roman" w:cs="Times New Roman"/>
          <w:sz w:val="24"/>
          <w:szCs w:val="24"/>
        </w:rPr>
        <w:t>intermitentes</w:t>
      </w:r>
      <w:r w:rsidR="005B15BA">
        <w:rPr>
          <w:rFonts w:ascii="Times New Roman" w:hAnsi="Times New Roman" w:cs="Times New Roman"/>
          <w:sz w:val="24"/>
          <w:szCs w:val="24"/>
        </w:rPr>
        <w:t xml:space="preserve"> (f</w:t>
      </w:r>
      <w:r w:rsidR="005B15BA" w:rsidRPr="00874316">
        <w:rPr>
          <w:rFonts w:ascii="Times New Roman" w:hAnsi="Times New Roman" w:cs="Times New Roman"/>
          <w:sz w:val="24"/>
          <w:szCs w:val="24"/>
        </w:rPr>
        <w:t xml:space="preserve"> = 0.</w:t>
      </w:r>
      <w:r w:rsidR="005B15BA">
        <w:rPr>
          <w:rFonts w:ascii="Times New Roman" w:hAnsi="Times New Roman" w:cs="Times New Roman"/>
          <w:sz w:val="24"/>
          <w:szCs w:val="24"/>
        </w:rPr>
        <w:t xml:space="preserve">200, p-valor = 0.654). Com relação à distribuição por gênero, os padrões de persistentes e </w:t>
      </w:r>
      <w:r w:rsidR="00B67574">
        <w:rPr>
          <w:rFonts w:ascii="Times New Roman" w:hAnsi="Times New Roman" w:cs="Times New Roman"/>
          <w:sz w:val="24"/>
          <w:szCs w:val="24"/>
        </w:rPr>
        <w:t>intermitentes</w:t>
      </w:r>
      <w:r w:rsidR="005B15BA">
        <w:rPr>
          <w:rFonts w:ascii="Times New Roman" w:hAnsi="Times New Roman" w:cs="Times New Roman"/>
          <w:sz w:val="24"/>
          <w:szCs w:val="24"/>
        </w:rPr>
        <w:t xml:space="preserve"> são compostos, majoritariamente, </w:t>
      </w:r>
      <w:r w:rsidR="005B15BA">
        <w:rPr>
          <w:rFonts w:ascii="Times New Roman" w:hAnsi="Times New Roman" w:cs="Times New Roman"/>
          <w:sz w:val="24"/>
          <w:szCs w:val="24"/>
        </w:rPr>
        <w:lastRenderedPageBreak/>
        <w:t xml:space="preserve">por homens, com 66% e 74%, respectivamente. As mulheres são maioria no grupo por </w:t>
      </w:r>
      <w:r w:rsidR="005B15BA">
        <w:rPr>
          <w:rFonts w:ascii="Times New Roman" w:hAnsi="Times New Roman" w:cs="Times New Roman"/>
          <w:color w:val="000000"/>
          <w:sz w:val="24"/>
          <w:szCs w:val="24"/>
        </w:rPr>
        <w:t>sobrevivência</w:t>
      </w:r>
      <w:r w:rsidR="005B15BA">
        <w:rPr>
          <w:rFonts w:ascii="Times New Roman" w:hAnsi="Times New Roman" w:cs="Times New Roman"/>
          <w:sz w:val="24"/>
          <w:szCs w:val="24"/>
        </w:rPr>
        <w:t xml:space="preserve"> (53%). Os padrões de trajetória </w:t>
      </w:r>
      <w:r w:rsidR="00AD69CD">
        <w:rPr>
          <w:rFonts w:ascii="Times New Roman" w:hAnsi="Times New Roman" w:cs="Times New Roman"/>
          <w:sz w:val="24"/>
          <w:szCs w:val="24"/>
        </w:rPr>
        <w:t>intermitentes</w:t>
      </w:r>
      <w:r w:rsidR="005B15BA">
        <w:rPr>
          <w:rFonts w:ascii="Times New Roman" w:hAnsi="Times New Roman" w:cs="Times New Roman"/>
          <w:sz w:val="24"/>
          <w:szCs w:val="24"/>
        </w:rPr>
        <w:t xml:space="preserve"> compreendem os TCP mais jovens. Já os TCP persistentes são mais velhos.</w:t>
      </w:r>
    </w:p>
    <w:p w14:paraId="268FCD22" w14:textId="076C516F" w:rsidR="002B4375" w:rsidRDefault="002B4375" w:rsidP="002B4375">
      <w:pPr>
        <w:spacing w:after="0" w:line="360" w:lineRule="auto"/>
        <w:ind w:firstLine="708"/>
        <w:jc w:val="both"/>
        <w:rPr>
          <w:rFonts w:ascii="Times New Roman" w:hAnsi="Times New Roman" w:cs="Times New Roman"/>
          <w:sz w:val="24"/>
          <w:szCs w:val="24"/>
        </w:rPr>
      </w:pPr>
    </w:p>
    <w:p w14:paraId="36C33BAF" w14:textId="77777777" w:rsidR="002B4375" w:rsidRDefault="002B4375" w:rsidP="002B4375">
      <w:pPr>
        <w:spacing w:line="240" w:lineRule="auto"/>
        <w:rPr>
          <w:rFonts w:ascii="Times New Roman" w:hAnsi="Times New Roman" w:cs="Times New Roman"/>
          <w:sz w:val="24"/>
          <w:szCs w:val="24"/>
        </w:rPr>
      </w:pPr>
      <w:r>
        <w:rPr>
          <w:rFonts w:ascii="Times New Roman" w:hAnsi="Times New Roman" w:cs="Times New Roman"/>
          <w:sz w:val="24"/>
          <w:szCs w:val="24"/>
        </w:rPr>
        <w:t>Tabela 1 – Análise descritiva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2B4375" w:rsidRPr="002342C8" w14:paraId="0E9D0B7B"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AD57958" w14:textId="77777777" w:rsidR="002B4375" w:rsidRPr="002342C8" w:rsidRDefault="002B4375" w:rsidP="00D01B37">
            <w:pPr>
              <w:spacing w:after="0" w:line="240" w:lineRule="auto"/>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Variáveis</w:t>
            </w:r>
          </w:p>
        </w:tc>
        <w:tc>
          <w:tcPr>
            <w:tcW w:w="2268" w:type="dxa"/>
            <w:tcBorders>
              <w:top w:val="single" w:sz="4" w:space="0" w:color="auto"/>
              <w:left w:val="nil"/>
              <w:bottom w:val="single" w:sz="4" w:space="0" w:color="auto"/>
              <w:right w:val="nil"/>
            </w:tcBorders>
            <w:noWrap/>
            <w:vAlign w:val="bottom"/>
            <w:hideMark/>
          </w:tcPr>
          <w:p w14:paraId="6A9D1DD3"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Persistente</w:t>
            </w:r>
          </w:p>
        </w:tc>
        <w:tc>
          <w:tcPr>
            <w:tcW w:w="1984" w:type="dxa"/>
            <w:tcBorders>
              <w:top w:val="single" w:sz="4" w:space="0" w:color="auto"/>
              <w:left w:val="nil"/>
              <w:bottom w:val="single" w:sz="4" w:space="0" w:color="auto"/>
              <w:right w:val="nil"/>
            </w:tcBorders>
            <w:noWrap/>
            <w:vAlign w:val="bottom"/>
            <w:hideMark/>
          </w:tcPr>
          <w:p w14:paraId="288E2768" w14:textId="62CB8BB0" w:rsidR="002B4375" w:rsidRPr="002342C8" w:rsidRDefault="00CC083A"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Sobrevivente</w:t>
            </w:r>
          </w:p>
        </w:tc>
        <w:tc>
          <w:tcPr>
            <w:tcW w:w="2244" w:type="dxa"/>
            <w:tcBorders>
              <w:top w:val="single" w:sz="4" w:space="0" w:color="auto"/>
              <w:left w:val="nil"/>
              <w:bottom w:val="single" w:sz="4" w:space="0" w:color="auto"/>
              <w:right w:val="nil"/>
            </w:tcBorders>
            <w:noWrap/>
            <w:vAlign w:val="bottom"/>
            <w:hideMark/>
          </w:tcPr>
          <w:p w14:paraId="708A8F01" w14:textId="115322C1" w:rsidR="002B4375" w:rsidRPr="002342C8" w:rsidRDefault="00EE6974"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Transitório</w:t>
            </w:r>
          </w:p>
        </w:tc>
      </w:tr>
      <w:tr w:rsidR="002B4375" w:rsidRPr="002342C8" w14:paraId="50A8D13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9CE39BD" w14:textId="400833E4" w:rsidR="002B4375" w:rsidRPr="002342C8" w:rsidRDefault="00290F5A" w:rsidP="00D01B37">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Grupos</w:t>
            </w:r>
            <w:r w:rsidRPr="002342C8">
              <w:rPr>
                <w:rFonts w:ascii="Times New Roman" w:eastAsia="Times New Roman" w:hAnsi="Times New Roman" w:cs="Times New Roman"/>
                <w:color w:val="000000"/>
                <w:lang w:eastAsia="pt-BR"/>
              </w:rPr>
              <w:t xml:space="preserve"> </w:t>
            </w:r>
            <w:r w:rsidR="002B4375" w:rsidRPr="002342C8">
              <w:rPr>
                <w:rFonts w:ascii="Times New Roman" w:eastAsia="Times New Roman" w:hAnsi="Times New Roman" w:cs="Times New Roman"/>
                <w:color w:val="000000"/>
                <w:lang w:eastAsia="pt-BR"/>
              </w:rPr>
              <w:t>(%)</w:t>
            </w:r>
          </w:p>
        </w:tc>
        <w:tc>
          <w:tcPr>
            <w:tcW w:w="2268" w:type="dxa"/>
            <w:tcBorders>
              <w:top w:val="single" w:sz="4" w:space="0" w:color="auto"/>
              <w:left w:val="nil"/>
              <w:bottom w:val="single" w:sz="4" w:space="0" w:color="auto"/>
              <w:right w:val="nil"/>
            </w:tcBorders>
            <w:noWrap/>
            <w:vAlign w:val="bottom"/>
            <w:hideMark/>
          </w:tcPr>
          <w:p w14:paraId="3789C92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3.300 (55%)</w:t>
            </w:r>
          </w:p>
        </w:tc>
        <w:tc>
          <w:tcPr>
            <w:tcW w:w="1984" w:type="dxa"/>
            <w:tcBorders>
              <w:top w:val="single" w:sz="4" w:space="0" w:color="auto"/>
              <w:left w:val="nil"/>
              <w:bottom w:val="single" w:sz="4" w:space="0" w:color="auto"/>
              <w:right w:val="nil"/>
            </w:tcBorders>
            <w:noWrap/>
            <w:vAlign w:val="bottom"/>
            <w:hideMark/>
          </w:tcPr>
          <w:p w14:paraId="3BF68734"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1.448 (24%)</w:t>
            </w:r>
          </w:p>
        </w:tc>
        <w:tc>
          <w:tcPr>
            <w:tcW w:w="2244" w:type="dxa"/>
            <w:tcBorders>
              <w:top w:val="single" w:sz="4" w:space="0" w:color="auto"/>
              <w:left w:val="nil"/>
              <w:bottom w:val="single" w:sz="4" w:space="0" w:color="auto"/>
              <w:right w:val="nil"/>
            </w:tcBorders>
            <w:noWrap/>
            <w:vAlign w:val="bottom"/>
            <w:hideMark/>
          </w:tcPr>
          <w:p w14:paraId="7BADABE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1.252 (21%)</w:t>
            </w:r>
          </w:p>
        </w:tc>
      </w:tr>
      <w:tr w:rsidR="002B4375" w:rsidRPr="002342C8" w14:paraId="0CC384EF"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76E7D59"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Urbano (%)</w:t>
            </w:r>
          </w:p>
        </w:tc>
        <w:tc>
          <w:tcPr>
            <w:tcW w:w="2268" w:type="dxa"/>
            <w:tcBorders>
              <w:top w:val="single" w:sz="4" w:space="0" w:color="auto"/>
              <w:left w:val="nil"/>
              <w:bottom w:val="single" w:sz="4" w:space="0" w:color="auto"/>
              <w:right w:val="nil"/>
            </w:tcBorders>
            <w:noWrap/>
            <w:vAlign w:val="bottom"/>
            <w:hideMark/>
          </w:tcPr>
          <w:p w14:paraId="64CBA7C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c>
          <w:tcPr>
            <w:tcW w:w="1984" w:type="dxa"/>
            <w:tcBorders>
              <w:top w:val="single" w:sz="4" w:space="0" w:color="auto"/>
              <w:left w:val="nil"/>
              <w:bottom w:val="single" w:sz="4" w:space="0" w:color="auto"/>
              <w:right w:val="nil"/>
            </w:tcBorders>
            <w:noWrap/>
            <w:vAlign w:val="bottom"/>
            <w:hideMark/>
          </w:tcPr>
          <w:p w14:paraId="73F0859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78%</w:t>
            </w:r>
          </w:p>
        </w:tc>
        <w:tc>
          <w:tcPr>
            <w:tcW w:w="2244" w:type="dxa"/>
            <w:tcBorders>
              <w:top w:val="single" w:sz="4" w:space="0" w:color="auto"/>
              <w:left w:val="nil"/>
              <w:bottom w:val="single" w:sz="4" w:space="0" w:color="auto"/>
              <w:right w:val="nil"/>
            </w:tcBorders>
            <w:noWrap/>
            <w:vAlign w:val="bottom"/>
            <w:hideMark/>
          </w:tcPr>
          <w:p w14:paraId="6D41B4D7"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r>
      <w:tr w:rsidR="002B4375" w:rsidRPr="002342C8" w14:paraId="6BEEFAB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3CF7CCC"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Homem (%)</w:t>
            </w:r>
          </w:p>
        </w:tc>
        <w:tc>
          <w:tcPr>
            <w:tcW w:w="2268" w:type="dxa"/>
            <w:tcBorders>
              <w:top w:val="single" w:sz="4" w:space="0" w:color="auto"/>
              <w:left w:val="nil"/>
              <w:bottom w:val="single" w:sz="4" w:space="0" w:color="auto"/>
              <w:right w:val="nil"/>
            </w:tcBorders>
            <w:noWrap/>
            <w:vAlign w:val="bottom"/>
            <w:hideMark/>
          </w:tcPr>
          <w:p w14:paraId="09F36BE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66%</w:t>
            </w:r>
          </w:p>
        </w:tc>
        <w:tc>
          <w:tcPr>
            <w:tcW w:w="1984" w:type="dxa"/>
            <w:tcBorders>
              <w:top w:val="single" w:sz="4" w:space="0" w:color="auto"/>
              <w:left w:val="nil"/>
              <w:bottom w:val="single" w:sz="4" w:space="0" w:color="auto"/>
              <w:right w:val="nil"/>
            </w:tcBorders>
            <w:noWrap/>
            <w:vAlign w:val="bottom"/>
            <w:hideMark/>
          </w:tcPr>
          <w:p w14:paraId="5A7EABC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47%</w:t>
            </w:r>
          </w:p>
        </w:tc>
        <w:tc>
          <w:tcPr>
            <w:tcW w:w="2244" w:type="dxa"/>
            <w:tcBorders>
              <w:top w:val="single" w:sz="4" w:space="0" w:color="auto"/>
              <w:left w:val="nil"/>
              <w:bottom w:val="single" w:sz="4" w:space="0" w:color="auto"/>
              <w:right w:val="nil"/>
            </w:tcBorders>
            <w:noWrap/>
            <w:vAlign w:val="bottom"/>
            <w:hideMark/>
          </w:tcPr>
          <w:p w14:paraId="4890894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74%</w:t>
            </w:r>
          </w:p>
        </w:tc>
      </w:tr>
      <w:tr w:rsidR="002B4375" w:rsidRPr="002342C8" w14:paraId="72055734"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A148EAD"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Idade (anos)</w:t>
            </w:r>
          </w:p>
        </w:tc>
        <w:tc>
          <w:tcPr>
            <w:tcW w:w="2268" w:type="dxa"/>
            <w:tcBorders>
              <w:top w:val="single" w:sz="4" w:space="0" w:color="auto"/>
              <w:left w:val="nil"/>
              <w:bottom w:val="single" w:sz="4" w:space="0" w:color="auto"/>
              <w:right w:val="nil"/>
            </w:tcBorders>
            <w:noWrap/>
            <w:vAlign w:val="bottom"/>
            <w:hideMark/>
          </w:tcPr>
          <w:p w14:paraId="11B2612F"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43,3</w:t>
            </w:r>
          </w:p>
        </w:tc>
        <w:tc>
          <w:tcPr>
            <w:tcW w:w="1984" w:type="dxa"/>
            <w:tcBorders>
              <w:top w:val="single" w:sz="4" w:space="0" w:color="auto"/>
              <w:left w:val="nil"/>
              <w:bottom w:val="single" w:sz="4" w:space="0" w:color="auto"/>
              <w:right w:val="nil"/>
            </w:tcBorders>
            <w:noWrap/>
            <w:vAlign w:val="bottom"/>
            <w:hideMark/>
          </w:tcPr>
          <w:p w14:paraId="034715DB"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41,5</w:t>
            </w:r>
          </w:p>
        </w:tc>
        <w:tc>
          <w:tcPr>
            <w:tcW w:w="2244" w:type="dxa"/>
            <w:tcBorders>
              <w:top w:val="single" w:sz="4" w:space="0" w:color="auto"/>
              <w:left w:val="nil"/>
              <w:bottom w:val="single" w:sz="4" w:space="0" w:color="auto"/>
              <w:right w:val="nil"/>
            </w:tcBorders>
            <w:noWrap/>
            <w:vAlign w:val="bottom"/>
            <w:hideMark/>
          </w:tcPr>
          <w:p w14:paraId="591E148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38,3</w:t>
            </w:r>
          </w:p>
        </w:tc>
      </w:tr>
      <w:tr w:rsidR="002B4375" w:rsidRPr="002342C8" w14:paraId="45DC51AB" w14:textId="77777777" w:rsidTr="00D01B37">
        <w:trPr>
          <w:trHeight w:val="300"/>
        </w:trPr>
        <w:tc>
          <w:tcPr>
            <w:tcW w:w="1985" w:type="dxa"/>
            <w:tcBorders>
              <w:top w:val="single" w:sz="4" w:space="0" w:color="auto"/>
              <w:left w:val="nil"/>
              <w:bottom w:val="single" w:sz="4" w:space="0" w:color="auto"/>
              <w:right w:val="nil"/>
            </w:tcBorders>
            <w:noWrap/>
            <w:vAlign w:val="bottom"/>
          </w:tcPr>
          <w:p w14:paraId="51EF5B87"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Ensino superior (%)</w:t>
            </w:r>
          </w:p>
        </w:tc>
        <w:tc>
          <w:tcPr>
            <w:tcW w:w="2268" w:type="dxa"/>
            <w:tcBorders>
              <w:top w:val="single" w:sz="4" w:space="0" w:color="auto"/>
              <w:left w:val="nil"/>
              <w:bottom w:val="single" w:sz="4" w:space="0" w:color="auto"/>
              <w:right w:val="nil"/>
            </w:tcBorders>
            <w:noWrap/>
            <w:vAlign w:val="bottom"/>
          </w:tcPr>
          <w:p w14:paraId="66972AC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c>
          <w:tcPr>
            <w:tcW w:w="1984" w:type="dxa"/>
            <w:tcBorders>
              <w:top w:val="single" w:sz="4" w:space="0" w:color="auto"/>
              <w:left w:val="nil"/>
              <w:bottom w:val="single" w:sz="4" w:space="0" w:color="auto"/>
              <w:right w:val="nil"/>
            </w:tcBorders>
            <w:noWrap/>
            <w:vAlign w:val="bottom"/>
          </w:tcPr>
          <w:p w14:paraId="5050DA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9%</w:t>
            </w:r>
          </w:p>
        </w:tc>
        <w:tc>
          <w:tcPr>
            <w:tcW w:w="2244" w:type="dxa"/>
            <w:tcBorders>
              <w:top w:val="single" w:sz="4" w:space="0" w:color="auto"/>
              <w:left w:val="nil"/>
              <w:bottom w:val="single" w:sz="4" w:space="0" w:color="auto"/>
              <w:right w:val="nil"/>
            </w:tcBorders>
            <w:noWrap/>
            <w:vAlign w:val="bottom"/>
          </w:tcPr>
          <w:p w14:paraId="48E9A14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r>
      <w:tr w:rsidR="002B4375" w:rsidRPr="002342C8" w14:paraId="12539AF6"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035EE28"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Responsável pelo domicílio (%)</w:t>
            </w:r>
          </w:p>
        </w:tc>
        <w:tc>
          <w:tcPr>
            <w:tcW w:w="2268" w:type="dxa"/>
            <w:tcBorders>
              <w:top w:val="single" w:sz="4" w:space="0" w:color="auto"/>
              <w:left w:val="nil"/>
              <w:bottom w:val="single" w:sz="4" w:space="0" w:color="auto"/>
              <w:right w:val="nil"/>
            </w:tcBorders>
            <w:noWrap/>
            <w:vAlign w:val="center"/>
            <w:hideMark/>
          </w:tcPr>
          <w:p w14:paraId="1FFE30A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57%</w:t>
            </w:r>
          </w:p>
        </w:tc>
        <w:tc>
          <w:tcPr>
            <w:tcW w:w="1984" w:type="dxa"/>
            <w:tcBorders>
              <w:top w:val="single" w:sz="4" w:space="0" w:color="auto"/>
              <w:left w:val="nil"/>
              <w:bottom w:val="single" w:sz="4" w:space="0" w:color="auto"/>
              <w:right w:val="nil"/>
            </w:tcBorders>
            <w:noWrap/>
            <w:vAlign w:val="center"/>
            <w:hideMark/>
          </w:tcPr>
          <w:p w14:paraId="759C378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49%</w:t>
            </w:r>
          </w:p>
        </w:tc>
        <w:tc>
          <w:tcPr>
            <w:tcW w:w="2244" w:type="dxa"/>
            <w:tcBorders>
              <w:top w:val="single" w:sz="4" w:space="0" w:color="auto"/>
              <w:left w:val="nil"/>
              <w:bottom w:val="single" w:sz="4" w:space="0" w:color="auto"/>
              <w:right w:val="nil"/>
            </w:tcBorders>
            <w:noWrap/>
            <w:vAlign w:val="center"/>
            <w:hideMark/>
          </w:tcPr>
          <w:p w14:paraId="050B01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48%</w:t>
            </w:r>
          </w:p>
        </w:tc>
      </w:tr>
      <w:tr w:rsidR="002B4375" w:rsidRPr="002342C8" w14:paraId="1710D88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2C6C85C4"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Renda (R$)</w:t>
            </w:r>
          </w:p>
        </w:tc>
        <w:tc>
          <w:tcPr>
            <w:tcW w:w="2268" w:type="dxa"/>
            <w:tcBorders>
              <w:top w:val="single" w:sz="4" w:space="0" w:color="auto"/>
              <w:left w:val="nil"/>
              <w:bottom w:val="single" w:sz="4" w:space="0" w:color="auto"/>
              <w:right w:val="nil"/>
            </w:tcBorders>
            <w:noWrap/>
            <w:vAlign w:val="bottom"/>
            <w:hideMark/>
          </w:tcPr>
          <w:p w14:paraId="5A54851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2.463</w:t>
            </w:r>
          </w:p>
        </w:tc>
        <w:tc>
          <w:tcPr>
            <w:tcW w:w="1984" w:type="dxa"/>
            <w:tcBorders>
              <w:top w:val="single" w:sz="4" w:space="0" w:color="auto"/>
              <w:left w:val="nil"/>
              <w:bottom w:val="single" w:sz="4" w:space="0" w:color="auto"/>
              <w:right w:val="nil"/>
            </w:tcBorders>
            <w:noWrap/>
            <w:vAlign w:val="bottom"/>
            <w:hideMark/>
          </w:tcPr>
          <w:p w14:paraId="7782E23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1.232</w:t>
            </w:r>
          </w:p>
        </w:tc>
        <w:tc>
          <w:tcPr>
            <w:tcW w:w="2244" w:type="dxa"/>
            <w:tcBorders>
              <w:top w:val="single" w:sz="4" w:space="0" w:color="auto"/>
              <w:left w:val="nil"/>
              <w:bottom w:val="single" w:sz="4" w:space="0" w:color="auto"/>
              <w:right w:val="nil"/>
            </w:tcBorders>
            <w:noWrap/>
            <w:vAlign w:val="bottom"/>
            <w:hideMark/>
          </w:tcPr>
          <w:p w14:paraId="732CC1B9"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2.334</w:t>
            </w:r>
          </w:p>
        </w:tc>
      </w:tr>
    </w:tbl>
    <w:p w14:paraId="79C9C1E4" w14:textId="51E137C5" w:rsidR="002B4375" w:rsidRPr="002B4375" w:rsidRDefault="002B4375" w:rsidP="002B4375">
      <w:pPr>
        <w:spacing w:line="240" w:lineRule="auto"/>
        <w:rPr>
          <w:rFonts w:ascii="Times New Roman" w:hAnsi="Times New Roman" w:cs="Times New Roman"/>
          <w:sz w:val="20"/>
          <w:szCs w:val="24"/>
        </w:rPr>
      </w:pPr>
      <w:r w:rsidRPr="001658F4">
        <w:rPr>
          <w:rFonts w:ascii="Times New Roman" w:hAnsi="Times New Roman" w:cs="Times New Roman"/>
          <w:sz w:val="20"/>
          <w:szCs w:val="24"/>
        </w:rPr>
        <w:t>Fonte: elaborado pelos autores.</w:t>
      </w:r>
    </w:p>
    <w:p w14:paraId="78D40340" w14:textId="208D9FD4" w:rsidR="00155B18" w:rsidRPr="003810B0" w:rsidRDefault="004776B6" w:rsidP="003810B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1C4">
        <w:rPr>
          <w:rFonts w:ascii="Times New Roman" w:hAnsi="Times New Roman" w:cs="Times New Roman"/>
          <w:sz w:val="24"/>
          <w:szCs w:val="24"/>
        </w:rPr>
        <w:t xml:space="preserve">Quanto ao grau de instrução, os </w:t>
      </w:r>
      <w:r w:rsidR="001E4185">
        <w:rPr>
          <w:rFonts w:ascii="Times New Roman" w:hAnsi="Times New Roman" w:cs="Times New Roman"/>
          <w:sz w:val="24"/>
          <w:szCs w:val="24"/>
        </w:rPr>
        <w:t xml:space="preserve">TCP por </w:t>
      </w:r>
      <w:r w:rsidR="00AD69CD">
        <w:rPr>
          <w:rFonts w:ascii="Times New Roman" w:hAnsi="Times New Roman" w:cs="Times New Roman"/>
          <w:sz w:val="24"/>
          <w:szCs w:val="24"/>
        </w:rPr>
        <w:t>necessidade</w:t>
      </w:r>
      <w:r w:rsidR="00290F5A">
        <w:rPr>
          <w:rFonts w:ascii="Times New Roman" w:hAnsi="Times New Roman" w:cs="Times New Roman"/>
          <w:sz w:val="24"/>
          <w:szCs w:val="24"/>
        </w:rPr>
        <w:t xml:space="preserve"> </w:t>
      </w:r>
      <w:r w:rsidR="001E4185">
        <w:rPr>
          <w:rFonts w:ascii="Times New Roman" w:hAnsi="Times New Roman" w:cs="Times New Roman"/>
          <w:sz w:val="24"/>
          <w:szCs w:val="24"/>
        </w:rPr>
        <w:t xml:space="preserve">é o que possui o menor percentual com ensino superior </w:t>
      </w:r>
      <w:r w:rsidR="0053044A">
        <w:rPr>
          <w:rFonts w:ascii="Times New Roman" w:hAnsi="Times New Roman" w:cs="Times New Roman"/>
          <w:sz w:val="24"/>
          <w:szCs w:val="24"/>
        </w:rPr>
        <w:t>(9%)</w:t>
      </w:r>
      <w:r w:rsidR="00676BDD">
        <w:rPr>
          <w:rFonts w:ascii="Times New Roman" w:hAnsi="Times New Roman" w:cs="Times New Roman"/>
          <w:sz w:val="24"/>
          <w:szCs w:val="24"/>
        </w:rPr>
        <w:t xml:space="preserve">, </w:t>
      </w:r>
      <w:r w:rsidR="0080651F">
        <w:rPr>
          <w:rFonts w:ascii="Times New Roman" w:hAnsi="Times New Roman" w:cs="Times New Roman"/>
          <w:sz w:val="24"/>
          <w:szCs w:val="24"/>
        </w:rPr>
        <w:t xml:space="preserve">não </w:t>
      </w:r>
      <w:r w:rsidR="00497C9F">
        <w:rPr>
          <w:rFonts w:ascii="Times New Roman" w:hAnsi="Times New Roman" w:cs="Times New Roman"/>
          <w:sz w:val="24"/>
          <w:szCs w:val="24"/>
        </w:rPr>
        <w:t>havendo</w:t>
      </w:r>
      <w:r w:rsidR="0080651F">
        <w:rPr>
          <w:rFonts w:ascii="Times New Roman" w:hAnsi="Times New Roman" w:cs="Times New Roman"/>
          <w:sz w:val="24"/>
          <w:szCs w:val="24"/>
        </w:rPr>
        <w:t xml:space="preserve"> diferença significativa entre os persistentes e </w:t>
      </w:r>
      <w:r w:rsidR="00C12FFD">
        <w:rPr>
          <w:rFonts w:ascii="Times New Roman" w:hAnsi="Times New Roman" w:cs="Times New Roman"/>
          <w:sz w:val="24"/>
          <w:szCs w:val="24"/>
        </w:rPr>
        <w:t>intermitentes</w:t>
      </w:r>
      <w:r w:rsidR="0080651F">
        <w:rPr>
          <w:rFonts w:ascii="Times New Roman" w:hAnsi="Times New Roman" w:cs="Times New Roman"/>
          <w:sz w:val="24"/>
          <w:szCs w:val="24"/>
        </w:rPr>
        <w:t xml:space="preserve"> (</w:t>
      </w:r>
      <w:r w:rsidR="001D4911">
        <w:rPr>
          <w:rFonts w:ascii="Times New Roman" w:hAnsi="Times New Roman" w:cs="Times New Roman"/>
          <w:sz w:val="24"/>
          <w:szCs w:val="24"/>
        </w:rPr>
        <w:t>f</w:t>
      </w:r>
      <w:r w:rsidR="00756CAC" w:rsidRPr="00756CAC">
        <w:rPr>
          <w:rFonts w:ascii="Times New Roman" w:hAnsi="Times New Roman" w:cs="Times New Roman"/>
          <w:sz w:val="24"/>
          <w:szCs w:val="24"/>
        </w:rPr>
        <w:t xml:space="preserve"> = 0.0</w:t>
      </w:r>
      <w:r w:rsidR="00827AA0">
        <w:rPr>
          <w:rFonts w:ascii="Times New Roman" w:hAnsi="Times New Roman" w:cs="Times New Roman"/>
          <w:sz w:val="24"/>
          <w:szCs w:val="24"/>
        </w:rPr>
        <w:t>03</w:t>
      </w:r>
      <w:r w:rsidR="00756CAC">
        <w:rPr>
          <w:rFonts w:ascii="Times New Roman" w:hAnsi="Times New Roman" w:cs="Times New Roman"/>
          <w:sz w:val="24"/>
          <w:szCs w:val="24"/>
        </w:rPr>
        <w:t>,</w:t>
      </w:r>
      <w:r w:rsidR="00232A03">
        <w:rPr>
          <w:rFonts w:ascii="Times New Roman" w:hAnsi="Times New Roman" w:cs="Times New Roman"/>
          <w:sz w:val="24"/>
          <w:szCs w:val="24"/>
        </w:rPr>
        <w:t xml:space="preserve"> </w:t>
      </w:r>
      <w:r w:rsidR="0080651F">
        <w:rPr>
          <w:rFonts w:ascii="Times New Roman" w:hAnsi="Times New Roman" w:cs="Times New Roman"/>
          <w:sz w:val="24"/>
          <w:szCs w:val="24"/>
        </w:rPr>
        <w:t>p-valor = 0.95</w:t>
      </w:r>
      <w:r w:rsidR="0016005B">
        <w:rPr>
          <w:rFonts w:ascii="Times New Roman" w:hAnsi="Times New Roman" w:cs="Times New Roman"/>
          <w:sz w:val="24"/>
          <w:szCs w:val="24"/>
        </w:rPr>
        <w:t>8</w:t>
      </w:r>
      <w:r w:rsidR="0080651F">
        <w:rPr>
          <w:rFonts w:ascii="Times New Roman" w:hAnsi="Times New Roman" w:cs="Times New Roman"/>
          <w:sz w:val="24"/>
          <w:szCs w:val="24"/>
        </w:rPr>
        <w:t xml:space="preserve">), que possuem </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mesm</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w:t>
      </w:r>
      <w:r w:rsidR="00440E09">
        <w:rPr>
          <w:rFonts w:ascii="Times New Roman" w:hAnsi="Times New Roman" w:cs="Times New Roman"/>
          <w:sz w:val="24"/>
          <w:szCs w:val="24"/>
        </w:rPr>
        <w:t>proporção</w:t>
      </w:r>
      <w:r w:rsidR="0080651F">
        <w:rPr>
          <w:rFonts w:ascii="Times New Roman" w:hAnsi="Times New Roman" w:cs="Times New Roman"/>
          <w:sz w:val="24"/>
          <w:szCs w:val="24"/>
        </w:rPr>
        <w:t xml:space="preserve"> de</w:t>
      </w:r>
      <w:r w:rsidR="008D6019">
        <w:rPr>
          <w:rFonts w:ascii="Times New Roman" w:hAnsi="Times New Roman" w:cs="Times New Roman"/>
          <w:sz w:val="24"/>
          <w:szCs w:val="24"/>
        </w:rPr>
        <w:t xml:space="preserve"> 17%.</w:t>
      </w:r>
      <w:r w:rsidR="0068161B">
        <w:rPr>
          <w:rFonts w:ascii="Times New Roman" w:hAnsi="Times New Roman" w:cs="Times New Roman"/>
          <w:sz w:val="24"/>
          <w:szCs w:val="24"/>
        </w:rPr>
        <w:t xml:space="preserve"> </w:t>
      </w:r>
      <w:r w:rsidR="00731CA0">
        <w:rPr>
          <w:rFonts w:ascii="Times New Roman" w:hAnsi="Times New Roman" w:cs="Times New Roman"/>
          <w:sz w:val="24"/>
          <w:szCs w:val="24"/>
        </w:rPr>
        <w:t xml:space="preserve">O maior percentual de </w:t>
      </w:r>
      <w:r w:rsidR="002C52AF">
        <w:rPr>
          <w:rFonts w:ascii="Times New Roman" w:hAnsi="Times New Roman" w:cs="Times New Roman"/>
          <w:sz w:val="24"/>
          <w:szCs w:val="24"/>
        </w:rPr>
        <w:t xml:space="preserve">pessoas </w:t>
      </w:r>
      <w:r w:rsidR="00731CA0">
        <w:rPr>
          <w:rFonts w:ascii="Times New Roman" w:hAnsi="Times New Roman" w:cs="Times New Roman"/>
          <w:sz w:val="24"/>
          <w:szCs w:val="24"/>
        </w:rPr>
        <w:t>responsáve</w:t>
      </w:r>
      <w:r w:rsidR="002C52AF">
        <w:rPr>
          <w:rFonts w:ascii="Times New Roman" w:hAnsi="Times New Roman" w:cs="Times New Roman"/>
          <w:sz w:val="24"/>
          <w:szCs w:val="24"/>
        </w:rPr>
        <w:t>is</w:t>
      </w:r>
      <w:r w:rsidR="00731CA0">
        <w:rPr>
          <w:rFonts w:ascii="Times New Roman" w:hAnsi="Times New Roman" w:cs="Times New Roman"/>
          <w:sz w:val="24"/>
          <w:szCs w:val="24"/>
        </w:rPr>
        <w:t xml:space="preserve"> pelo domicílio es</w:t>
      </w:r>
      <w:r w:rsidR="00CD7DC9">
        <w:rPr>
          <w:rFonts w:ascii="Times New Roman" w:hAnsi="Times New Roman" w:cs="Times New Roman"/>
          <w:sz w:val="24"/>
          <w:szCs w:val="24"/>
        </w:rPr>
        <w:t>tá</w:t>
      </w:r>
      <w:r w:rsidR="00731CA0">
        <w:rPr>
          <w:rFonts w:ascii="Times New Roman" w:hAnsi="Times New Roman" w:cs="Times New Roman"/>
          <w:sz w:val="24"/>
          <w:szCs w:val="24"/>
        </w:rPr>
        <w:t xml:space="preserve"> entre os persistentes (57%)</w:t>
      </w:r>
      <w:r w:rsidR="0068161B">
        <w:rPr>
          <w:rFonts w:ascii="Times New Roman" w:hAnsi="Times New Roman" w:cs="Times New Roman"/>
          <w:sz w:val="24"/>
          <w:szCs w:val="24"/>
        </w:rPr>
        <w:t xml:space="preserve">, </w:t>
      </w:r>
      <w:r w:rsidR="0064150D">
        <w:rPr>
          <w:rFonts w:ascii="Times New Roman" w:hAnsi="Times New Roman" w:cs="Times New Roman"/>
          <w:sz w:val="24"/>
          <w:szCs w:val="24"/>
        </w:rPr>
        <w:t xml:space="preserve">enquanto não há diferença </w:t>
      </w:r>
      <w:r w:rsidR="00F42FF0">
        <w:rPr>
          <w:rFonts w:ascii="Times New Roman" w:hAnsi="Times New Roman" w:cs="Times New Roman"/>
          <w:sz w:val="24"/>
          <w:szCs w:val="24"/>
        </w:rPr>
        <w:t xml:space="preserve">significativa entre </w:t>
      </w:r>
      <w:r w:rsidR="007072C9">
        <w:rPr>
          <w:rFonts w:ascii="Times New Roman" w:hAnsi="Times New Roman" w:cs="Times New Roman"/>
          <w:sz w:val="24"/>
          <w:szCs w:val="24"/>
        </w:rPr>
        <w:t xml:space="preserve">os por </w:t>
      </w:r>
      <w:r w:rsidR="009F437F">
        <w:rPr>
          <w:rFonts w:ascii="Times New Roman" w:hAnsi="Times New Roman" w:cs="Times New Roman"/>
          <w:color w:val="000000"/>
          <w:sz w:val="24"/>
          <w:szCs w:val="24"/>
        </w:rPr>
        <w:t>necessidade</w:t>
      </w:r>
      <w:r w:rsidR="007D7ABA">
        <w:rPr>
          <w:rFonts w:ascii="Times New Roman" w:hAnsi="Times New Roman" w:cs="Times New Roman"/>
          <w:sz w:val="24"/>
          <w:szCs w:val="24"/>
        </w:rPr>
        <w:t xml:space="preserve"> </w:t>
      </w:r>
      <w:r w:rsidR="007072C9">
        <w:rPr>
          <w:rFonts w:ascii="Times New Roman" w:hAnsi="Times New Roman" w:cs="Times New Roman"/>
          <w:sz w:val="24"/>
          <w:szCs w:val="24"/>
        </w:rPr>
        <w:t xml:space="preserve">(49%) e os </w:t>
      </w:r>
      <w:r w:rsidR="009F437F">
        <w:rPr>
          <w:rFonts w:ascii="Times New Roman" w:hAnsi="Times New Roman" w:cs="Times New Roman"/>
          <w:sz w:val="24"/>
          <w:szCs w:val="24"/>
        </w:rPr>
        <w:t>intermitentes</w:t>
      </w:r>
      <w:r w:rsidR="007072C9">
        <w:rPr>
          <w:rFonts w:ascii="Times New Roman" w:hAnsi="Times New Roman" w:cs="Times New Roman"/>
          <w:sz w:val="24"/>
          <w:szCs w:val="24"/>
        </w:rPr>
        <w:t xml:space="preserve"> (48%)</w:t>
      </w:r>
      <w:r w:rsidR="00A415D3">
        <w:rPr>
          <w:rFonts w:ascii="Times New Roman" w:hAnsi="Times New Roman" w:cs="Times New Roman"/>
          <w:sz w:val="24"/>
          <w:szCs w:val="24"/>
        </w:rPr>
        <w:t xml:space="preserve"> (</w:t>
      </w:r>
      <w:r w:rsidR="0017745B">
        <w:rPr>
          <w:rFonts w:ascii="Times New Roman" w:hAnsi="Times New Roman" w:cs="Times New Roman"/>
          <w:sz w:val="24"/>
          <w:szCs w:val="24"/>
        </w:rPr>
        <w:t>f</w:t>
      </w:r>
      <w:r w:rsidR="00FB4651" w:rsidRPr="00FB4651">
        <w:rPr>
          <w:rFonts w:ascii="Times New Roman" w:hAnsi="Times New Roman" w:cs="Times New Roman"/>
          <w:sz w:val="24"/>
          <w:szCs w:val="24"/>
        </w:rPr>
        <w:t xml:space="preserve"> = </w:t>
      </w:r>
      <w:r w:rsidR="0017745B">
        <w:rPr>
          <w:rFonts w:ascii="Times New Roman" w:hAnsi="Times New Roman" w:cs="Times New Roman"/>
          <w:sz w:val="24"/>
          <w:szCs w:val="24"/>
        </w:rPr>
        <w:t>0</w:t>
      </w:r>
      <w:r w:rsidR="00E54A3D">
        <w:rPr>
          <w:rFonts w:ascii="Times New Roman" w:hAnsi="Times New Roman" w:cs="Times New Roman"/>
          <w:sz w:val="24"/>
          <w:szCs w:val="24"/>
        </w:rPr>
        <w:t>.073</w:t>
      </w:r>
      <w:r w:rsidR="00232A03">
        <w:rPr>
          <w:rFonts w:ascii="Times New Roman" w:hAnsi="Times New Roman" w:cs="Times New Roman"/>
          <w:sz w:val="24"/>
          <w:szCs w:val="24"/>
        </w:rPr>
        <w:t>,</w:t>
      </w:r>
      <w:r w:rsidR="00FB4651">
        <w:rPr>
          <w:rFonts w:ascii="Times New Roman" w:hAnsi="Times New Roman" w:cs="Times New Roman"/>
          <w:sz w:val="24"/>
          <w:szCs w:val="24"/>
        </w:rPr>
        <w:t xml:space="preserve"> </w:t>
      </w:r>
      <w:r w:rsidR="00A415D3">
        <w:rPr>
          <w:rFonts w:ascii="Times New Roman" w:hAnsi="Times New Roman" w:cs="Times New Roman"/>
          <w:sz w:val="24"/>
          <w:szCs w:val="24"/>
        </w:rPr>
        <w:t xml:space="preserve">p-valor = </w:t>
      </w:r>
      <w:r w:rsidR="00B65F5E">
        <w:rPr>
          <w:rFonts w:ascii="Times New Roman" w:hAnsi="Times New Roman" w:cs="Times New Roman"/>
          <w:sz w:val="24"/>
          <w:szCs w:val="24"/>
        </w:rPr>
        <w:t>0.</w:t>
      </w:r>
      <w:r w:rsidR="00E54A3D">
        <w:rPr>
          <w:rFonts w:ascii="Times New Roman" w:hAnsi="Times New Roman" w:cs="Times New Roman"/>
          <w:sz w:val="24"/>
          <w:szCs w:val="24"/>
        </w:rPr>
        <w:t>789</w:t>
      </w:r>
      <w:r w:rsidR="00B65F5E">
        <w:rPr>
          <w:rFonts w:ascii="Times New Roman" w:hAnsi="Times New Roman" w:cs="Times New Roman"/>
          <w:sz w:val="24"/>
          <w:szCs w:val="24"/>
        </w:rPr>
        <w:t>)</w:t>
      </w:r>
      <w:r w:rsidR="004903D2">
        <w:rPr>
          <w:rFonts w:ascii="Times New Roman" w:hAnsi="Times New Roman" w:cs="Times New Roman"/>
          <w:sz w:val="24"/>
          <w:szCs w:val="24"/>
        </w:rPr>
        <w:t>.</w:t>
      </w:r>
      <w:r w:rsidR="00CD7DC9">
        <w:rPr>
          <w:rFonts w:ascii="Times New Roman" w:hAnsi="Times New Roman" w:cs="Times New Roman"/>
          <w:sz w:val="24"/>
          <w:szCs w:val="24"/>
        </w:rPr>
        <w:t xml:space="preserve"> </w:t>
      </w:r>
      <w:r w:rsidR="002C52AF">
        <w:rPr>
          <w:rFonts w:ascii="Times New Roman" w:hAnsi="Times New Roman" w:cs="Times New Roman"/>
          <w:sz w:val="24"/>
          <w:szCs w:val="24"/>
        </w:rPr>
        <w:t>P</w:t>
      </w:r>
      <w:r w:rsidR="00CD7DC9">
        <w:rPr>
          <w:rFonts w:ascii="Times New Roman" w:hAnsi="Times New Roman" w:cs="Times New Roman"/>
          <w:sz w:val="24"/>
          <w:szCs w:val="24"/>
        </w:rPr>
        <w:t xml:space="preserve">or fim, a </w:t>
      </w:r>
      <w:r w:rsidR="00794BFE">
        <w:rPr>
          <w:rFonts w:ascii="Times New Roman" w:hAnsi="Times New Roman" w:cs="Times New Roman"/>
          <w:sz w:val="24"/>
          <w:szCs w:val="24"/>
        </w:rPr>
        <w:t xml:space="preserve">renda, </w:t>
      </w:r>
      <w:r w:rsidR="00533CC0">
        <w:rPr>
          <w:rFonts w:ascii="Times New Roman" w:hAnsi="Times New Roman" w:cs="Times New Roman"/>
          <w:sz w:val="24"/>
          <w:szCs w:val="24"/>
        </w:rPr>
        <w:t xml:space="preserve">é menor entre os que desenvolvem a atividade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533CC0">
        <w:rPr>
          <w:rFonts w:ascii="Times New Roman" w:hAnsi="Times New Roman" w:cs="Times New Roman"/>
          <w:sz w:val="24"/>
          <w:szCs w:val="24"/>
        </w:rPr>
        <w:t>com uma média de R$ 1.2</w:t>
      </w:r>
      <w:r w:rsidR="009A48FD">
        <w:rPr>
          <w:rFonts w:ascii="Times New Roman" w:hAnsi="Times New Roman" w:cs="Times New Roman"/>
          <w:sz w:val="24"/>
          <w:szCs w:val="24"/>
        </w:rPr>
        <w:t>32</w:t>
      </w:r>
      <w:r w:rsidR="00533CC0">
        <w:rPr>
          <w:rFonts w:ascii="Times New Roman" w:hAnsi="Times New Roman" w:cs="Times New Roman"/>
          <w:sz w:val="24"/>
          <w:szCs w:val="24"/>
        </w:rPr>
        <w:t>,00</w:t>
      </w:r>
      <w:r w:rsidR="00C93A19">
        <w:rPr>
          <w:rFonts w:ascii="Times New Roman" w:hAnsi="Times New Roman" w:cs="Times New Roman"/>
          <w:sz w:val="24"/>
          <w:szCs w:val="24"/>
        </w:rPr>
        <w:t xml:space="preserve">. </w:t>
      </w:r>
      <w:r w:rsidR="002C52AF">
        <w:rPr>
          <w:rFonts w:ascii="Times New Roman" w:hAnsi="Times New Roman" w:cs="Times New Roman"/>
          <w:sz w:val="24"/>
          <w:szCs w:val="24"/>
        </w:rPr>
        <w:t>O</w:t>
      </w:r>
      <w:r w:rsidR="00E3795B">
        <w:rPr>
          <w:rFonts w:ascii="Times New Roman" w:hAnsi="Times New Roman" w:cs="Times New Roman"/>
          <w:sz w:val="24"/>
          <w:szCs w:val="24"/>
        </w:rPr>
        <w:t xml:space="preserve"> rendimento</w:t>
      </w:r>
      <w:r w:rsidR="00CF7D54">
        <w:rPr>
          <w:rFonts w:ascii="Times New Roman" w:hAnsi="Times New Roman" w:cs="Times New Roman"/>
          <w:sz w:val="24"/>
          <w:szCs w:val="24"/>
        </w:rPr>
        <w:t xml:space="preserve"> do TCP Persistente</w:t>
      </w:r>
      <w:r w:rsidR="00C24F09">
        <w:rPr>
          <w:rFonts w:ascii="Times New Roman" w:hAnsi="Times New Roman" w:cs="Times New Roman"/>
          <w:sz w:val="24"/>
          <w:szCs w:val="24"/>
        </w:rPr>
        <w:t xml:space="preserve"> (R$ </w:t>
      </w:r>
      <w:r w:rsidR="00A60E5E">
        <w:rPr>
          <w:rFonts w:ascii="Times New Roman" w:hAnsi="Times New Roman" w:cs="Times New Roman"/>
          <w:sz w:val="24"/>
          <w:szCs w:val="24"/>
        </w:rPr>
        <w:t>2.463,00)</w:t>
      </w:r>
      <w:r w:rsidR="00CF7D54">
        <w:rPr>
          <w:rFonts w:ascii="Times New Roman" w:hAnsi="Times New Roman" w:cs="Times New Roman"/>
          <w:sz w:val="24"/>
          <w:szCs w:val="24"/>
        </w:rPr>
        <w:t xml:space="preserve"> e</w:t>
      </w:r>
      <w:r w:rsidR="00921508">
        <w:rPr>
          <w:rFonts w:ascii="Times New Roman" w:hAnsi="Times New Roman" w:cs="Times New Roman"/>
          <w:sz w:val="24"/>
          <w:szCs w:val="24"/>
        </w:rPr>
        <w:t xml:space="preserve"> </w:t>
      </w:r>
      <w:r w:rsidR="00EE6974">
        <w:rPr>
          <w:rFonts w:ascii="Times New Roman" w:hAnsi="Times New Roman" w:cs="Times New Roman"/>
          <w:sz w:val="24"/>
          <w:szCs w:val="24"/>
        </w:rPr>
        <w:t>Transitório</w:t>
      </w:r>
      <w:r w:rsidR="00A60E5E">
        <w:rPr>
          <w:rFonts w:ascii="Times New Roman" w:hAnsi="Times New Roman" w:cs="Times New Roman"/>
          <w:sz w:val="24"/>
          <w:szCs w:val="24"/>
        </w:rPr>
        <w:t xml:space="preserve"> (R$ 2.334)</w:t>
      </w:r>
      <w:r w:rsidR="00CF7D54">
        <w:rPr>
          <w:rFonts w:ascii="Times New Roman" w:hAnsi="Times New Roman" w:cs="Times New Roman"/>
          <w:sz w:val="24"/>
          <w:szCs w:val="24"/>
        </w:rPr>
        <w:t xml:space="preserve"> </w:t>
      </w:r>
      <w:r w:rsidR="00120ACE">
        <w:rPr>
          <w:rFonts w:ascii="Times New Roman" w:hAnsi="Times New Roman" w:cs="Times New Roman"/>
          <w:sz w:val="24"/>
          <w:szCs w:val="24"/>
        </w:rPr>
        <w:t>não é significativamente diferente</w:t>
      </w:r>
      <w:r w:rsidR="00CF7D54">
        <w:rPr>
          <w:rFonts w:ascii="Times New Roman" w:hAnsi="Times New Roman" w:cs="Times New Roman"/>
          <w:sz w:val="24"/>
          <w:szCs w:val="24"/>
        </w:rPr>
        <w:t xml:space="preserve"> (</w:t>
      </w:r>
      <w:r w:rsidR="004336FF" w:rsidRPr="004336FF">
        <w:rPr>
          <w:rFonts w:ascii="Times New Roman" w:hAnsi="Times New Roman" w:cs="Times New Roman"/>
          <w:sz w:val="24"/>
          <w:szCs w:val="24"/>
        </w:rPr>
        <w:t>t = 0.052</w:t>
      </w:r>
      <w:r w:rsidR="004336FF">
        <w:rPr>
          <w:rFonts w:ascii="Times New Roman" w:hAnsi="Times New Roman" w:cs="Times New Roman"/>
          <w:sz w:val="24"/>
          <w:szCs w:val="24"/>
        </w:rPr>
        <w:t xml:space="preserve">, </w:t>
      </w:r>
      <w:r w:rsidR="00CF7D54">
        <w:rPr>
          <w:rFonts w:ascii="Times New Roman" w:hAnsi="Times New Roman" w:cs="Times New Roman"/>
          <w:sz w:val="24"/>
          <w:szCs w:val="24"/>
        </w:rPr>
        <w:t>p-valor = 0.9</w:t>
      </w:r>
      <w:r w:rsidR="001664D1">
        <w:rPr>
          <w:rFonts w:ascii="Times New Roman" w:hAnsi="Times New Roman" w:cs="Times New Roman"/>
          <w:sz w:val="24"/>
          <w:szCs w:val="24"/>
        </w:rPr>
        <w:t>58</w:t>
      </w:r>
      <w:r w:rsidR="00CF7D54">
        <w:rPr>
          <w:rFonts w:ascii="Times New Roman" w:hAnsi="Times New Roman" w:cs="Times New Roman"/>
          <w:sz w:val="24"/>
          <w:szCs w:val="24"/>
        </w:rPr>
        <w:t>)</w:t>
      </w:r>
      <w:r w:rsidR="009517CE">
        <w:rPr>
          <w:rFonts w:ascii="Times New Roman" w:hAnsi="Times New Roman" w:cs="Times New Roman"/>
          <w:sz w:val="24"/>
          <w:szCs w:val="24"/>
        </w:rPr>
        <w:t>.</w:t>
      </w:r>
    </w:p>
    <w:p w14:paraId="37461F8D" w14:textId="21496246" w:rsidR="00561F1E" w:rsidRPr="00AD4F57" w:rsidRDefault="003D36C1" w:rsidP="00B66DEE">
      <w:pPr>
        <w:spacing w:after="0" w:line="360" w:lineRule="auto"/>
        <w:ind w:firstLine="708"/>
        <w:jc w:val="both"/>
        <w:rPr>
          <w:rFonts w:ascii="Times New Roman" w:hAnsi="Times New Roman" w:cs="Times New Roman"/>
          <w:color w:val="70AD47" w:themeColor="accent6"/>
          <w:sz w:val="24"/>
          <w:szCs w:val="24"/>
          <w:highlight w:val="yellow"/>
        </w:rPr>
      </w:pPr>
      <w:commentRangeStart w:id="1"/>
      <w:r w:rsidRPr="00AD4F57">
        <w:rPr>
          <w:rFonts w:ascii="Times New Roman" w:hAnsi="Times New Roman" w:cs="Times New Roman"/>
          <w:color w:val="70AD47" w:themeColor="accent6"/>
          <w:sz w:val="24"/>
          <w:szCs w:val="24"/>
        </w:rPr>
        <w:t>A</w:t>
      </w:r>
      <w:r w:rsidR="005B152C" w:rsidRPr="00AD4F57">
        <w:rPr>
          <w:rFonts w:ascii="Times New Roman" w:hAnsi="Times New Roman" w:cs="Times New Roman"/>
          <w:color w:val="70AD47" w:themeColor="accent6"/>
          <w:sz w:val="24"/>
          <w:szCs w:val="24"/>
        </w:rPr>
        <w:t xml:space="preserve"> </w:t>
      </w:r>
      <w:r w:rsidR="00E85569" w:rsidRPr="00AD4F57">
        <w:rPr>
          <w:rFonts w:ascii="Times New Roman" w:hAnsi="Times New Roman" w:cs="Times New Roman"/>
          <w:color w:val="70AD47" w:themeColor="accent6"/>
          <w:sz w:val="24"/>
          <w:szCs w:val="24"/>
        </w:rPr>
        <w:t>Tabela</w:t>
      </w:r>
      <w:r w:rsidR="00852CAC" w:rsidRPr="00AD4F57">
        <w:rPr>
          <w:rFonts w:ascii="Times New Roman" w:hAnsi="Times New Roman" w:cs="Times New Roman"/>
          <w:color w:val="70AD47" w:themeColor="accent6"/>
          <w:sz w:val="24"/>
          <w:szCs w:val="24"/>
        </w:rPr>
        <w:t xml:space="preserve"> </w:t>
      </w:r>
      <w:r w:rsidR="00E85569" w:rsidRPr="00AD4F57">
        <w:rPr>
          <w:rFonts w:ascii="Times New Roman" w:hAnsi="Times New Roman" w:cs="Times New Roman"/>
          <w:color w:val="70AD47" w:themeColor="accent6"/>
          <w:sz w:val="24"/>
          <w:szCs w:val="24"/>
        </w:rPr>
        <w:t>2</w:t>
      </w:r>
      <w:r w:rsidR="00852CAC" w:rsidRPr="00AD4F57">
        <w:rPr>
          <w:rFonts w:ascii="Times New Roman" w:hAnsi="Times New Roman" w:cs="Times New Roman"/>
          <w:color w:val="70AD47" w:themeColor="accent6"/>
          <w:sz w:val="24"/>
          <w:szCs w:val="24"/>
        </w:rPr>
        <w:t xml:space="preserve"> </w:t>
      </w:r>
      <w:r w:rsidR="005B152C" w:rsidRPr="00AD4F57">
        <w:rPr>
          <w:rFonts w:ascii="Times New Roman" w:hAnsi="Times New Roman" w:cs="Times New Roman"/>
          <w:color w:val="70AD47" w:themeColor="accent6"/>
          <w:sz w:val="24"/>
          <w:szCs w:val="24"/>
        </w:rPr>
        <w:t xml:space="preserve">mostra </w:t>
      </w:r>
      <w:r w:rsidRPr="00AD4F57">
        <w:rPr>
          <w:rFonts w:ascii="Times New Roman" w:hAnsi="Times New Roman" w:cs="Times New Roman"/>
          <w:color w:val="70AD47" w:themeColor="accent6"/>
          <w:sz w:val="24"/>
          <w:szCs w:val="24"/>
        </w:rPr>
        <w:t xml:space="preserve">em quais </w:t>
      </w:r>
      <w:r w:rsidR="00B66DEE" w:rsidRPr="00AD4F57">
        <w:rPr>
          <w:rFonts w:ascii="Times New Roman" w:hAnsi="Times New Roman" w:cs="Times New Roman"/>
          <w:color w:val="70AD47" w:themeColor="accent6"/>
          <w:sz w:val="24"/>
          <w:szCs w:val="24"/>
        </w:rPr>
        <w:t>setores da economia</w:t>
      </w:r>
      <w:r w:rsidRPr="00AD4F57">
        <w:rPr>
          <w:rFonts w:ascii="Times New Roman" w:hAnsi="Times New Roman" w:cs="Times New Roman"/>
          <w:color w:val="70AD47" w:themeColor="accent6"/>
          <w:sz w:val="24"/>
          <w:szCs w:val="24"/>
        </w:rPr>
        <w:t xml:space="preserve"> os padrões de carreiras têm maior inserção</w:t>
      </w:r>
      <w:r w:rsidR="005B152C" w:rsidRPr="00AD4F57">
        <w:rPr>
          <w:rFonts w:ascii="Times New Roman" w:hAnsi="Times New Roman" w:cs="Times New Roman"/>
          <w:color w:val="70AD47" w:themeColor="accent6"/>
          <w:sz w:val="24"/>
          <w:szCs w:val="24"/>
        </w:rPr>
        <w:t>.</w:t>
      </w:r>
      <w:r w:rsidR="00B66DEE" w:rsidRPr="00AD4F57">
        <w:rPr>
          <w:rFonts w:ascii="Times New Roman" w:hAnsi="Times New Roman" w:cs="Times New Roman"/>
          <w:color w:val="70AD47" w:themeColor="accent6"/>
          <w:sz w:val="24"/>
          <w:szCs w:val="24"/>
        </w:rPr>
        <w:t xml:space="preserve"> O setor primário refere-se ao a extração de recursos naturais (ex.: agricultura), o secundário envolve as etapas de transformação do processo produtivo (ex.: construção, indústria), e o terciário compreende a comercialização de bens e serviços (ex.: comércio, educação, transportes)</w:t>
      </w:r>
      <w:r w:rsidR="002B63D2" w:rsidRPr="00AD4F57">
        <w:rPr>
          <w:rFonts w:ascii="Times New Roman" w:hAnsi="Times New Roman" w:cs="Times New Roman"/>
          <w:color w:val="70AD47" w:themeColor="accent6"/>
          <w:sz w:val="24"/>
          <w:szCs w:val="24"/>
        </w:rPr>
        <w:t>.</w:t>
      </w:r>
      <w:r w:rsidR="006330AD" w:rsidRPr="00AD4F57">
        <w:rPr>
          <w:rFonts w:ascii="Times New Roman" w:hAnsi="Times New Roman" w:cs="Times New Roman"/>
          <w:color w:val="70AD47" w:themeColor="accent6"/>
          <w:sz w:val="24"/>
          <w:szCs w:val="24"/>
        </w:rPr>
        <w:t xml:space="preserve"> De acordo com a tabela, os padrões por necessidade têm destaque nos setores primários (17%) e secundário (25%). No terciário, os padrões de persistentes (64%) e intermitentes (63%) têm maior importância relativa.</w:t>
      </w:r>
    </w:p>
    <w:p w14:paraId="5CA5B65C" w14:textId="7DD85301" w:rsidR="008D3F15" w:rsidRPr="00AD4F57" w:rsidRDefault="008D3F15" w:rsidP="00561F1E">
      <w:pPr>
        <w:spacing w:line="240" w:lineRule="auto"/>
        <w:jc w:val="both"/>
        <w:rPr>
          <w:rFonts w:ascii="Times New Roman" w:hAnsi="Times New Roman" w:cs="Times New Roman"/>
          <w:color w:val="70AD47" w:themeColor="accent6"/>
          <w:sz w:val="32"/>
          <w:szCs w:val="32"/>
        </w:rPr>
      </w:pPr>
      <w:r w:rsidRPr="00AD4F57">
        <w:rPr>
          <w:rFonts w:ascii="Times New Roman" w:hAnsi="Times New Roman" w:cs="Times New Roman"/>
          <w:color w:val="70AD47" w:themeColor="accent6"/>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701"/>
        <w:gridCol w:w="1639"/>
        <w:gridCol w:w="2045"/>
      </w:tblGrid>
      <w:tr w:rsidR="00AD4F57" w:rsidRPr="00AD4F57" w14:paraId="6DFDDB13" w14:textId="77777777" w:rsidTr="00B66DEE">
        <w:trPr>
          <w:trHeight w:val="300"/>
        </w:trPr>
        <w:tc>
          <w:tcPr>
            <w:tcW w:w="3119" w:type="dxa"/>
            <w:tcBorders>
              <w:top w:val="single" w:sz="4" w:space="0" w:color="auto"/>
              <w:bottom w:val="single" w:sz="4" w:space="0" w:color="auto"/>
            </w:tcBorders>
            <w:noWrap/>
            <w:hideMark/>
          </w:tcPr>
          <w:p w14:paraId="434C8509" w14:textId="025A2E17" w:rsidR="00CB7A91" w:rsidRPr="00AD4F57" w:rsidRDefault="00B66DEE" w:rsidP="00CB7A91">
            <w:pPr>
              <w:rPr>
                <w:rFonts w:ascii="Times New Roman" w:hAnsi="Times New Roman" w:cs="Times New Roman"/>
                <w:b/>
                <w:bCs/>
                <w:color w:val="70AD47" w:themeColor="accent6"/>
              </w:rPr>
            </w:pPr>
            <w:r w:rsidRPr="00AD4F57">
              <w:rPr>
                <w:rFonts w:ascii="Times New Roman" w:hAnsi="Times New Roman" w:cs="Times New Roman"/>
                <w:b/>
                <w:bCs/>
                <w:color w:val="70AD47" w:themeColor="accent6"/>
              </w:rPr>
              <w:t>Setores</w:t>
            </w:r>
          </w:p>
        </w:tc>
        <w:tc>
          <w:tcPr>
            <w:tcW w:w="1701" w:type="dxa"/>
            <w:tcBorders>
              <w:top w:val="single" w:sz="4" w:space="0" w:color="auto"/>
              <w:bottom w:val="single" w:sz="4" w:space="0" w:color="auto"/>
            </w:tcBorders>
            <w:noWrap/>
            <w:vAlign w:val="center"/>
            <w:hideMark/>
          </w:tcPr>
          <w:p w14:paraId="6998823C" w14:textId="77777777" w:rsidR="00CB7A91" w:rsidRPr="00AD4F57" w:rsidRDefault="00CB7A91" w:rsidP="00B66DEE">
            <w:pPr>
              <w:jc w:val="center"/>
              <w:rPr>
                <w:rFonts w:ascii="Times New Roman" w:hAnsi="Times New Roman" w:cs="Times New Roman"/>
                <w:b/>
                <w:bCs/>
                <w:color w:val="70AD47" w:themeColor="accent6"/>
              </w:rPr>
            </w:pPr>
            <w:r w:rsidRPr="00AD4F57">
              <w:rPr>
                <w:rFonts w:ascii="Times New Roman" w:hAnsi="Times New Roman" w:cs="Times New Roman"/>
                <w:b/>
                <w:bCs/>
                <w:color w:val="70AD47" w:themeColor="accent6"/>
              </w:rPr>
              <w:t>Persistente</w:t>
            </w:r>
          </w:p>
        </w:tc>
        <w:tc>
          <w:tcPr>
            <w:tcW w:w="1639" w:type="dxa"/>
            <w:tcBorders>
              <w:top w:val="single" w:sz="4" w:space="0" w:color="auto"/>
              <w:bottom w:val="single" w:sz="4" w:space="0" w:color="auto"/>
            </w:tcBorders>
            <w:noWrap/>
            <w:vAlign w:val="center"/>
            <w:hideMark/>
          </w:tcPr>
          <w:p w14:paraId="1AC91B14" w14:textId="7EEF7DBE" w:rsidR="00CB7A91" w:rsidRPr="00AD4F57" w:rsidRDefault="0012359E" w:rsidP="00B66DEE">
            <w:pPr>
              <w:jc w:val="center"/>
              <w:rPr>
                <w:rFonts w:ascii="Times New Roman" w:hAnsi="Times New Roman" w:cs="Times New Roman"/>
                <w:b/>
                <w:bCs/>
                <w:color w:val="70AD47" w:themeColor="accent6"/>
              </w:rPr>
            </w:pPr>
            <w:r w:rsidRPr="00AD4F57">
              <w:rPr>
                <w:rFonts w:ascii="Times New Roman" w:hAnsi="Times New Roman" w:cs="Times New Roman"/>
                <w:b/>
                <w:bCs/>
                <w:color w:val="70AD47" w:themeColor="accent6"/>
              </w:rPr>
              <w:t>Necessidade</w:t>
            </w:r>
          </w:p>
        </w:tc>
        <w:tc>
          <w:tcPr>
            <w:tcW w:w="2045" w:type="dxa"/>
            <w:tcBorders>
              <w:top w:val="single" w:sz="4" w:space="0" w:color="auto"/>
              <w:bottom w:val="single" w:sz="4" w:space="0" w:color="auto"/>
            </w:tcBorders>
            <w:noWrap/>
            <w:vAlign w:val="center"/>
            <w:hideMark/>
          </w:tcPr>
          <w:p w14:paraId="30209B98" w14:textId="62E0880C" w:rsidR="00CB7A91" w:rsidRPr="00AD4F57" w:rsidRDefault="0012359E" w:rsidP="00B66DEE">
            <w:pPr>
              <w:jc w:val="center"/>
              <w:rPr>
                <w:rFonts w:ascii="Times New Roman" w:hAnsi="Times New Roman" w:cs="Times New Roman"/>
                <w:b/>
                <w:bCs/>
                <w:color w:val="70AD47" w:themeColor="accent6"/>
              </w:rPr>
            </w:pPr>
            <w:r w:rsidRPr="00AD4F57">
              <w:rPr>
                <w:rFonts w:ascii="Times New Roman" w:hAnsi="Times New Roman" w:cs="Times New Roman"/>
                <w:b/>
                <w:bCs/>
                <w:color w:val="70AD47" w:themeColor="accent6"/>
              </w:rPr>
              <w:t>Intermitente</w:t>
            </w:r>
          </w:p>
        </w:tc>
      </w:tr>
      <w:tr w:rsidR="00AD4F57" w:rsidRPr="00AD4F57" w14:paraId="7DB5693B" w14:textId="77777777" w:rsidTr="00B66DEE">
        <w:trPr>
          <w:trHeight w:val="300"/>
        </w:trPr>
        <w:tc>
          <w:tcPr>
            <w:tcW w:w="3119" w:type="dxa"/>
            <w:tcBorders>
              <w:top w:val="single" w:sz="4" w:space="0" w:color="auto"/>
              <w:bottom w:val="single" w:sz="4" w:space="0" w:color="auto"/>
            </w:tcBorders>
            <w:noWrap/>
            <w:hideMark/>
          </w:tcPr>
          <w:p w14:paraId="3ECA6555" w14:textId="43DC9342" w:rsidR="00CB7A91" w:rsidRPr="00AD4F57" w:rsidRDefault="003C7C91">
            <w:pPr>
              <w:rPr>
                <w:rFonts w:ascii="Times New Roman" w:hAnsi="Times New Roman" w:cs="Times New Roman"/>
                <w:color w:val="70AD47" w:themeColor="accent6"/>
              </w:rPr>
            </w:pPr>
            <w:r w:rsidRPr="00AD4F57">
              <w:rPr>
                <w:rFonts w:ascii="Times New Roman" w:hAnsi="Times New Roman" w:cs="Times New Roman"/>
                <w:color w:val="70AD47" w:themeColor="accent6"/>
              </w:rPr>
              <w:t>Primário</w:t>
            </w:r>
          </w:p>
        </w:tc>
        <w:tc>
          <w:tcPr>
            <w:tcW w:w="1701" w:type="dxa"/>
            <w:tcBorders>
              <w:top w:val="single" w:sz="4" w:space="0" w:color="auto"/>
              <w:bottom w:val="single" w:sz="4" w:space="0" w:color="auto"/>
            </w:tcBorders>
            <w:noWrap/>
            <w:vAlign w:val="center"/>
            <w:hideMark/>
          </w:tcPr>
          <w:p w14:paraId="759E4A6A" w14:textId="397735BF"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15%</w:t>
            </w:r>
          </w:p>
        </w:tc>
        <w:tc>
          <w:tcPr>
            <w:tcW w:w="1639" w:type="dxa"/>
            <w:tcBorders>
              <w:top w:val="single" w:sz="4" w:space="0" w:color="auto"/>
              <w:bottom w:val="single" w:sz="4" w:space="0" w:color="auto"/>
            </w:tcBorders>
            <w:noWrap/>
            <w:vAlign w:val="center"/>
            <w:hideMark/>
          </w:tcPr>
          <w:p w14:paraId="5499AADC" w14:textId="4DD8C91A"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17</w:t>
            </w:r>
            <w:r w:rsidR="00CB7A91" w:rsidRPr="00AD4F57">
              <w:rPr>
                <w:rFonts w:ascii="Times New Roman" w:hAnsi="Times New Roman" w:cs="Times New Roman"/>
                <w:color w:val="70AD47" w:themeColor="accent6"/>
              </w:rPr>
              <w:t>%</w:t>
            </w:r>
          </w:p>
        </w:tc>
        <w:tc>
          <w:tcPr>
            <w:tcW w:w="2045" w:type="dxa"/>
            <w:tcBorders>
              <w:top w:val="single" w:sz="4" w:space="0" w:color="auto"/>
              <w:bottom w:val="single" w:sz="4" w:space="0" w:color="auto"/>
            </w:tcBorders>
            <w:noWrap/>
            <w:vAlign w:val="center"/>
            <w:hideMark/>
          </w:tcPr>
          <w:p w14:paraId="263C988F" w14:textId="77777777" w:rsidR="00CB7A91" w:rsidRPr="00AD4F57" w:rsidRDefault="00CB7A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14%</w:t>
            </w:r>
          </w:p>
        </w:tc>
      </w:tr>
      <w:tr w:rsidR="00AD4F57" w:rsidRPr="00AD4F57" w14:paraId="10974062" w14:textId="77777777" w:rsidTr="00B66DEE">
        <w:trPr>
          <w:trHeight w:val="300"/>
        </w:trPr>
        <w:tc>
          <w:tcPr>
            <w:tcW w:w="3119" w:type="dxa"/>
            <w:tcBorders>
              <w:top w:val="single" w:sz="4" w:space="0" w:color="auto"/>
              <w:bottom w:val="single" w:sz="4" w:space="0" w:color="auto"/>
            </w:tcBorders>
            <w:noWrap/>
            <w:hideMark/>
          </w:tcPr>
          <w:p w14:paraId="339300FC" w14:textId="1065B43C" w:rsidR="00CB7A91" w:rsidRPr="00AD4F57" w:rsidRDefault="003C7C91">
            <w:pPr>
              <w:rPr>
                <w:rFonts w:ascii="Times New Roman" w:hAnsi="Times New Roman" w:cs="Times New Roman"/>
                <w:color w:val="70AD47" w:themeColor="accent6"/>
              </w:rPr>
            </w:pPr>
            <w:r w:rsidRPr="00AD4F57">
              <w:rPr>
                <w:rFonts w:ascii="Times New Roman" w:hAnsi="Times New Roman" w:cs="Times New Roman"/>
                <w:color w:val="70AD47" w:themeColor="accent6"/>
              </w:rPr>
              <w:t>Secundário</w:t>
            </w:r>
          </w:p>
        </w:tc>
        <w:tc>
          <w:tcPr>
            <w:tcW w:w="1701" w:type="dxa"/>
            <w:tcBorders>
              <w:top w:val="single" w:sz="4" w:space="0" w:color="auto"/>
              <w:bottom w:val="single" w:sz="4" w:space="0" w:color="auto"/>
            </w:tcBorders>
            <w:noWrap/>
            <w:vAlign w:val="center"/>
            <w:hideMark/>
          </w:tcPr>
          <w:p w14:paraId="29998376" w14:textId="10F960FC" w:rsidR="00CB7A91" w:rsidRPr="00AD4F57" w:rsidRDefault="003C7C91" w:rsidP="00B66DEE">
            <w:pPr>
              <w:jc w:val="center"/>
              <w:rPr>
                <w:rFonts w:cstheme="minorHAnsi"/>
                <w:color w:val="70AD47" w:themeColor="accent6"/>
              </w:rPr>
            </w:pPr>
            <w:r w:rsidRPr="00AD4F57">
              <w:rPr>
                <w:rFonts w:ascii="Times New Roman" w:hAnsi="Times New Roman" w:cs="Times New Roman"/>
                <w:color w:val="70AD47" w:themeColor="accent6"/>
              </w:rPr>
              <w:t>22</w:t>
            </w:r>
            <w:r w:rsidR="00CB7A91" w:rsidRPr="00AD4F57">
              <w:rPr>
                <w:rFonts w:ascii="Times New Roman" w:hAnsi="Times New Roman" w:cs="Times New Roman"/>
                <w:color w:val="70AD47" w:themeColor="accent6"/>
              </w:rPr>
              <w:t>%</w:t>
            </w:r>
          </w:p>
        </w:tc>
        <w:tc>
          <w:tcPr>
            <w:tcW w:w="1639" w:type="dxa"/>
            <w:tcBorders>
              <w:top w:val="single" w:sz="4" w:space="0" w:color="auto"/>
              <w:bottom w:val="single" w:sz="4" w:space="0" w:color="auto"/>
            </w:tcBorders>
            <w:noWrap/>
            <w:vAlign w:val="center"/>
            <w:hideMark/>
          </w:tcPr>
          <w:p w14:paraId="01551D63" w14:textId="0BDB7A48"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25</w:t>
            </w:r>
            <w:r w:rsidR="00CB7A91" w:rsidRPr="00AD4F57">
              <w:rPr>
                <w:rFonts w:ascii="Times New Roman" w:hAnsi="Times New Roman" w:cs="Times New Roman"/>
                <w:color w:val="70AD47" w:themeColor="accent6"/>
              </w:rPr>
              <w:t>%</w:t>
            </w:r>
          </w:p>
        </w:tc>
        <w:tc>
          <w:tcPr>
            <w:tcW w:w="2045" w:type="dxa"/>
            <w:tcBorders>
              <w:top w:val="single" w:sz="4" w:space="0" w:color="auto"/>
              <w:bottom w:val="single" w:sz="4" w:space="0" w:color="auto"/>
            </w:tcBorders>
            <w:noWrap/>
            <w:vAlign w:val="center"/>
            <w:hideMark/>
          </w:tcPr>
          <w:p w14:paraId="39551870" w14:textId="50F3253E"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23</w:t>
            </w:r>
            <w:r w:rsidR="00CB7A91" w:rsidRPr="00AD4F57">
              <w:rPr>
                <w:rFonts w:ascii="Times New Roman" w:hAnsi="Times New Roman" w:cs="Times New Roman"/>
                <w:color w:val="70AD47" w:themeColor="accent6"/>
              </w:rPr>
              <w:t>%</w:t>
            </w:r>
          </w:p>
        </w:tc>
      </w:tr>
      <w:tr w:rsidR="00AD4F57" w:rsidRPr="00AD4F57" w14:paraId="716F6917" w14:textId="77777777" w:rsidTr="00B66DEE">
        <w:trPr>
          <w:trHeight w:val="300"/>
        </w:trPr>
        <w:tc>
          <w:tcPr>
            <w:tcW w:w="3119" w:type="dxa"/>
            <w:tcBorders>
              <w:top w:val="single" w:sz="4" w:space="0" w:color="auto"/>
              <w:bottom w:val="single" w:sz="4" w:space="0" w:color="auto"/>
            </w:tcBorders>
            <w:noWrap/>
            <w:hideMark/>
          </w:tcPr>
          <w:p w14:paraId="158D9751" w14:textId="159C8EC8" w:rsidR="00CB7A91" w:rsidRPr="00AD4F57" w:rsidRDefault="003C7C91">
            <w:pPr>
              <w:rPr>
                <w:rFonts w:ascii="Times New Roman" w:hAnsi="Times New Roman" w:cs="Times New Roman"/>
                <w:color w:val="70AD47" w:themeColor="accent6"/>
              </w:rPr>
            </w:pPr>
            <w:r w:rsidRPr="00AD4F57">
              <w:rPr>
                <w:rFonts w:ascii="Times New Roman" w:hAnsi="Times New Roman" w:cs="Times New Roman"/>
                <w:color w:val="70AD47" w:themeColor="accent6"/>
              </w:rPr>
              <w:t>Terciário</w:t>
            </w:r>
          </w:p>
        </w:tc>
        <w:tc>
          <w:tcPr>
            <w:tcW w:w="1701" w:type="dxa"/>
            <w:tcBorders>
              <w:top w:val="single" w:sz="4" w:space="0" w:color="auto"/>
              <w:bottom w:val="single" w:sz="4" w:space="0" w:color="auto"/>
            </w:tcBorders>
            <w:noWrap/>
            <w:vAlign w:val="center"/>
            <w:hideMark/>
          </w:tcPr>
          <w:p w14:paraId="73F2BC3D" w14:textId="68D65586"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64</w:t>
            </w:r>
            <w:r w:rsidR="00CB7A91" w:rsidRPr="00AD4F57">
              <w:rPr>
                <w:rFonts w:ascii="Times New Roman" w:hAnsi="Times New Roman" w:cs="Times New Roman"/>
                <w:color w:val="70AD47" w:themeColor="accent6"/>
              </w:rPr>
              <w:t>%</w:t>
            </w:r>
          </w:p>
        </w:tc>
        <w:tc>
          <w:tcPr>
            <w:tcW w:w="1639" w:type="dxa"/>
            <w:tcBorders>
              <w:top w:val="single" w:sz="4" w:space="0" w:color="auto"/>
              <w:bottom w:val="single" w:sz="4" w:space="0" w:color="auto"/>
            </w:tcBorders>
            <w:noWrap/>
            <w:vAlign w:val="center"/>
            <w:hideMark/>
          </w:tcPr>
          <w:p w14:paraId="422C6ABE" w14:textId="52DF22B1"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57</w:t>
            </w:r>
            <w:r w:rsidR="00CB7A91" w:rsidRPr="00AD4F57">
              <w:rPr>
                <w:rFonts w:ascii="Times New Roman" w:hAnsi="Times New Roman" w:cs="Times New Roman"/>
                <w:color w:val="70AD47" w:themeColor="accent6"/>
              </w:rPr>
              <w:t>%</w:t>
            </w:r>
          </w:p>
        </w:tc>
        <w:tc>
          <w:tcPr>
            <w:tcW w:w="2045" w:type="dxa"/>
            <w:tcBorders>
              <w:top w:val="single" w:sz="4" w:space="0" w:color="auto"/>
              <w:bottom w:val="single" w:sz="4" w:space="0" w:color="auto"/>
            </w:tcBorders>
            <w:noWrap/>
            <w:vAlign w:val="center"/>
            <w:hideMark/>
          </w:tcPr>
          <w:p w14:paraId="3D07DB28" w14:textId="7E86B635" w:rsidR="00CB7A91" w:rsidRPr="00AD4F57" w:rsidRDefault="003C7C91" w:rsidP="00B66DEE">
            <w:pPr>
              <w:jc w:val="center"/>
              <w:rPr>
                <w:rFonts w:ascii="Times New Roman" w:hAnsi="Times New Roman" w:cs="Times New Roman"/>
                <w:color w:val="70AD47" w:themeColor="accent6"/>
              </w:rPr>
            </w:pPr>
            <w:r w:rsidRPr="00AD4F57">
              <w:rPr>
                <w:rFonts w:ascii="Times New Roman" w:hAnsi="Times New Roman" w:cs="Times New Roman"/>
                <w:color w:val="70AD47" w:themeColor="accent6"/>
              </w:rPr>
              <w:t>63</w:t>
            </w:r>
            <w:r w:rsidR="00CB7A91" w:rsidRPr="00AD4F57">
              <w:rPr>
                <w:rFonts w:ascii="Times New Roman" w:hAnsi="Times New Roman" w:cs="Times New Roman"/>
                <w:color w:val="70AD47" w:themeColor="accent6"/>
              </w:rPr>
              <w:t>%</w:t>
            </w:r>
          </w:p>
        </w:tc>
      </w:tr>
    </w:tbl>
    <w:p w14:paraId="33435CC7" w14:textId="1C1B32A4" w:rsidR="008A6F5B" w:rsidRPr="00AD4F57" w:rsidRDefault="0021736A">
      <w:pPr>
        <w:rPr>
          <w:rFonts w:ascii="Times New Roman" w:hAnsi="Times New Roman" w:cs="Times New Roman"/>
          <w:color w:val="70AD47" w:themeColor="accent6"/>
        </w:rPr>
      </w:pPr>
      <w:r w:rsidRPr="00AD4F57">
        <w:rPr>
          <w:rFonts w:ascii="Times New Roman" w:hAnsi="Times New Roman" w:cs="Times New Roman"/>
          <w:color w:val="70AD47" w:themeColor="accent6"/>
        </w:rPr>
        <w:t>Fonte: elaborado pelos autores</w:t>
      </w:r>
      <w:commentRangeEnd w:id="1"/>
      <w:r w:rsidR="00AD4F57">
        <w:rPr>
          <w:rStyle w:val="Refdecomentrio"/>
        </w:rPr>
        <w:commentReference w:id="1"/>
      </w:r>
    </w:p>
    <w:p w14:paraId="6BFB0670" w14:textId="5D5BCFB6" w:rsidR="00AD4F57" w:rsidRPr="005D2186" w:rsidRDefault="00AD4F57" w:rsidP="00AD4F57">
      <w:pPr>
        <w:spacing w:after="0" w:line="360" w:lineRule="auto"/>
        <w:ind w:firstLine="708"/>
        <w:jc w:val="both"/>
        <w:rPr>
          <w:rFonts w:ascii="Times New Roman" w:hAnsi="Times New Roman" w:cs="Times New Roman"/>
          <w:color w:val="4472C4" w:themeColor="accent1"/>
          <w:sz w:val="24"/>
          <w:szCs w:val="24"/>
          <w:highlight w:val="yellow"/>
        </w:rPr>
      </w:pPr>
      <w:commentRangeStart w:id="2"/>
      <w:r w:rsidRPr="005D2186">
        <w:rPr>
          <w:rFonts w:ascii="Times New Roman" w:hAnsi="Times New Roman" w:cs="Times New Roman"/>
          <w:color w:val="4472C4" w:themeColor="accent1"/>
          <w:sz w:val="24"/>
          <w:szCs w:val="24"/>
        </w:rPr>
        <w:lastRenderedPageBreak/>
        <w:t xml:space="preserve">A Tabela 2 mostra em quais setores da economia os padrões de carreiras têm maior inserção. </w:t>
      </w:r>
      <w:r w:rsidR="00423271" w:rsidRPr="005D2186">
        <w:rPr>
          <w:rFonts w:ascii="Times New Roman" w:hAnsi="Times New Roman" w:cs="Times New Roman"/>
          <w:color w:val="4472C4" w:themeColor="accent1"/>
          <w:sz w:val="24"/>
          <w:szCs w:val="24"/>
        </w:rPr>
        <w:t>Observa-se que o grupo por necessidade têm maior participação relativas nos setores de agricultura (17%), indústria (25%), e com mais destaque</w:t>
      </w:r>
      <w:r w:rsidR="005D2186" w:rsidRPr="005D2186">
        <w:rPr>
          <w:rFonts w:ascii="Times New Roman" w:hAnsi="Times New Roman" w:cs="Times New Roman"/>
          <w:color w:val="4472C4" w:themeColor="accent1"/>
          <w:sz w:val="24"/>
          <w:szCs w:val="24"/>
        </w:rPr>
        <w:t>,</w:t>
      </w:r>
      <w:r w:rsidR="00423271" w:rsidRPr="005D2186">
        <w:rPr>
          <w:rFonts w:ascii="Times New Roman" w:hAnsi="Times New Roman" w:cs="Times New Roman"/>
          <w:color w:val="4472C4" w:themeColor="accent1"/>
          <w:sz w:val="24"/>
          <w:szCs w:val="24"/>
        </w:rPr>
        <w:t xml:space="preserve"> no comércio (23%).</w:t>
      </w:r>
      <w:r w:rsidR="005D2186" w:rsidRPr="005D2186">
        <w:rPr>
          <w:rFonts w:ascii="Times New Roman" w:hAnsi="Times New Roman" w:cs="Times New Roman"/>
          <w:color w:val="4472C4" w:themeColor="accent1"/>
          <w:sz w:val="24"/>
          <w:szCs w:val="24"/>
        </w:rPr>
        <w:t xml:space="preserve"> Cerca de 50% dos intermitentes concentram-se em atividades do setor de serviços, e que também abrange 46% do persistentes.</w:t>
      </w:r>
    </w:p>
    <w:p w14:paraId="1832E403" w14:textId="77777777" w:rsidR="00AD4F57" w:rsidRPr="005D2186" w:rsidRDefault="00AD4F57" w:rsidP="00AD4F57">
      <w:pPr>
        <w:spacing w:line="240" w:lineRule="auto"/>
        <w:jc w:val="both"/>
        <w:rPr>
          <w:rFonts w:ascii="Times New Roman" w:hAnsi="Times New Roman" w:cs="Times New Roman"/>
          <w:color w:val="4472C4" w:themeColor="accent1"/>
          <w:sz w:val="32"/>
          <w:szCs w:val="32"/>
        </w:rPr>
      </w:pPr>
      <w:r w:rsidRPr="005D2186">
        <w:rPr>
          <w:rFonts w:ascii="Times New Roman" w:hAnsi="Times New Roman" w:cs="Times New Roman"/>
          <w:color w:val="4472C4" w:themeColor="accent1"/>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701"/>
        <w:gridCol w:w="1639"/>
        <w:gridCol w:w="2045"/>
      </w:tblGrid>
      <w:tr w:rsidR="005D2186" w:rsidRPr="005D2186" w14:paraId="0355C4F7" w14:textId="77777777" w:rsidTr="004B56E6">
        <w:trPr>
          <w:trHeight w:val="300"/>
        </w:trPr>
        <w:tc>
          <w:tcPr>
            <w:tcW w:w="3119" w:type="dxa"/>
            <w:tcBorders>
              <w:top w:val="single" w:sz="4" w:space="0" w:color="auto"/>
              <w:bottom w:val="single" w:sz="4" w:space="0" w:color="auto"/>
            </w:tcBorders>
            <w:noWrap/>
            <w:hideMark/>
          </w:tcPr>
          <w:p w14:paraId="7361FB2A" w14:textId="77777777" w:rsidR="00AD4F57" w:rsidRPr="005D2186" w:rsidRDefault="00AD4F57" w:rsidP="004B56E6">
            <w:pPr>
              <w:rPr>
                <w:rFonts w:ascii="Times New Roman" w:hAnsi="Times New Roman" w:cs="Times New Roman"/>
                <w:b/>
                <w:bCs/>
                <w:color w:val="4472C4" w:themeColor="accent1"/>
              </w:rPr>
            </w:pPr>
            <w:r w:rsidRPr="005D2186">
              <w:rPr>
                <w:rFonts w:ascii="Times New Roman" w:hAnsi="Times New Roman" w:cs="Times New Roman"/>
                <w:b/>
                <w:bCs/>
                <w:color w:val="4472C4" w:themeColor="accent1"/>
              </w:rPr>
              <w:t>Setores</w:t>
            </w:r>
          </w:p>
        </w:tc>
        <w:tc>
          <w:tcPr>
            <w:tcW w:w="1701" w:type="dxa"/>
            <w:tcBorders>
              <w:top w:val="single" w:sz="4" w:space="0" w:color="auto"/>
              <w:bottom w:val="single" w:sz="4" w:space="0" w:color="auto"/>
            </w:tcBorders>
            <w:noWrap/>
            <w:vAlign w:val="center"/>
            <w:hideMark/>
          </w:tcPr>
          <w:p w14:paraId="10ED5D51" w14:textId="77777777" w:rsidR="00AD4F57" w:rsidRPr="005D2186" w:rsidRDefault="00AD4F57" w:rsidP="004B56E6">
            <w:pPr>
              <w:jc w:val="center"/>
              <w:rPr>
                <w:rFonts w:ascii="Times New Roman" w:hAnsi="Times New Roman" w:cs="Times New Roman"/>
                <w:b/>
                <w:bCs/>
                <w:color w:val="4472C4" w:themeColor="accent1"/>
              </w:rPr>
            </w:pPr>
            <w:r w:rsidRPr="005D2186">
              <w:rPr>
                <w:rFonts w:ascii="Times New Roman" w:hAnsi="Times New Roman" w:cs="Times New Roman"/>
                <w:b/>
                <w:bCs/>
                <w:color w:val="4472C4" w:themeColor="accent1"/>
              </w:rPr>
              <w:t>Persistente</w:t>
            </w:r>
          </w:p>
        </w:tc>
        <w:tc>
          <w:tcPr>
            <w:tcW w:w="1639" w:type="dxa"/>
            <w:tcBorders>
              <w:top w:val="single" w:sz="4" w:space="0" w:color="auto"/>
              <w:bottom w:val="single" w:sz="4" w:space="0" w:color="auto"/>
            </w:tcBorders>
            <w:noWrap/>
            <w:vAlign w:val="center"/>
            <w:hideMark/>
          </w:tcPr>
          <w:p w14:paraId="7D21A4FE" w14:textId="77777777" w:rsidR="00AD4F57" w:rsidRPr="005D2186" w:rsidRDefault="00AD4F57" w:rsidP="004B56E6">
            <w:pPr>
              <w:jc w:val="center"/>
              <w:rPr>
                <w:rFonts w:ascii="Times New Roman" w:hAnsi="Times New Roman" w:cs="Times New Roman"/>
                <w:b/>
                <w:bCs/>
                <w:color w:val="4472C4" w:themeColor="accent1"/>
              </w:rPr>
            </w:pPr>
            <w:r w:rsidRPr="005D2186">
              <w:rPr>
                <w:rFonts w:ascii="Times New Roman" w:hAnsi="Times New Roman" w:cs="Times New Roman"/>
                <w:b/>
                <w:bCs/>
                <w:color w:val="4472C4" w:themeColor="accent1"/>
              </w:rPr>
              <w:t>Necessidade</w:t>
            </w:r>
          </w:p>
        </w:tc>
        <w:tc>
          <w:tcPr>
            <w:tcW w:w="2045" w:type="dxa"/>
            <w:tcBorders>
              <w:top w:val="single" w:sz="4" w:space="0" w:color="auto"/>
              <w:bottom w:val="single" w:sz="4" w:space="0" w:color="auto"/>
            </w:tcBorders>
            <w:noWrap/>
            <w:vAlign w:val="center"/>
            <w:hideMark/>
          </w:tcPr>
          <w:p w14:paraId="0EC3A9CD" w14:textId="77777777" w:rsidR="00AD4F57" w:rsidRPr="005D2186" w:rsidRDefault="00AD4F57" w:rsidP="004B56E6">
            <w:pPr>
              <w:jc w:val="center"/>
              <w:rPr>
                <w:rFonts w:ascii="Times New Roman" w:hAnsi="Times New Roman" w:cs="Times New Roman"/>
                <w:b/>
                <w:bCs/>
                <w:color w:val="4472C4" w:themeColor="accent1"/>
              </w:rPr>
            </w:pPr>
            <w:r w:rsidRPr="005D2186">
              <w:rPr>
                <w:rFonts w:ascii="Times New Roman" w:hAnsi="Times New Roman" w:cs="Times New Roman"/>
                <w:b/>
                <w:bCs/>
                <w:color w:val="4472C4" w:themeColor="accent1"/>
              </w:rPr>
              <w:t>Intermitente</w:t>
            </w:r>
          </w:p>
        </w:tc>
      </w:tr>
      <w:tr w:rsidR="005D2186" w:rsidRPr="005D2186" w14:paraId="71810903" w14:textId="77777777" w:rsidTr="004B56E6">
        <w:trPr>
          <w:trHeight w:val="300"/>
        </w:trPr>
        <w:tc>
          <w:tcPr>
            <w:tcW w:w="3119" w:type="dxa"/>
            <w:tcBorders>
              <w:top w:val="single" w:sz="4" w:space="0" w:color="auto"/>
              <w:bottom w:val="single" w:sz="4" w:space="0" w:color="auto"/>
            </w:tcBorders>
            <w:noWrap/>
            <w:hideMark/>
          </w:tcPr>
          <w:p w14:paraId="0C71E0A5" w14:textId="2B89477D" w:rsidR="00AD4F57" w:rsidRPr="005D2186" w:rsidRDefault="00AD4F57" w:rsidP="004B56E6">
            <w:pPr>
              <w:rPr>
                <w:rFonts w:ascii="Times New Roman" w:hAnsi="Times New Roman" w:cs="Times New Roman"/>
                <w:color w:val="4472C4" w:themeColor="accent1"/>
              </w:rPr>
            </w:pPr>
            <w:r w:rsidRPr="005D2186">
              <w:rPr>
                <w:rFonts w:ascii="Times New Roman" w:hAnsi="Times New Roman" w:cs="Times New Roman"/>
                <w:color w:val="4472C4" w:themeColor="accent1"/>
              </w:rPr>
              <w:t>Agricultura</w:t>
            </w:r>
          </w:p>
        </w:tc>
        <w:tc>
          <w:tcPr>
            <w:tcW w:w="1701" w:type="dxa"/>
            <w:tcBorders>
              <w:top w:val="single" w:sz="4" w:space="0" w:color="auto"/>
              <w:bottom w:val="single" w:sz="4" w:space="0" w:color="auto"/>
            </w:tcBorders>
            <w:noWrap/>
            <w:vAlign w:val="center"/>
            <w:hideMark/>
          </w:tcPr>
          <w:p w14:paraId="07C3D42A" w14:textId="77777777"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15%</w:t>
            </w:r>
          </w:p>
        </w:tc>
        <w:tc>
          <w:tcPr>
            <w:tcW w:w="1639" w:type="dxa"/>
            <w:tcBorders>
              <w:top w:val="single" w:sz="4" w:space="0" w:color="auto"/>
              <w:bottom w:val="single" w:sz="4" w:space="0" w:color="auto"/>
            </w:tcBorders>
            <w:noWrap/>
            <w:vAlign w:val="center"/>
            <w:hideMark/>
          </w:tcPr>
          <w:p w14:paraId="7EAF07E6" w14:textId="77777777"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17%</w:t>
            </w:r>
          </w:p>
        </w:tc>
        <w:tc>
          <w:tcPr>
            <w:tcW w:w="2045" w:type="dxa"/>
            <w:tcBorders>
              <w:top w:val="single" w:sz="4" w:space="0" w:color="auto"/>
              <w:bottom w:val="single" w:sz="4" w:space="0" w:color="auto"/>
            </w:tcBorders>
            <w:noWrap/>
            <w:vAlign w:val="center"/>
            <w:hideMark/>
          </w:tcPr>
          <w:p w14:paraId="1BCF0F0C" w14:textId="77777777"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14%</w:t>
            </w:r>
          </w:p>
        </w:tc>
      </w:tr>
      <w:tr w:rsidR="005D2186" w:rsidRPr="005D2186" w14:paraId="32A253BA" w14:textId="77777777" w:rsidTr="004B56E6">
        <w:trPr>
          <w:trHeight w:val="300"/>
        </w:trPr>
        <w:tc>
          <w:tcPr>
            <w:tcW w:w="3119" w:type="dxa"/>
            <w:tcBorders>
              <w:top w:val="single" w:sz="4" w:space="0" w:color="auto"/>
              <w:bottom w:val="single" w:sz="4" w:space="0" w:color="auto"/>
            </w:tcBorders>
            <w:noWrap/>
            <w:hideMark/>
          </w:tcPr>
          <w:p w14:paraId="7E43A721" w14:textId="7232A0E2" w:rsidR="00AD4F57" w:rsidRPr="005D2186" w:rsidRDefault="00AD4F57" w:rsidP="004B56E6">
            <w:pPr>
              <w:rPr>
                <w:rFonts w:ascii="Times New Roman" w:hAnsi="Times New Roman" w:cs="Times New Roman"/>
                <w:color w:val="4472C4" w:themeColor="accent1"/>
              </w:rPr>
            </w:pPr>
            <w:r w:rsidRPr="005D2186">
              <w:rPr>
                <w:rFonts w:ascii="Times New Roman" w:hAnsi="Times New Roman" w:cs="Times New Roman"/>
                <w:color w:val="4472C4" w:themeColor="accent1"/>
              </w:rPr>
              <w:t>Indústria</w:t>
            </w:r>
          </w:p>
        </w:tc>
        <w:tc>
          <w:tcPr>
            <w:tcW w:w="1701" w:type="dxa"/>
            <w:tcBorders>
              <w:top w:val="single" w:sz="4" w:space="0" w:color="auto"/>
              <w:bottom w:val="single" w:sz="4" w:space="0" w:color="auto"/>
            </w:tcBorders>
            <w:noWrap/>
            <w:vAlign w:val="center"/>
            <w:hideMark/>
          </w:tcPr>
          <w:p w14:paraId="046FA4B0" w14:textId="77777777" w:rsidR="00AD4F57" w:rsidRPr="005D2186" w:rsidRDefault="00AD4F57" w:rsidP="004B56E6">
            <w:pPr>
              <w:jc w:val="center"/>
              <w:rPr>
                <w:rFonts w:cstheme="minorHAnsi"/>
                <w:color w:val="4472C4" w:themeColor="accent1"/>
              </w:rPr>
            </w:pPr>
            <w:r w:rsidRPr="005D2186">
              <w:rPr>
                <w:rFonts w:ascii="Times New Roman" w:hAnsi="Times New Roman" w:cs="Times New Roman"/>
                <w:color w:val="4472C4" w:themeColor="accent1"/>
              </w:rPr>
              <w:t>22%</w:t>
            </w:r>
          </w:p>
        </w:tc>
        <w:tc>
          <w:tcPr>
            <w:tcW w:w="1639" w:type="dxa"/>
            <w:tcBorders>
              <w:top w:val="single" w:sz="4" w:space="0" w:color="auto"/>
              <w:bottom w:val="single" w:sz="4" w:space="0" w:color="auto"/>
            </w:tcBorders>
            <w:noWrap/>
            <w:vAlign w:val="center"/>
            <w:hideMark/>
          </w:tcPr>
          <w:p w14:paraId="4A0DA59D" w14:textId="77777777"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25%</w:t>
            </w:r>
          </w:p>
        </w:tc>
        <w:tc>
          <w:tcPr>
            <w:tcW w:w="2045" w:type="dxa"/>
            <w:tcBorders>
              <w:top w:val="single" w:sz="4" w:space="0" w:color="auto"/>
              <w:bottom w:val="single" w:sz="4" w:space="0" w:color="auto"/>
            </w:tcBorders>
            <w:noWrap/>
            <w:vAlign w:val="center"/>
            <w:hideMark/>
          </w:tcPr>
          <w:p w14:paraId="0897624A" w14:textId="77777777"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23%</w:t>
            </w:r>
          </w:p>
        </w:tc>
      </w:tr>
      <w:tr w:rsidR="005D2186" w:rsidRPr="005D2186" w14:paraId="494068F2" w14:textId="77777777" w:rsidTr="004B56E6">
        <w:trPr>
          <w:trHeight w:val="300"/>
        </w:trPr>
        <w:tc>
          <w:tcPr>
            <w:tcW w:w="3119" w:type="dxa"/>
            <w:tcBorders>
              <w:top w:val="single" w:sz="4" w:space="0" w:color="auto"/>
              <w:bottom w:val="single" w:sz="4" w:space="0" w:color="auto"/>
            </w:tcBorders>
            <w:noWrap/>
            <w:hideMark/>
          </w:tcPr>
          <w:p w14:paraId="1872CBCF" w14:textId="111A01BA" w:rsidR="00AD4F57" w:rsidRPr="005D2186" w:rsidRDefault="00AD4F57" w:rsidP="004B56E6">
            <w:pPr>
              <w:rPr>
                <w:rFonts w:ascii="Times New Roman" w:hAnsi="Times New Roman" w:cs="Times New Roman"/>
                <w:color w:val="4472C4" w:themeColor="accent1"/>
              </w:rPr>
            </w:pPr>
            <w:r w:rsidRPr="005D2186">
              <w:rPr>
                <w:rFonts w:ascii="Times New Roman" w:hAnsi="Times New Roman" w:cs="Times New Roman"/>
                <w:color w:val="4472C4" w:themeColor="accent1"/>
              </w:rPr>
              <w:t>Comércio</w:t>
            </w:r>
          </w:p>
        </w:tc>
        <w:tc>
          <w:tcPr>
            <w:tcW w:w="1701" w:type="dxa"/>
            <w:tcBorders>
              <w:top w:val="single" w:sz="4" w:space="0" w:color="auto"/>
              <w:bottom w:val="single" w:sz="4" w:space="0" w:color="auto"/>
            </w:tcBorders>
            <w:noWrap/>
            <w:vAlign w:val="center"/>
            <w:hideMark/>
          </w:tcPr>
          <w:p w14:paraId="07017163" w14:textId="2D05EFE4"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18%</w:t>
            </w:r>
          </w:p>
        </w:tc>
        <w:tc>
          <w:tcPr>
            <w:tcW w:w="1639" w:type="dxa"/>
            <w:tcBorders>
              <w:top w:val="single" w:sz="4" w:space="0" w:color="auto"/>
              <w:bottom w:val="single" w:sz="4" w:space="0" w:color="auto"/>
            </w:tcBorders>
            <w:noWrap/>
            <w:vAlign w:val="center"/>
            <w:hideMark/>
          </w:tcPr>
          <w:p w14:paraId="5D678462" w14:textId="7D905F19"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23%</w:t>
            </w:r>
          </w:p>
        </w:tc>
        <w:tc>
          <w:tcPr>
            <w:tcW w:w="2045" w:type="dxa"/>
            <w:tcBorders>
              <w:top w:val="single" w:sz="4" w:space="0" w:color="auto"/>
              <w:bottom w:val="single" w:sz="4" w:space="0" w:color="auto"/>
            </w:tcBorders>
            <w:noWrap/>
            <w:vAlign w:val="center"/>
            <w:hideMark/>
          </w:tcPr>
          <w:p w14:paraId="674E7DE3" w14:textId="78BA2B10"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14%</w:t>
            </w:r>
          </w:p>
        </w:tc>
      </w:tr>
      <w:tr w:rsidR="005D2186" w:rsidRPr="005D2186" w14:paraId="423DE825" w14:textId="77777777" w:rsidTr="004B56E6">
        <w:trPr>
          <w:trHeight w:val="300"/>
        </w:trPr>
        <w:tc>
          <w:tcPr>
            <w:tcW w:w="3119" w:type="dxa"/>
            <w:tcBorders>
              <w:top w:val="single" w:sz="4" w:space="0" w:color="auto"/>
              <w:bottom w:val="single" w:sz="4" w:space="0" w:color="auto"/>
            </w:tcBorders>
            <w:noWrap/>
          </w:tcPr>
          <w:p w14:paraId="6353AF8E" w14:textId="79DE3DE1" w:rsidR="00AD4F57" w:rsidRPr="005D2186" w:rsidRDefault="00AD4F57" w:rsidP="004B56E6">
            <w:pPr>
              <w:rPr>
                <w:rFonts w:ascii="Times New Roman" w:hAnsi="Times New Roman" w:cs="Times New Roman"/>
                <w:color w:val="4472C4" w:themeColor="accent1"/>
              </w:rPr>
            </w:pPr>
            <w:r w:rsidRPr="005D2186">
              <w:rPr>
                <w:rFonts w:ascii="Times New Roman" w:hAnsi="Times New Roman" w:cs="Times New Roman"/>
                <w:color w:val="4472C4" w:themeColor="accent1"/>
              </w:rPr>
              <w:t>Serviços</w:t>
            </w:r>
          </w:p>
        </w:tc>
        <w:tc>
          <w:tcPr>
            <w:tcW w:w="1701" w:type="dxa"/>
            <w:tcBorders>
              <w:top w:val="single" w:sz="4" w:space="0" w:color="auto"/>
              <w:bottom w:val="single" w:sz="4" w:space="0" w:color="auto"/>
            </w:tcBorders>
            <w:noWrap/>
            <w:vAlign w:val="center"/>
          </w:tcPr>
          <w:p w14:paraId="1C82BFAB" w14:textId="05EB87DD"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46%</w:t>
            </w:r>
          </w:p>
        </w:tc>
        <w:tc>
          <w:tcPr>
            <w:tcW w:w="1639" w:type="dxa"/>
            <w:tcBorders>
              <w:top w:val="single" w:sz="4" w:space="0" w:color="auto"/>
              <w:bottom w:val="single" w:sz="4" w:space="0" w:color="auto"/>
            </w:tcBorders>
            <w:noWrap/>
            <w:vAlign w:val="center"/>
          </w:tcPr>
          <w:p w14:paraId="5EFFB7DE" w14:textId="06DAB422"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35%</w:t>
            </w:r>
          </w:p>
        </w:tc>
        <w:tc>
          <w:tcPr>
            <w:tcW w:w="2045" w:type="dxa"/>
            <w:tcBorders>
              <w:top w:val="single" w:sz="4" w:space="0" w:color="auto"/>
              <w:bottom w:val="single" w:sz="4" w:space="0" w:color="auto"/>
            </w:tcBorders>
            <w:noWrap/>
            <w:vAlign w:val="center"/>
          </w:tcPr>
          <w:p w14:paraId="133DBB0F" w14:textId="370224FA" w:rsidR="00AD4F57" w:rsidRPr="005D2186" w:rsidRDefault="00AD4F57" w:rsidP="004B56E6">
            <w:pPr>
              <w:jc w:val="center"/>
              <w:rPr>
                <w:rFonts w:ascii="Times New Roman" w:hAnsi="Times New Roman" w:cs="Times New Roman"/>
                <w:color w:val="4472C4" w:themeColor="accent1"/>
              </w:rPr>
            </w:pPr>
            <w:r w:rsidRPr="005D2186">
              <w:rPr>
                <w:rFonts w:ascii="Times New Roman" w:hAnsi="Times New Roman" w:cs="Times New Roman"/>
                <w:color w:val="4472C4" w:themeColor="accent1"/>
              </w:rPr>
              <w:t>50%</w:t>
            </w:r>
          </w:p>
        </w:tc>
      </w:tr>
    </w:tbl>
    <w:p w14:paraId="4706F2F1" w14:textId="77777777" w:rsidR="00AD4F57" w:rsidRPr="005D2186" w:rsidRDefault="00AD4F57" w:rsidP="00AD4F57">
      <w:pPr>
        <w:rPr>
          <w:rFonts w:ascii="Times New Roman" w:hAnsi="Times New Roman" w:cs="Times New Roman"/>
          <w:color w:val="4472C4" w:themeColor="accent1"/>
        </w:rPr>
      </w:pPr>
      <w:r w:rsidRPr="005D2186">
        <w:rPr>
          <w:rFonts w:ascii="Times New Roman" w:hAnsi="Times New Roman" w:cs="Times New Roman"/>
          <w:color w:val="4472C4" w:themeColor="accent1"/>
        </w:rPr>
        <w:t>Fonte: elaborado pelos autores</w:t>
      </w:r>
      <w:commentRangeEnd w:id="2"/>
      <w:r w:rsidR="005D2186">
        <w:rPr>
          <w:rStyle w:val="Refdecomentrio"/>
        </w:rPr>
        <w:commentReference w:id="2"/>
      </w:r>
    </w:p>
    <w:p w14:paraId="2354D1CD" w14:textId="3A914587" w:rsidR="00F409D8" w:rsidRDefault="00F409D8" w:rsidP="00BD2655">
      <w:pPr>
        <w:pStyle w:val="SemEspaamento"/>
        <w:spacing w:line="360" w:lineRule="auto"/>
        <w:jc w:val="both"/>
        <w:rPr>
          <w:rFonts w:ascii="Times New Roman" w:hAnsi="Times New Roman" w:cs="Times New Roman"/>
          <w:sz w:val="24"/>
          <w:szCs w:val="24"/>
        </w:rPr>
      </w:pPr>
    </w:p>
    <w:p w14:paraId="3BDB85BF" w14:textId="77777777" w:rsidR="00BD2655" w:rsidRDefault="00BD2655" w:rsidP="00BD2655">
      <w:pPr>
        <w:rPr>
          <w:rFonts w:ascii="Times New Roman" w:hAnsi="Times New Roman" w:cs="Times New Roman"/>
          <w:b/>
          <w:bCs/>
          <w:sz w:val="24"/>
          <w:szCs w:val="24"/>
        </w:rPr>
      </w:pPr>
      <w:r>
        <w:rPr>
          <w:rFonts w:ascii="Times New Roman" w:hAnsi="Times New Roman" w:cs="Times New Roman"/>
          <w:b/>
          <w:bCs/>
          <w:sz w:val="24"/>
          <w:szCs w:val="24"/>
        </w:rPr>
        <w:t xml:space="preserve">DISCUSSÃO </w:t>
      </w:r>
    </w:p>
    <w:p w14:paraId="6FA6C6DA" w14:textId="653DD008"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A nossa pesquisa indica que, em muitos casos, o trabalho por conta própria está inserido em trajetórias mais amplas que envolvem outros estados ocupacionais</w:t>
      </w:r>
      <w:r w:rsidR="00FE2D26">
        <w:rPr>
          <w:rFonts w:ascii="Times New Roman" w:hAnsi="Times New Roman" w:cs="Times New Roman"/>
          <w:sz w:val="24"/>
          <w:szCs w:val="24"/>
        </w:rPr>
        <w:t xml:space="preserve"> </w:t>
      </w:r>
      <w:r w:rsidR="00FE2D26" w:rsidRPr="00FE2D26">
        <w:rPr>
          <w:rFonts w:ascii="Times New Roman" w:hAnsi="Times New Roman" w:cs="Times New Roman"/>
          <w:color w:val="4472C4" w:themeColor="accent1"/>
          <w:sz w:val="24"/>
          <w:szCs w:val="24"/>
        </w:rPr>
        <w:t>e muitas vezes exercidos em breves</w:t>
      </w:r>
      <w:r w:rsidR="00FE2D26">
        <w:rPr>
          <w:rFonts w:ascii="Times New Roman" w:hAnsi="Times New Roman" w:cs="Times New Roman"/>
          <w:color w:val="4472C4" w:themeColor="accent1"/>
          <w:sz w:val="24"/>
          <w:szCs w:val="24"/>
        </w:rPr>
        <w:t xml:space="preserve"> períodos</w:t>
      </w:r>
      <w:r>
        <w:rPr>
          <w:rFonts w:ascii="Times New Roman" w:hAnsi="Times New Roman" w:cs="Times New Roman"/>
          <w:sz w:val="24"/>
          <w:szCs w:val="24"/>
        </w:rPr>
        <w:t xml:space="preserve"> (Koch et al., 2021</w:t>
      </w:r>
      <w:r w:rsidR="00FE2D26">
        <w:rPr>
          <w:rFonts w:ascii="Times New Roman" w:hAnsi="Times New Roman" w:cs="Times New Roman"/>
          <w:sz w:val="24"/>
          <w:szCs w:val="24"/>
        </w:rPr>
        <w:t xml:space="preserve">; </w:t>
      </w:r>
      <w:r w:rsidR="00FE2D26" w:rsidRPr="00BD5B55">
        <w:rPr>
          <w:rFonts w:ascii="Times New Roman" w:hAnsi="Times New Roman" w:cs="Times New Roman"/>
          <w:color w:val="000000"/>
          <w:sz w:val="24"/>
          <w:szCs w:val="24"/>
          <w:shd w:val="clear" w:color="auto" w:fill="FFFFFF"/>
        </w:rPr>
        <w:t>Burton et al., 2016</w:t>
      </w:r>
      <w:r>
        <w:rPr>
          <w:rFonts w:ascii="Times New Roman" w:hAnsi="Times New Roman" w:cs="Times New Roman"/>
          <w:sz w:val="24"/>
          <w:szCs w:val="24"/>
        </w:rPr>
        <w:t xml:space="preserve">). Também identificamos que a prevalência de determinados tipos de trajetórias pode variar regionalmente, fortalecendo a hipótese de as trajetórias são moldadas por contexto regionais, inclusive subnacionais. </w:t>
      </w:r>
    </w:p>
    <w:p w14:paraId="6C278A8F" w14:textId="0652CEB7"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Os poucos estudos que adotam uma perspectiva longitudinal e aplica o método de análise de sequência para classificar e caracterizar trajetórias ocupacionais de trabalhadores por conta própria foram, na maior parte, realizados em países desenvolvidos como Alemanha</w:t>
      </w:r>
      <w:r w:rsidR="0052481E">
        <w:rPr>
          <w:rFonts w:ascii="Times New Roman" w:hAnsi="Times New Roman" w:cs="Times New Roman"/>
          <w:sz w:val="24"/>
          <w:szCs w:val="24"/>
        </w:rPr>
        <w:t xml:space="preserve"> </w:t>
      </w:r>
      <w:r>
        <w:rPr>
          <w:rFonts w:ascii="Times New Roman" w:hAnsi="Times New Roman" w:cs="Times New Roman"/>
          <w:sz w:val="24"/>
          <w:szCs w:val="24"/>
        </w:rPr>
        <w:t xml:space="preserve">(Koch, Park e </w:t>
      </w:r>
      <w:proofErr w:type="spellStart"/>
      <w:r>
        <w:rPr>
          <w:rFonts w:ascii="Times New Roman" w:hAnsi="Times New Roman" w:cs="Times New Roman"/>
          <w:sz w:val="24"/>
          <w:szCs w:val="24"/>
        </w:rPr>
        <w:t>Zahra</w:t>
      </w:r>
      <w:proofErr w:type="spellEnd"/>
      <w:r>
        <w:rPr>
          <w:rFonts w:ascii="Times New Roman" w:hAnsi="Times New Roman" w:cs="Times New Roman"/>
          <w:sz w:val="24"/>
          <w:szCs w:val="24"/>
        </w:rPr>
        <w:t>, 2021</w:t>
      </w:r>
      <w:r w:rsidR="0052481E">
        <w:rPr>
          <w:rFonts w:ascii="Times New Roman" w:hAnsi="Times New Roman" w:cs="Times New Roman"/>
          <w:sz w:val="24"/>
          <w:szCs w:val="24"/>
        </w:rPr>
        <w:t>)</w:t>
      </w:r>
      <w:r w:rsidR="003B6525">
        <w:rPr>
          <w:rFonts w:ascii="Times New Roman" w:hAnsi="Times New Roman" w:cs="Times New Roman"/>
          <w:sz w:val="24"/>
          <w:szCs w:val="24"/>
        </w:rPr>
        <w:t xml:space="preserve"> e</w:t>
      </w:r>
      <w:r w:rsidR="0052481E">
        <w:rPr>
          <w:rFonts w:ascii="Times New Roman" w:hAnsi="Times New Roman" w:cs="Times New Roman"/>
          <w:sz w:val="24"/>
          <w:szCs w:val="24"/>
        </w:rPr>
        <w:t xml:space="preserve"> Holanda (</w:t>
      </w:r>
      <w:proofErr w:type="spellStart"/>
      <w:r>
        <w:rPr>
          <w:rFonts w:ascii="Times New Roman" w:hAnsi="Times New Roman" w:cs="Times New Roman"/>
          <w:sz w:val="24"/>
          <w:szCs w:val="24"/>
        </w:rPr>
        <w:t>Beusch</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Soest</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Bay</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Koster</w:t>
      </w:r>
      <w:proofErr w:type="spellEnd"/>
      <w:r>
        <w:rPr>
          <w:rFonts w:ascii="Times New Roman" w:hAnsi="Times New Roman" w:cs="Times New Roman"/>
          <w:sz w:val="24"/>
          <w:szCs w:val="24"/>
        </w:rPr>
        <w:t>, 2023)</w:t>
      </w:r>
      <w:r w:rsidR="003B6525">
        <w:rPr>
          <w:rFonts w:ascii="Times New Roman" w:hAnsi="Times New Roman" w:cs="Times New Roman"/>
          <w:sz w:val="24"/>
          <w:szCs w:val="24"/>
        </w:rPr>
        <w:t>.</w:t>
      </w:r>
      <w:r w:rsidR="006232CE">
        <w:rPr>
          <w:rFonts w:ascii="Times New Roman" w:hAnsi="Times New Roman" w:cs="Times New Roman"/>
          <w:sz w:val="24"/>
          <w:szCs w:val="24"/>
        </w:rPr>
        <w:t xml:space="preserve"> </w:t>
      </w:r>
      <w:r>
        <w:rPr>
          <w:rFonts w:ascii="Times New Roman" w:hAnsi="Times New Roman" w:cs="Times New Roman"/>
          <w:sz w:val="24"/>
          <w:szCs w:val="24"/>
        </w:rPr>
        <w:t xml:space="preserve">A única pesquisa em país em desenvolvimento foi na China (Sun, Jin e Zhao, 2023). </w:t>
      </w:r>
    </w:p>
    <w:p w14:paraId="43FB8968" w14:textId="38149164" w:rsidR="00BD2655" w:rsidRDefault="00BD2655" w:rsidP="00BD2655">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Estudos prévios identificaram de quatro até sete padrões de carreira. No entanto, existe uma diferença qualitativa importante que diferencia o nosso estudo da literatura: o horizonte temporal. Os estudos analisaram períodos que variam de 16 a 44 anos (Koch, Park e </w:t>
      </w:r>
      <w:proofErr w:type="spellStart"/>
      <w:r>
        <w:rPr>
          <w:rFonts w:ascii="Times New Roman" w:hAnsi="Times New Roman" w:cs="Times New Roman"/>
          <w:sz w:val="24"/>
          <w:szCs w:val="24"/>
        </w:rPr>
        <w:t>Zahra</w:t>
      </w:r>
      <w:proofErr w:type="spellEnd"/>
      <w:r>
        <w:rPr>
          <w:rFonts w:ascii="Times New Roman" w:hAnsi="Times New Roman" w:cs="Times New Roman"/>
          <w:sz w:val="24"/>
          <w:szCs w:val="24"/>
        </w:rPr>
        <w:t xml:space="preserve">, 2021; </w:t>
      </w:r>
      <w:proofErr w:type="spellStart"/>
      <w:r>
        <w:rPr>
          <w:rFonts w:ascii="Times New Roman" w:hAnsi="Times New Roman" w:cs="Times New Roman"/>
          <w:sz w:val="24"/>
          <w:szCs w:val="24"/>
        </w:rPr>
        <w:t>Beusch</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Soest</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Bay</w:t>
      </w:r>
      <w:proofErr w:type="spellEnd"/>
      <w:r>
        <w:rPr>
          <w:rFonts w:ascii="Times New Roman" w:hAnsi="Times New Roman" w:cs="Times New Roman"/>
          <w:sz w:val="24"/>
          <w:szCs w:val="24"/>
        </w:rPr>
        <w:t xml:space="preserve"> e Koster, 2023). Apesar do período de tempo analisado consideravelmente reduzido, o nosso estudo encontra similaridades com a literatura. Com isso, constatamos que mesmo em espaços temporais menores podemos encontrar convergência</w:t>
      </w:r>
      <w:r w:rsidR="006232CE">
        <w:rPr>
          <w:rFonts w:ascii="Times New Roman" w:hAnsi="Times New Roman" w:cs="Times New Roman"/>
          <w:sz w:val="24"/>
          <w:szCs w:val="24"/>
        </w:rPr>
        <w:t>s</w:t>
      </w:r>
      <w:r>
        <w:rPr>
          <w:rFonts w:ascii="Times New Roman" w:hAnsi="Times New Roman" w:cs="Times New Roman"/>
          <w:sz w:val="24"/>
          <w:szCs w:val="24"/>
        </w:rPr>
        <w:t xml:space="preserve"> nestas trajetórias, com três perfis ocupacionais: os TCP persistentes, por </w:t>
      </w:r>
      <w:r w:rsidR="006232CE">
        <w:rPr>
          <w:rFonts w:ascii="Times New Roman" w:hAnsi="Times New Roman" w:cs="Times New Roman"/>
          <w:color w:val="000000"/>
          <w:sz w:val="24"/>
          <w:szCs w:val="24"/>
        </w:rPr>
        <w:t>necessidade</w:t>
      </w:r>
      <w:r>
        <w:rPr>
          <w:rFonts w:ascii="Times New Roman" w:hAnsi="Times New Roman" w:cs="Times New Roman"/>
          <w:sz w:val="24"/>
          <w:szCs w:val="24"/>
        </w:rPr>
        <w:t xml:space="preserve"> e </w:t>
      </w:r>
      <w:r w:rsidR="006232CE">
        <w:rPr>
          <w:rFonts w:ascii="Times New Roman" w:hAnsi="Times New Roman" w:cs="Times New Roman"/>
          <w:sz w:val="24"/>
          <w:szCs w:val="24"/>
        </w:rPr>
        <w:t>intermitentes</w:t>
      </w:r>
      <w:r>
        <w:rPr>
          <w:rFonts w:ascii="Times New Roman" w:hAnsi="Times New Roman" w:cs="Times New Roman"/>
          <w:sz w:val="24"/>
          <w:szCs w:val="24"/>
        </w:rPr>
        <w:t xml:space="preserve">. </w:t>
      </w:r>
    </w:p>
    <w:p w14:paraId="23D3458E" w14:textId="50C6C78C" w:rsidR="00BD2655" w:rsidRDefault="00BD2655" w:rsidP="00BD2655">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lastRenderedPageBreak/>
        <w:t xml:space="preserve">Nossa pesquisa também ratifica achados pregressos sobre as características sociodemográficas associadas às trajetórias de trabalho por conta própria. Estudos encontram maior proporção de mulheres nas carreiras caracterizadas pelo desemprego e inatividade. Já homens são maioria em padrões estáveis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584071595"/>
          <w:placeholder>
            <w:docPart w:val="C800F731A6F546B99AF024BEFA89E85D"/>
          </w:placeholder>
        </w:sdtPr>
        <w:sdtEndPr/>
        <w:sdtContent>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Bay</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Koster</w:t>
          </w:r>
          <w:proofErr w:type="spellEnd"/>
          <w:r>
            <w:rPr>
              <w:rFonts w:ascii="Times New Roman" w:eastAsia="Times New Roman" w:hAnsi="Times New Roman" w:cs="Times New Roman"/>
              <w:color w:val="000000"/>
              <w:sz w:val="24"/>
              <w:szCs w:val="24"/>
            </w:rPr>
            <w:t xml:space="preserve">, 2023; </w:t>
          </w:r>
          <w:proofErr w:type="spellStart"/>
          <w:r>
            <w:rPr>
              <w:rFonts w:ascii="Times New Roman" w:eastAsia="Times New Roman" w:hAnsi="Times New Roman" w:cs="Times New Roman"/>
              <w:color w:val="000000"/>
              <w:sz w:val="24"/>
              <w:szCs w:val="24"/>
            </w:rPr>
            <w:t>Beusch</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Soest</w:t>
          </w:r>
          <w:proofErr w:type="spellEnd"/>
          <w:r>
            <w:rPr>
              <w:rFonts w:ascii="Times New Roman" w:eastAsia="Times New Roman" w:hAnsi="Times New Roman" w:cs="Times New Roman"/>
              <w:color w:val="000000"/>
              <w:sz w:val="24"/>
              <w:szCs w:val="24"/>
            </w:rPr>
            <w:t>, van, 2020; Sun, Jin e Zhao, 2024).</w:t>
          </w:r>
        </w:sdtContent>
      </w:sdt>
      <w:r>
        <w:rPr>
          <w:rFonts w:ascii="Times New Roman" w:hAnsi="Times New Roman" w:cs="Times New Roman"/>
          <w:color w:val="000000"/>
          <w:sz w:val="24"/>
          <w:szCs w:val="24"/>
        </w:rPr>
        <w:t xml:space="preserve"> Nossos resultados convergem com tais achados, uma vez que homens possuem maior representação no grupo de TCP </w:t>
      </w:r>
      <w:r w:rsidR="006232CE">
        <w:rPr>
          <w:rFonts w:ascii="Times New Roman" w:hAnsi="Times New Roman" w:cs="Times New Roman"/>
          <w:color w:val="000000"/>
          <w:sz w:val="24"/>
          <w:szCs w:val="24"/>
        </w:rPr>
        <w:t>Intermitentes</w:t>
      </w:r>
      <w:r>
        <w:rPr>
          <w:rFonts w:ascii="Times New Roman" w:hAnsi="Times New Roman" w:cs="Times New Roman"/>
          <w:color w:val="000000"/>
          <w:sz w:val="24"/>
          <w:szCs w:val="24"/>
        </w:rPr>
        <w:t xml:space="preserve"> e Persistentes. Fatores associados ao gênero – como a gravidez, e os cuidados familiares culturalmente atribuídos às mulheres – foram apontados por Sun, Jin e Zhao (2024) como determinantes deste resultado. </w:t>
      </w:r>
    </w:p>
    <w:p w14:paraId="7B202C34" w14:textId="48384D20" w:rsidR="00BD2655" w:rsidRDefault="00BD2655" w:rsidP="00BD2655">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 relação à idade, a literatura diverge a depender do contexto. No nosso estudo, os </w:t>
      </w:r>
      <w:r w:rsidR="006232CE">
        <w:rPr>
          <w:rFonts w:ascii="Times New Roman" w:hAnsi="Times New Roman" w:cs="Times New Roman"/>
          <w:color w:val="000000"/>
          <w:sz w:val="24"/>
          <w:szCs w:val="24"/>
        </w:rPr>
        <w:t>intermitentes</w:t>
      </w:r>
      <w:r>
        <w:rPr>
          <w:rFonts w:ascii="Times New Roman" w:hAnsi="Times New Roman" w:cs="Times New Roman"/>
          <w:color w:val="000000"/>
          <w:sz w:val="24"/>
          <w:szCs w:val="24"/>
        </w:rPr>
        <w:t xml:space="preserve"> foram os mais jovens (38 anos, de acordo com resultados) e os persistentes foram os mais velhos (43 anos, de acordo com resultados). Tais resultados convergem parcialmente com um estudo da Holanda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
          <w:id w:val="1154411579"/>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van, 2020)</w:t>
          </w:r>
        </w:sdtContent>
      </w:sdt>
      <w:r>
        <w:rPr>
          <w:rFonts w:ascii="Times New Roman" w:hAnsi="Times New Roman" w:cs="Times New Roman"/>
          <w:color w:val="000000"/>
          <w:sz w:val="24"/>
          <w:szCs w:val="24"/>
        </w:rPr>
        <w:t xml:space="preserve">. Porém, diverge totalmente de um estudo na China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
          <w:id w:val="-409919179"/>
          <w:placeholder>
            <w:docPart w:val="06DA2CBF75874C3CB0D01415E52B7147"/>
          </w:placeholder>
        </w:sdtPr>
        <w:sdtEndPr/>
        <w:sdtContent>
          <w:r>
            <w:rPr>
              <w:rFonts w:ascii="Times New Roman" w:hAnsi="Times New Roman" w:cs="Times New Roman"/>
              <w:color w:val="000000"/>
              <w:sz w:val="24"/>
              <w:szCs w:val="24"/>
            </w:rPr>
            <w:t>(Sun, Jin e Zhao, 2024)</w:t>
          </w:r>
        </w:sdtContent>
      </w:sdt>
      <w:r>
        <w:rPr>
          <w:rFonts w:ascii="Times New Roman" w:hAnsi="Times New Roman" w:cs="Times New Roman"/>
          <w:color w:val="000000"/>
          <w:sz w:val="24"/>
          <w:szCs w:val="24"/>
        </w:rPr>
        <w:t xml:space="preserve">. </w:t>
      </w:r>
    </w:p>
    <w:p w14:paraId="1C4CBC02" w14:textId="1664ED61" w:rsidR="00BD2655" w:rsidRDefault="00BD2655" w:rsidP="00BD2655">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literatura encontra no grupo de TCP por </w:t>
      </w:r>
      <w:r w:rsidR="006232CE">
        <w:rPr>
          <w:rFonts w:ascii="Times New Roman" w:hAnsi="Times New Roman" w:cs="Times New Roman"/>
          <w:color w:val="000000"/>
          <w:sz w:val="24"/>
          <w:szCs w:val="24"/>
        </w:rPr>
        <w:t>necessidade</w:t>
      </w:r>
      <w:r>
        <w:rPr>
          <w:rFonts w:ascii="Times New Roman" w:hAnsi="Times New Roman" w:cs="Times New Roman"/>
          <w:sz w:val="24"/>
          <w:szCs w:val="24"/>
        </w:rPr>
        <w:t xml:space="preserve"> um nível menor de escolaridade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
          <w:id w:val="551433106"/>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2023; Sun, Jin e Zhao, 2024)</w:t>
          </w:r>
        </w:sdtContent>
      </w:sdt>
      <w:r>
        <w:rPr>
          <w:rFonts w:ascii="Times New Roman" w:hAnsi="Times New Roman" w:cs="Times New Roman"/>
          <w:sz w:val="24"/>
          <w:szCs w:val="24"/>
        </w:rPr>
        <w:t xml:space="preserve">. Nosso resultado é convergente a este achado, com um menor percentual de trabalhadores com ensino superior, e sem diferença estatística entre os persistentes e </w:t>
      </w:r>
      <w:r w:rsidR="006232CE">
        <w:rPr>
          <w:rFonts w:ascii="Times New Roman" w:hAnsi="Times New Roman" w:cs="Times New Roman"/>
          <w:sz w:val="24"/>
          <w:szCs w:val="24"/>
        </w:rPr>
        <w:t>intermitentes</w:t>
      </w:r>
      <w:r>
        <w:rPr>
          <w:rFonts w:ascii="Times New Roman" w:hAnsi="Times New Roman" w:cs="Times New Roman"/>
          <w:sz w:val="24"/>
          <w:szCs w:val="24"/>
        </w:rPr>
        <w:t xml:space="preserve">. Este menor grau de qualificação pode ajudar a explicar o fato de as pessoas inseridas nos padrões por </w:t>
      </w:r>
      <w:r w:rsidR="006232CE">
        <w:rPr>
          <w:rFonts w:ascii="Times New Roman" w:hAnsi="Times New Roman" w:cs="Times New Roman"/>
          <w:sz w:val="24"/>
          <w:szCs w:val="24"/>
        </w:rPr>
        <w:t>necessidade</w:t>
      </w:r>
      <w:r>
        <w:rPr>
          <w:rFonts w:ascii="Times New Roman" w:hAnsi="Times New Roman" w:cs="Times New Roman"/>
          <w:sz w:val="24"/>
          <w:szCs w:val="24"/>
        </w:rPr>
        <w:t xml:space="preserve"> não perdurar em nenhuma das ocupações.</w:t>
      </w:r>
    </w:p>
    <w:p w14:paraId="46D5489B" w14:textId="5274FD63" w:rsidR="00BD2655" w:rsidRDefault="00BD2655" w:rsidP="00BD2655">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literatura trata a renda com maior centralidade nos estudos, buscando analisar quais trajetórias são mais associadas a uma maior renda. Em termos descritivos, há uma conformidade entre os países ao identificar os menores rendimentos entre os conta-própria por </w:t>
      </w:r>
      <w:r w:rsidR="00512045">
        <w:rPr>
          <w:rFonts w:ascii="Times New Roman" w:hAnsi="Times New Roman" w:cs="Times New Roman"/>
          <w:color w:val="000000"/>
          <w:sz w:val="24"/>
          <w:szCs w:val="24"/>
        </w:rPr>
        <w:t>necessidade</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595129519"/>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xml:space="preserve">, van, 2020; Koch, Park e </w:t>
          </w:r>
          <w:proofErr w:type="spellStart"/>
          <w:r>
            <w:rPr>
              <w:rFonts w:ascii="Times New Roman" w:hAnsi="Times New Roman" w:cs="Times New Roman"/>
              <w:color w:val="000000"/>
              <w:sz w:val="24"/>
              <w:szCs w:val="24"/>
            </w:rPr>
            <w:t>Zahra</w:t>
          </w:r>
          <w:proofErr w:type="spellEnd"/>
          <w:r>
            <w:rPr>
              <w:rFonts w:ascii="Times New Roman" w:hAnsi="Times New Roman" w:cs="Times New Roman"/>
              <w:color w:val="000000"/>
              <w:sz w:val="24"/>
              <w:szCs w:val="24"/>
            </w:rPr>
            <w:t>, 2021)</w:t>
          </w:r>
        </w:sdtContent>
      </w:sdt>
      <w:r>
        <w:rPr>
          <w:rFonts w:ascii="Times New Roman" w:hAnsi="Times New Roman" w:cs="Times New Roman"/>
          <w:sz w:val="24"/>
          <w:szCs w:val="24"/>
        </w:rPr>
        <w:t xml:space="preserve">. </w:t>
      </w:r>
      <w:r w:rsidR="0039777D">
        <w:rPr>
          <w:rFonts w:ascii="Times New Roman" w:hAnsi="Times New Roman" w:cs="Times New Roman"/>
          <w:sz w:val="24"/>
          <w:szCs w:val="24"/>
        </w:rPr>
        <w:t>Nossos achados são equivalentes. E</w:t>
      </w:r>
      <w:r>
        <w:rPr>
          <w:rFonts w:ascii="Times New Roman" w:hAnsi="Times New Roman" w:cs="Times New Roman"/>
          <w:sz w:val="24"/>
          <w:szCs w:val="24"/>
        </w:rPr>
        <w:t xml:space="preserve"> com relação aos persistentes e </w:t>
      </w:r>
      <w:r w:rsidR="00512045">
        <w:rPr>
          <w:rFonts w:ascii="Times New Roman" w:hAnsi="Times New Roman" w:cs="Times New Roman"/>
          <w:sz w:val="24"/>
          <w:szCs w:val="24"/>
        </w:rPr>
        <w:t>intermitentes</w:t>
      </w:r>
      <w:r w:rsidR="0039777D">
        <w:rPr>
          <w:rFonts w:ascii="Times New Roman" w:hAnsi="Times New Roman" w:cs="Times New Roman"/>
          <w:sz w:val="24"/>
          <w:szCs w:val="24"/>
        </w:rPr>
        <w:t>,</w:t>
      </w:r>
      <w:r>
        <w:rPr>
          <w:rFonts w:ascii="Times New Roman" w:hAnsi="Times New Roman" w:cs="Times New Roman"/>
          <w:sz w:val="24"/>
          <w:szCs w:val="24"/>
        </w:rPr>
        <w:t xml:space="preserve"> converge com a Holanda, ao encontrar rendas semelhantes </w:t>
      </w:r>
      <w:r w:rsidR="0039777D">
        <w:rPr>
          <w:rFonts w:ascii="Times New Roman" w:hAnsi="Times New Roman" w:cs="Times New Roman"/>
          <w:sz w:val="24"/>
          <w:szCs w:val="24"/>
        </w:rPr>
        <w:t>nessas trajetórias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49493574"/>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Bay</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Koster</w:t>
          </w:r>
          <w:proofErr w:type="spellEnd"/>
          <w:r>
            <w:rPr>
              <w:rFonts w:ascii="Times New Roman" w:hAnsi="Times New Roman" w:cs="Times New Roman"/>
              <w:color w:val="000000"/>
              <w:sz w:val="24"/>
              <w:szCs w:val="24"/>
            </w:rPr>
            <w:t xml:space="preserve">, 2023;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van, 2020)</w:t>
          </w:r>
        </w:sdtContent>
      </w:sdt>
      <w:r>
        <w:rPr>
          <w:rFonts w:ascii="Times New Roman" w:hAnsi="Times New Roman" w:cs="Times New Roman"/>
          <w:sz w:val="24"/>
          <w:szCs w:val="24"/>
        </w:rPr>
        <w:t xml:space="preserve">. Isto pode ser consequência do estoque de capital humano (escolaridade), que é maior entre os persistentes e </w:t>
      </w:r>
      <w:r w:rsidR="0039777D">
        <w:rPr>
          <w:rFonts w:ascii="Times New Roman" w:hAnsi="Times New Roman" w:cs="Times New Roman"/>
          <w:sz w:val="24"/>
          <w:szCs w:val="24"/>
        </w:rPr>
        <w:t>intermitentes</w:t>
      </w:r>
      <w:r>
        <w:rPr>
          <w:rFonts w:ascii="Times New Roman" w:hAnsi="Times New Roman" w:cs="Times New Roman"/>
          <w:sz w:val="24"/>
          <w:szCs w:val="24"/>
        </w:rPr>
        <w:t xml:space="preserve">. O custo de oportunidade de indivíduo em desemprego/inativo para iniciar um trabalho por conta própria é significativamente menor dada a sua situação desfavorável, contribuindo para inserção em atividades menos rentáveis </w:t>
      </w:r>
      <w:sdt>
        <w:sdtPr>
          <w:rPr>
            <w:rFonts w:ascii="Times New Roman" w:hAnsi="Times New Roman" w:cs="Times New Roman"/>
            <w:color w:val="000000"/>
            <w:sz w:val="24"/>
            <w:szCs w:val="24"/>
          </w:rPr>
          <w:tag w:val="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
          <w:id w:val="-274252728"/>
          <w:placeholder>
            <w:docPart w:val="06DA2CBF75874C3CB0D01415E52B7147"/>
          </w:placeholder>
        </w:sdtPr>
        <w:sdtEnd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Block</w:t>
          </w:r>
          <w:proofErr w:type="spellEnd"/>
          <w:r>
            <w:rPr>
              <w:rFonts w:ascii="Times New Roman" w:hAnsi="Times New Roman" w:cs="Times New Roman"/>
              <w:color w:val="000000"/>
              <w:sz w:val="24"/>
              <w:szCs w:val="24"/>
            </w:rPr>
            <w:t xml:space="preserve"> e Wagner, 2010)</w:t>
          </w:r>
        </w:sdtContent>
      </w:sdt>
      <w:r>
        <w:rPr>
          <w:rFonts w:ascii="Times New Roman" w:hAnsi="Times New Roman" w:cs="Times New Roman"/>
          <w:color w:val="000000"/>
          <w:sz w:val="24"/>
          <w:szCs w:val="24"/>
        </w:rPr>
        <w:t>.</w:t>
      </w:r>
    </w:p>
    <w:p w14:paraId="7F4F3EC4" w14:textId="69E9FECD" w:rsidR="00BD2655" w:rsidRDefault="00BD2655" w:rsidP="00BD2655">
      <w:pPr>
        <w:pStyle w:val="SemEspaamento"/>
        <w:spacing w:line="360" w:lineRule="auto"/>
        <w:ind w:firstLine="708"/>
        <w:jc w:val="both"/>
        <w:rPr>
          <w:rFonts w:ascii="Times New Roman" w:hAnsi="Times New Roman" w:cs="Times New Roman"/>
          <w:color w:val="44546A" w:themeColor="text2"/>
          <w:sz w:val="24"/>
          <w:szCs w:val="24"/>
        </w:rPr>
      </w:pPr>
      <w:r>
        <w:rPr>
          <w:rFonts w:ascii="Times New Roman" w:hAnsi="Times New Roman" w:cs="Times New Roman"/>
          <w:color w:val="000000"/>
          <w:sz w:val="24"/>
          <w:szCs w:val="24"/>
        </w:rPr>
        <w:t xml:space="preserve">Nossos resultados mostram que os TCP persistentes têm maior prevalência como principal membro responsável pelo domicílio, enquanto não há diferença de proporção </w:t>
      </w:r>
      <w:r>
        <w:rPr>
          <w:rFonts w:ascii="Times New Roman" w:hAnsi="Times New Roman" w:cs="Times New Roman"/>
          <w:color w:val="000000"/>
          <w:sz w:val="24"/>
          <w:szCs w:val="24"/>
        </w:rPr>
        <w:lastRenderedPageBreak/>
        <w:t xml:space="preserve">entre </w:t>
      </w:r>
      <w:r w:rsidR="0039777D">
        <w:rPr>
          <w:rFonts w:ascii="Times New Roman" w:hAnsi="Times New Roman" w:cs="Times New Roman"/>
          <w:sz w:val="24"/>
          <w:szCs w:val="24"/>
        </w:rPr>
        <w:t>intermitentes</w:t>
      </w:r>
      <w:r>
        <w:rPr>
          <w:rFonts w:ascii="Times New Roman" w:hAnsi="Times New Roman" w:cs="Times New Roman"/>
          <w:color w:val="000000"/>
          <w:sz w:val="24"/>
          <w:szCs w:val="24"/>
        </w:rPr>
        <w:t xml:space="preserve"> e por </w:t>
      </w:r>
      <w:r w:rsidR="0039777D">
        <w:rPr>
          <w:rFonts w:ascii="Times New Roman" w:hAnsi="Times New Roman" w:cs="Times New Roman"/>
          <w:color w:val="000000"/>
          <w:sz w:val="24"/>
          <w:szCs w:val="24"/>
        </w:rPr>
        <w:t>necessidade</w:t>
      </w:r>
      <w:r>
        <w:rPr>
          <w:rFonts w:ascii="Times New Roman" w:hAnsi="Times New Roman" w:cs="Times New Roman"/>
          <w:color w:val="000000"/>
          <w:sz w:val="24"/>
          <w:szCs w:val="24"/>
        </w:rPr>
        <w:t>. A discussão mais próxima realizada, foi no contexto Holandês, ao identificar nos padrões com fraca vinculação ao trabalho, uma alta proporção de mulheres com parceiros como a principal renda familiar (</w:t>
      </w:r>
      <w:proofErr w:type="spellStart"/>
      <w:r>
        <w:rPr>
          <w:rFonts w:ascii="Times New Roman" w:hAnsi="Times New Roman" w:cs="Times New Roman"/>
          <w:color w:val="000000"/>
          <w:sz w:val="24"/>
          <w:szCs w:val="24"/>
        </w:rPr>
        <w:t>Beusch</w:t>
      </w:r>
      <w:proofErr w:type="spellEnd"/>
      <w:r>
        <w:rPr>
          <w:rFonts w:ascii="Times New Roman" w:hAnsi="Times New Roman" w:cs="Times New Roman"/>
          <w:color w:val="000000"/>
          <w:sz w:val="24"/>
          <w:szCs w:val="24"/>
        </w:rPr>
        <w:t xml:space="preserve"> e </w:t>
      </w:r>
      <w:proofErr w:type="spellStart"/>
      <w:r>
        <w:rPr>
          <w:rFonts w:ascii="Times New Roman" w:hAnsi="Times New Roman" w:cs="Times New Roman"/>
          <w:color w:val="000000"/>
          <w:sz w:val="24"/>
          <w:szCs w:val="24"/>
        </w:rPr>
        <w:t>Soest</w:t>
      </w:r>
      <w:proofErr w:type="spellEnd"/>
      <w:r>
        <w:rPr>
          <w:rFonts w:ascii="Times New Roman" w:hAnsi="Times New Roman" w:cs="Times New Roman"/>
          <w:color w:val="000000"/>
          <w:sz w:val="24"/>
          <w:szCs w:val="24"/>
        </w:rPr>
        <w:t xml:space="preserve">, 2020). Essencialmente, aqueles que desenvolvem o trabalho por conta própria no contexto por </w:t>
      </w:r>
      <w:r w:rsidR="0039777D">
        <w:rPr>
          <w:rFonts w:ascii="Times New Roman" w:hAnsi="Times New Roman" w:cs="Times New Roman"/>
          <w:color w:val="000000"/>
          <w:sz w:val="24"/>
          <w:szCs w:val="24"/>
        </w:rPr>
        <w:t>necessidade</w:t>
      </w:r>
      <w:r>
        <w:rPr>
          <w:rFonts w:ascii="Times New Roman" w:hAnsi="Times New Roman" w:cs="Times New Roman"/>
          <w:color w:val="000000"/>
          <w:sz w:val="24"/>
          <w:szCs w:val="24"/>
        </w:rPr>
        <w:t xml:space="preserve">, é um fazedor de “bicos”, e portanto, o exerce de forma temporária. Considerando que a posição de responsável pelo domicílio é condicionada, entre outros fatores, à renda relativa e à situação ocupacional (estar na força de trabalho) </w:t>
      </w:r>
      <w:sdt>
        <w:sdtPr>
          <w:rPr>
            <w:rFonts w:ascii="Times New Roman" w:hAnsi="Times New Roman" w:cs="Times New Roman"/>
            <w:color w:val="000000"/>
            <w:sz w:val="24"/>
            <w:szCs w:val="24"/>
          </w:rPr>
          <w:tag w:val="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
          <w:id w:val="-1239553722"/>
          <w:placeholder>
            <w:docPart w:val="06DA2CBF75874C3CB0D01415E52B7147"/>
          </w:placeholder>
        </w:sdtPr>
        <w:sdtEndPr/>
        <w:sdtContent>
          <w:r>
            <w:rPr>
              <w:rFonts w:ascii="Times New Roman" w:hAnsi="Times New Roman" w:cs="Times New Roman"/>
              <w:color w:val="000000"/>
              <w:sz w:val="24"/>
              <w:szCs w:val="24"/>
            </w:rPr>
            <w:t xml:space="preserve">(Mazzeo, </w:t>
          </w:r>
          <w:proofErr w:type="spellStart"/>
          <w:r>
            <w:rPr>
              <w:rFonts w:ascii="Times New Roman" w:hAnsi="Times New Roman" w:cs="Times New Roman"/>
              <w:color w:val="000000"/>
              <w:sz w:val="24"/>
              <w:szCs w:val="24"/>
            </w:rPr>
            <w:t>Sayavedra</w:t>
          </w:r>
          <w:proofErr w:type="spellEnd"/>
          <w:r>
            <w:rPr>
              <w:rFonts w:ascii="Times New Roman" w:hAnsi="Times New Roman" w:cs="Times New Roman"/>
              <w:color w:val="000000"/>
              <w:sz w:val="24"/>
              <w:szCs w:val="24"/>
            </w:rPr>
            <w:t>, 2017; Vieira, 2016)</w:t>
          </w:r>
        </w:sdtContent>
      </w:sdt>
      <w:r>
        <w:rPr>
          <w:rFonts w:ascii="Times New Roman" w:hAnsi="Times New Roman" w:cs="Times New Roman"/>
          <w:color w:val="000000"/>
          <w:sz w:val="24"/>
          <w:szCs w:val="24"/>
        </w:rPr>
        <w:t>. C</w:t>
      </w:r>
      <w:r w:rsidR="001C4ADC">
        <w:rPr>
          <w:rFonts w:ascii="Times New Roman" w:hAnsi="Times New Roman" w:cs="Times New Roman"/>
          <w:color w:val="000000"/>
          <w:sz w:val="24"/>
          <w:szCs w:val="24"/>
        </w:rPr>
        <w:t>omo os persistentes</w:t>
      </w:r>
      <w:r w:rsidR="0039777D">
        <w:rPr>
          <w:rFonts w:ascii="Times New Roman" w:hAnsi="Times New Roman" w:cs="Times New Roman"/>
          <w:color w:val="000000"/>
          <w:sz w:val="24"/>
          <w:szCs w:val="24"/>
        </w:rPr>
        <w:t xml:space="preserve"> possuem posição de maior privilégio</w:t>
      </w:r>
      <w:r>
        <w:rPr>
          <w:rFonts w:ascii="Times New Roman" w:hAnsi="Times New Roman" w:cs="Times New Roman"/>
          <w:color w:val="000000"/>
          <w:sz w:val="24"/>
          <w:szCs w:val="24"/>
        </w:rPr>
        <w:t xml:space="preserve"> quanto a esses fatores socioeconômicos, o percentual de chefe de família nesses grupos é correlacionado.</w:t>
      </w:r>
      <w:r w:rsidR="001C4ADC">
        <w:rPr>
          <w:rFonts w:ascii="Times New Roman" w:hAnsi="Times New Roman" w:cs="Times New Roman"/>
          <w:color w:val="000000"/>
          <w:sz w:val="24"/>
          <w:szCs w:val="24"/>
        </w:rPr>
        <w:t xml:space="preserve"> </w:t>
      </w:r>
      <w:r w:rsidR="001C4ADC" w:rsidRPr="001C4ADC">
        <w:rPr>
          <w:rFonts w:ascii="Times New Roman" w:hAnsi="Times New Roman" w:cs="Times New Roman"/>
          <w:color w:val="4472C4" w:themeColor="accent1"/>
          <w:sz w:val="24"/>
          <w:szCs w:val="24"/>
        </w:rPr>
        <w:t>Embora os intermitentes possuam escolaridade e renda equivalente ao grupo dos persistentes, a idade média é consideravelmente menor, o que pode explicar a menor proporção de responsáveis pelo domicílio</w:t>
      </w:r>
      <w:r w:rsidR="001C4ADC" w:rsidRPr="001C4ADC">
        <w:rPr>
          <w:rFonts w:ascii="Times New Roman" w:hAnsi="Times New Roman" w:cs="Times New Roman"/>
          <w:color w:val="44546A" w:themeColor="text2"/>
          <w:sz w:val="24"/>
          <w:szCs w:val="24"/>
        </w:rPr>
        <w:t>.</w:t>
      </w:r>
    </w:p>
    <w:p w14:paraId="0C022345" w14:textId="43462D4E" w:rsidR="00AA233D" w:rsidRPr="00AA233D" w:rsidRDefault="00041A5E" w:rsidP="00AA233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Nosso estudo</w:t>
      </w:r>
      <w:r w:rsidR="00AA233D">
        <w:rPr>
          <w:rFonts w:ascii="Times New Roman" w:hAnsi="Times New Roman" w:cs="Times New Roman"/>
          <w:sz w:val="24"/>
          <w:szCs w:val="24"/>
        </w:rPr>
        <w:t xml:space="preserve"> analisa a heterogeneidade das trajetórias a nível subnacional, nas unidades federativas do Brasil, país de dimensões continentais e marcado por ampla desigualdade socioeconômica </w:t>
      </w:r>
      <w:sdt>
        <w:sdtPr>
          <w:rPr>
            <w:rFonts w:ascii="Times New Roman" w:hAnsi="Times New Roman" w:cs="Times New Roman"/>
            <w:color w:val="000000"/>
            <w:sz w:val="24"/>
            <w:szCs w:val="24"/>
          </w:rPr>
          <w:tag w:val="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
          <w:id w:val="-1489553053"/>
          <w:placeholder>
            <w:docPart w:val="F1D1868220B741198E036E1A0401BBF3"/>
          </w:placeholder>
        </w:sdtPr>
        <w:sdtEndPr/>
        <w:sdtContent>
          <w:r w:rsidR="00AA233D">
            <w:rPr>
              <w:rFonts w:ascii="Times New Roman" w:hAnsi="Times New Roman" w:cs="Times New Roman"/>
              <w:color w:val="000000"/>
              <w:sz w:val="24"/>
              <w:szCs w:val="24"/>
            </w:rPr>
            <w:t>(</w:t>
          </w:r>
          <w:proofErr w:type="spellStart"/>
          <w:r w:rsidR="00AA233D">
            <w:rPr>
              <w:rFonts w:ascii="Times New Roman" w:hAnsi="Times New Roman" w:cs="Times New Roman"/>
              <w:color w:val="000000"/>
              <w:sz w:val="24"/>
              <w:szCs w:val="24"/>
            </w:rPr>
            <w:t>Gori</w:t>
          </w:r>
          <w:proofErr w:type="spellEnd"/>
          <w:r w:rsidR="00AA233D">
            <w:rPr>
              <w:rFonts w:ascii="Times New Roman" w:hAnsi="Times New Roman" w:cs="Times New Roman"/>
              <w:color w:val="000000"/>
              <w:sz w:val="24"/>
              <w:szCs w:val="24"/>
            </w:rPr>
            <w:t xml:space="preserve"> Maia e José de Quadros, 2009; </w:t>
          </w:r>
          <w:proofErr w:type="spellStart"/>
          <w:r w:rsidR="00AA233D">
            <w:rPr>
              <w:rFonts w:ascii="Times New Roman" w:hAnsi="Times New Roman" w:cs="Times New Roman"/>
              <w:color w:val="000000"/>
              <w:sz w:val="24"/>
              <w:szCs w:val="24"/>
            </w:rPr>
            <w:t>Marzulo</w:t>
          </w:r>
          <w:proofErr w:type="spellEnd"/>
          <w:r w:rsidR="00AA233D">
            <w:rPr>
              <w:rFonts w:ascii="Times New Roman" w:hAnsi="Times New Roman" w:cs="Times New Roman"/>
              <w:color w:val="000000"/>
              <w:sz w:val="24"/>
              <w:szCs w:val="24"/>
            </w:rPr>
            <w:t xml:space="preserve">, </w:t>
          </w:r>
          <w:proofErr w:type="spellStart"/>
          <w:r w:rsidR="00AA233D">
            <w:rPr>
              <w:rFonts w:ascii="Times New Roman" w:hAnsi="Times New Roman" w:cs="Times New Roman"/>
              <w:color w:val="000000"/>
              <w:sz w:val="24"/>
              <w:szCs w:val="24"/>
            </w:rPr>
            <w:t>Heck</w:t>
          </w:r>
          <w:proofErr w:type="spellEnd"/>
          <w:r w:rsidR="00AA233D">
            <w:rPr>
              <w:rFonts w:ascii="Times New Roman" w:hAnsi="Times New Roman" w:cs="Times New Roman"/>
              <w:color w:val="000000"/>
              <w:sz w:val="24"/>
              <w:szCs w:val="24"/>
            </w:rPr>
            <w:t xml:space="preserve"> e </w:t>
          </w:r>
          <w:proofErr w:type="spellStart"/>
          <w:r w:rsidR="00AA233D">
            <w:rPr>
              <w:rFonts w:ascii="Times New Roman" w:hAnsi="Times New Roman" w:cs="Times New Roman"/>
              <w:color w:val="000000"/>
              <w:sz w:val="24"/>
              <w:szCs w:val="24"/>
            </w:rPr>
            <w:t>Filippi</w:t>
          </w:r>
          <w:proofErr w:type="spellEnd"/>
          <w:r w:rsidR="00AA233D">
            <w:rPr>
              <w:rFonts w:ascii="Times New Roman" w:hAnsi="Times New Roman" w:cs="Times New Roman"/>
              <w:color w:val="000000"/>
              <w:sz w:val="24"/>
              <w:szCs w:val="24"/>
            </w:rPr>
            <w:t>, 2020)</w:t>
          </w:r>
        </w:sdtContent>
      </w:sdt>
      <w:r w:rsidR="00AA233D">
        <w:rPr>
          <w:rFonts w:ascii="Times New Roman" w:hAnsi="Times New Roman" w:cs="Times New Roman"/>
          <w:sz w:val="24"/>
          <w:szCs w:val="24"/>
        </w:rPr>
        <w:t xml:space="preserve">. Há uma variação de até 33 pontos percentuais nos clusters de acordo com o estado. No geral, os estados da região Nordeste têm maior percentual de conta-própria por </w:t>
      </w:r>
      <w:r w:rsidR="00AA233D">
        <w:rPr>
          <w:rFonts w:ascii="Times New Roman" w:hAnsi="Times New Roman" w:cs="Times New Roman"/>
          <w:color w:val="000000"/>
          <w:sz w:val="24"/>
          <w:szCs w:val="24"/>
        </w:rPr>
        <w:t>necessidade</w:t>
      </w:r>
      <w:r w:rsidR="00AA233D">
        <w:rPr>
          <w:rFonts w:ascii="Times New Roman" w:hAnsi="Times New Roman" w:cs="Times New Roman"/>
          <w:sz w:val="24"/>
          <w:szCs w:val="24"/>
        </w:rPr>
        <w:t>. Essas diferenças mostram indícios de associação ao desenvolvimento socioeconômico da localidade.</w:t>
      </w:r>
    </w:p>
    <w:p w14:paraId="0C7C76EA" w14:textId="3D27CE36" w:rsidR="00307B6B" w:rsidRDefault="00307B6B" w:rsidP="00AA233D">
      <w:pPr>
        <w:pStyle w:val="SemEspaamento"/>
        <w:spacing w:line="360" w:lineRule="auto"/>
        <w:ind w:firstLine="708"/>
        <w:jc w:val="both"/>
        <w:rPr>
          <w:rFonts w:ascii="Times New Roman" w:hAnsi="Times New Roman" w:cs="Times New Roman"/>
          <w:color w:val="70AD47" w:themeColor="accent6"/>
          <w:sz w:val="24"/>
          <w:szCs w:val="24"/>
        </w:rPr>
      </w:pPr>
      <w:commentRangeStart w:id="3"/>
      <w:r w:rsidRPr="005D2186">
        <w:rPr>
          <w:rFonts w:ascii="Times New Roman" w:hAnsi="Times New Roman" w:cs="Times New Roman"/>
          <w:color w:val="70AD47" w:themeColor="accent6"/>
          <w:sz w:val="24"/>
          <w:szCs w:val="24"/>
        </w:rPr>
        <w:t xml:space="preserve">A caracterização de acordo com setores da economia é mais uma análise escassa na literatura. Apenas um estudo </w:t>
      </w:r>
      <w:proofErr w:type="spellStart"/>
      <w:r w:rsidRPr="005D2186">
        <w:rPr>
          <w:rFonts w:ascii="Times New Roman" w:hAnsi="Times New Roman" w:cs="Times New Roman"/>
          <w:color w:val="70AD47" w:themeColor="accent6"/>
          <w:sz w:val="24"/>
          <w:szCs w:val="24"/>
        </w:rPr>
        <w:t>holandes</w:t>
      </w:r>
      <w:proofErr w:type="spellEnd"/>
      <w:r w:rsidRPr="005D2186">
        <w:rPr>
          <w:rFonts w:ascii="Times New Roman" w:hAnsi="Times New Roman" w:cs="Times New Roman"/>
          <w:color w:val="70AD47" w:themeColor="accent6"/>
          <w:sz w:val="24"/>
          <w:szCs w:val="24"/>
        </w:rPr>
        <w:t xml:space="preserve"> agregou informações a nível de atividades econômicas no estudo das trajetórias (</w:t>
      </w:r>
      <w:proofErr w:type="spellStart"/>
      <w:r w:rsidRPr="005D2186">
        <w:rPr>
          <w:rFonts w:ascii="Times New Roman" w:hAnsi="Times New Roman" w:cs="Times New Roman"/>
          <w:color w:val="70AD47" w:themeColor="accent6"/>
          <w:sz w:val="24"/>
          <w:szCs w:val="24"/>
        </w:rPr>
        <w:t>Bay</w:t>
      </w:r>
      <w:proofErr w:type="spellEnd"/>
      <w:r w:rsidRPr="005D2186">
        <w:rPr>
          <w:rFonts w:ascii="Times New Roman" w:hAnsi="Times New Roman" w:cs="Times New Roman"/>
          <w:color w:val="70AD47" w:themeColor="accent6"/>
          <w:sz w:val="24"/>
          <w:szCs w:val="24"/>
        </w:rPr>
        <w:t xml:space="preserve"> &amp; </w:t>
      </w:r>
      <w:proofErr w:type="spellStart"/>
      <w:r w:rsidRPr="005D2186">
        <w:rPr>
          <w:rFonts w:ascii="Times New Roman" w:hAnsi="Times New Roman" w:cs="Times New Roman"/>
          <w:color w:val="70AD47" w:themeColor="accent6"/>
          <w:sz w:val="24"/>
          <w:szCs w:val="24"/>
        </w:rPr>
        <w:t>Koster</w:t>
      </w:r>
      <w:proofErr w:type="spellEnd"/>
      <w:r w:rsidRPr="005D2186">
        <w:rPr>
          <w:rFonts w:ascii="Times New Roman" w:hAnsi="Times New Roman" w:cs="Times New Roman"/>
          <w:color w:val="70AD47" w:themeColor="accent6"/>
          <w:sz w:val="24"/>
          <w:szCs w:val="24"/>
        </w:rPr>
        <w:t xml:space="preserve">, 2023). Embora haja divergência qualitativa nas análises, é possível </w:t>
      </w:r>
      <w:proofErr w:type="spellStart"/>
      <w:r w:rsidRPr="005D2186">
        <w:rPr>
          <w:rFonts w:ascii="Times New Roman" w:hAnsi="Times New Roman" w:cs="Times New Roman"/>
          <w:color w:val="70AD47" w:themeColor="accent6"/>
          <w:sz w:val="24"/>
          <w:szCs w:val="24"/>
        </w:rPr>
        <w:t>estabeler</w:t>
      </w:r>
      <w:proofErr w:type="spellEnd"/>
      <w:r w:rsidRPr="005D2186">
        <w:rPr>
          <w:rFonts w:ascii="Times New Roman" w:hAnsi="Times New Roman" w:cs="Times New Roman"/>
          <w:color w:val="70AD47" w:themeColor="accent6"/>
          <w:sz w:val="24"/>
          <w:szCs w:val="24"/>
        </w:rPr>
        <w:t xml:space="preserve"> discussão. Nossos achados apontam uma maior frequência do grupo por necessidade no setor primário e secundário, resultado que diverge da realidade holandesa ao encontrar maior inserção dos persistentes na atividade de agricultura e também na construção e manufatura. No setor terciário, encontramos maiores participações de persistentes e intermitentes, que diverge parcialmente do estudo holandês ao encontrar maior inserção de trajetórias por necessidade no comércio, e converge quanto à serviços comerciais ou financeiros entre os intermitentes.</w:t>
      </w:r>
      <w:commentRangeEnd w:id="3"/>
      <w:r w:rsidR="005D2186">
        <w:rPr>
          <w:rStyle w:val="Refdecomentrio"/>
        </w:rPr>
        <w:commentReference w:id="3"/>
      </w:r>
    </w:p>
    <w:p w14:paraId="72EB30CB" w14:textId="7AA01334" w:rsidR="005D2186" w:rsidRPr="005D2186" w:rsidRDefault="005D2186" w:rsidP="005D2186">
      <w:pPr>
        <w:pStyle w:val="SemEspaamento"/>
        <w:spacing w:line="360" w:lineRule="auto"/>
        <w:ind w:firstLine="708"/>
        <w:jc w:val="both"/>
        <w:rPr>
          <w:rFonts w:ascii="Times New Roman" w:hAnsi="Times New Roman" w:cs="Times New Roman"/>
          <w:color w:val="4472C4" w:themeColor="accent1"/>
          <w:sz w:val="24"/>
          <w:szCs w:val="24"/>
        </w:rPr>
      </w:pPr>
      <w:commentRangeStart w:id="4"/>
      <w:r w:rsidRPr="005D2186">
        <w:rPr>
          <w:rFonts w:ascii="Times New Roman" w:hAnsi="Times New Roman" w:cs="Times New Roman"/>
          <w:color w:val="4472C4" w:themeColor="accent1"/>
          <w:sz w:val="24"/>
          <w:szCs w:val="24"/>
        </w:rPr>
        <w:t>A caracterização de acordo com setores da economia é mais uma análise escassa na lite</w:t>
      </w:r>
      <w:r w:rsidRPr="005D2186">
        <w:rPr>
          <w:rFonts w:ascii="Times New Roman" w:hAnsi="Times New Roman" w:cs="Times New Roman"/>
          <w:color w:val="4472C4" w:themeColor="accent1"/>
          <w:sz w:val="24"/>
          <w:szCs w:val="24"/>
        </w:rPr>
        <w:t>ratura. Apenas um estudo holandê</w:t>
      </w:r>
      <w:r w:rsidRPr="005D2186">
        <w:rPr>
          <w:rFonts w:ascii="Times New Roman" w:hAnsi="Times New Roman" w:cs="Times New Roman"/>
          <w:color w:val="4472C4" w:themeColor="accent1"/>
          <w:sz w:val="24"/>
          <w:szCs w:val="24"/>
        </w:rPr>
        <w:t>s agregou informações a nível de atividades econômicas no estudo das trajetórias (</w:t>
      </w:r>
      <w:proofErr w:type="spellStart"/>
      <w:r w:rsidRPr="005D2186">
        <w:rPr>
          <w:rFonts w:ascii="Times New Roman" w:hAnsi="Times New Roman" w:cs="Times New Roman"/>
          <w:color w:val="4472C4" w:themeColor="accent1"/>
          <w:sz w:val="24"/>
          <w:szCs w:val="24"/>
        </w:rPr>
        <w:t>Bay</w:t>
      </w:r>
      <w:proofErr w:type="spellEnd"/>
      <w:r w:rsidRPr="005D2186">
        <w:rPr>
          <w:rFonts w:ascii="Times New Roman" w:hAnsi="Times New Roman" w:cs="Times New Roman"/>
          <w:color w:val="4472C4" w:themeColor="accent1"/>
          <w:sz w:val="24"/>
          <w:szCs w:val="24"/>
        </w:rPr>
        <w:t xml:space="preserve"> &amp; </w:t>
      </w:r>
      <w:proofErr w:type="spellStart"/>
      <w:r w:rsidRPr="005D2186">
        <w:rPr>
          <w:rFonts w:ascii="Times New Roman" w:hAnsi="Times New Roman" w:cs="Times New Roman"/>
          <w:color w:val="4472C4" w:themeColor="accent1"/>
          <w:sz w:val="24"/>
          <w:szCs w:val="24"/>
        </w:rPr>
        <w:t>Koster</w:t>
      </w:r>
      <w:proofErr w:type="spellEnd"/>
      <w:r w:rsidRPr="005D2186">
        <w:rPr>
          <w:rFonts w:ascii="Times New Roman" w:hAnsi="Times New Roman" w:cs="Times New Roman"/>
          <w:color w:val="4472C4" w:themeColor="accent1"/>
          <w:sz w:val="24"/>
          <w:szCs w:val="24"/>
        </w:rPr>
        <w:t>, 2023). Embora haja divergência qualitativa na</w:t>
      </w:r>
      <w:r w:rsidR="00E83C62">
        <w:rPr>
          <w:rFonts w:ascii="Times New Roman" w:hAnsi="Times New Roman" w:cs="Times New Roman"/>
          <w:color w:val="4472C4" w:themeColor="accent1"/>
          <w:sz w:val="24"/>
          <w:szCs w:val="24"/>
        </w:rPr>
        <w:t>s análises, é possível estabelecer</w:t>
      </w:r>
      <w:r w:rsidRPr="005D2186">
        <w:rPr>
          <w:rFonts w:ascii="Times New Roman" w:hAnsi="Times New Roman" w:cs="Times New Roman"/>
          <w:color w:val="4472C4" w:themeColor="accent1"/>
          <w:sz w:val="24"/>
          <w:szCs w:val="24"/>
        </w:rPr>
        <w:t xml:space="preserve"> discussão. Nossos achados apontam uma maior frequência do grupo por necessidade no</w:t>
      </w:r>
      <w:r w:rsidR="00E83C62">
        <w:rPr>
          <w:rFonts w:ascii="Times New Roman" w:hAnsi="Times New Roman" w:cs="Times New Roman"/>
          <w:color w:val="4472C4" w:themeColor="accent1"/>
          <w:sz w:val="24"/>
          <w:szCs w:val="24"/>
        </w:rPr>
        <w:t>s setores</w:t>
      </w:r>
      <w:r w:rsidRPr="005D2186">
        <w:rPr>
          <w:rFonts w:ascii="Times New Roman" w:hAnsi="Times New Roman" w:cs="Times New Roman"/>
          <w:color w:val="4472C4" w:themeColor="accent1"/>
          <w:sz w:val="24"/>
          <w:szCs w:val="24"/>
        </w:rPr>
        <w:t xml:space="preserve"> </w:t>
      </w:r>
      <w:r w:rsidR="00E83C62">
        <w:rPr>
          <w:rFonts w:ascii="Times New Roman" w:hAnsi="Times New Roman" w:cs="Times New Roman"/>
          <w:color w:val="4472C4" w:themeColor="accent1"/>
          <w:sz w:val="24"/>
          <w:szCs w:val="24"/>
        </w:rPr>
        <w:t xml:space="preserve">de agricultura, indústria e </w:t>
      </w:r>
      <w:r w:rsidR="00E83C62">
        <w:rPr>
          <w:rFonts w:ascii="Times New Roman" w:hAnsi="Times New Roman" w:cs="Times New Roman"/>
          <w:color w:val="4472C4" w:themeColor="accent1"/>
          <w:sz w:val="24"/>
          <w:szCs w:val="24"/>
        </w:rPr>
        <w:lastRenderedPageBreak/>
        <w:t>comércio</w:t>
      </w:r>
      <w:r w:rsidRPr="005D2186">
        <w:rPr>
          <w:rFonts w:ascii="Times New Roman" w:hAnsi="Times New Roman" w:cs="Times New Roman"/>
          <w:color w:val="4472C4" w:themeColor="accent1"/>
          <w:sz w:val="24"/>
          <w:szCs w:val="24"/>
        </w:rPr>
        <w:t xml:space="preserve">, resultado que diverge </w:t>
      </w:r>
      <w:r w:rsidR="00E83C62">
        <w:rPr>
          <w:rFonts w:ascii="Times New Roman" w:hAnsi="Times New Roman" w:cs="Times New Roman"/>
          <w:color w:val="4472C4" w:themeColor="accent1"/>
          <w:sz w:val="24"/>
          <w:szCs w:val="24"/>
        </w:rPr>
        <w:t xml:space="preserve">parcialmente </w:t>
      </w:r>
      <w:r w:rsidRPr="005D2186">
        <w:rPr>
          <w:rFonts w:ascii="Times New Roman" w:hAnsi="Times New Roman" w:cs="Times New Roman"/>
          <w:color w:val="4472C4" w:themeColor="accent1"/>
          <w:sz w:val="24"/>
          <w:szCs w:val="24"/>
        </w:rPr>
        <w:t>da realidade holandesa ao encontrar maior inserção dos persistentes na atividade de agricultura e também na construção e manufatura</w:t>
      </w:r>
      <w:r w:rsidR="00E83C62">
        <w:rPr>
          <w:rFonts w:ascii="Times New Roman" w:hAnsi="Times New Roman" w:cs="Times New Roman"/>
          <w:color w:val="4472C4" w:themeColor="accent1"/>
          <w:sz w:val="24"/>
          <w:szCs w:val="24"/>
        </w:rPr>
        <w:t>, e convergindo com relação ao comércio</w:t>
      </w:r>
      <w:r w:rsidRPr="005D2186">
        <w:rPr>
          <w:rFonts w:ascii="Times New Roman" w:hAnsi="Times New Roman" w:cs="Times New Roman"/>
          <w:color w:val="4472C4" w:themeColor="accent1"/>
          <w:sz w:val="24"/>
          <w:szCs w:val="24"/>
        </w:rPr>
        <w:t>.</w:t>
      </w:r>
      <w:r w:rsidR="00772B3E">
        <w:rPr>
          <w:rFonts w:ascii="Times New Roman" w:hAnsi="Times New Roman" w:cs="Times New Roman"/>
          <w:color w:val="4472C4" w:themeColor="accent1"/>
          <w:sz w:val="24"/>
          <w:szCs w:val="24"/>
        </w:rPr>
        <w:t xml:space="preserve"> O resultado quanto ao comércio pode estar relacionado com a escolaridade, que é menor entre os por necessidade, visto que pesquisa prévia mostrou</w:t>
      </w:r>
      <w:r w:rsidR="00772B3E" w:rsidRPr="00772B3E">
        <w:rPr>
          <w:rFonts w:ascii="Times New Roman" w:hAnsi="Times New Roman" w:cs="Times New Roman"/>
          <w:color w:val="4472C4" w:themeColor="accent1"/>
          <w:sz w:val="24"/>
          <w:szCs w:val="24"/>
        </w:rPr>
        <w:t xml:space="preserve"> uma relação negativa entre anos de estudo e a probabilidade de ser empreended</w:t>
      </w:r>
      <w:r w:rsidR="00772B3E">
        <w:rPr>
          <w:rFonts w:ascii="Times New Roman" w:hAnsi="Times New Roman" w:cs="Times New Roman"/>
          <w:color w:val="4472C4" w:themeColor="accent1"/>
          <w:sz w:val="24"/>
          <w:szCs w:val="24"/>
        </w:rPr>
        <w:t>or no setor de comércio (Silva &amp;</w:t>
      </w:r>
      <w:r w:rsidR="00772B3E" w:rsidRPr="00772B3E">
        <w:rPr>
          <w:rFonts w:ascii="Times New Roman" w:hAnsi="Times New Roman" w:cs="Times New Roman"/>
          <w:color w:val="4472C4" w:themeColor="accent1"/>
          <w:sz w:val="24"/>
          <w:szCs w:val="24"/>
        </w:rPr>
        <w:t xml:space="preserve"> Bastos, 2022)</w:t>
      </w:r>
      <w:r w:rsidR="00772B3E">
        <w:rPr>
          <w:rFonts w:ascii="Times New Roman" w:hAnsi="Times New Roman" w:cs="Times New Roman"/>
          <w:color w:val="4472C4" w:themeColor="accent1"/>
          <w:sz w:val="24"/>
          <w:szCs w:val="24"/>
        </w:rPr>
        <w:t xml:space="preserve">. </w:t>
      </w:r>
      <w:r w:rsidR="00E83C62">
        <w:rPr>
          <w:rFonts w:ascii="Times New Roman" w:hAnsi="Times New Roman" w:cs="Times New Roman"/>
          <w:color w:val="4472C4" w:themeColor="accent1"/>
          <w:sz w:val="24"/>
          <w:szCs w:val="24"/>
        </w:rPr>
        <w:t xml:space="preserve">E </w:t>
      </w:r>
      <w:r w:rsidR="00772B3E">
        <w:rPr>
          <w:rFonts w:ascii="Times New Roman" w:hAnsi="Times New Roman" w:cs="Times New Roman"/>
          <w:color w:val="4472C4" w:themeColor="accent1"/>
          <w:sz w:val="24"/>
          <w:szCs w:val="24"/>
        </w:rPr>
        <w:t xml:space="preserve">por fim, </w:t>
      </w:r>
      <w:r w:rsidR="00E83C62">
        <w:rPr>
          <w:rFonts w:ascii="Times New Roman" w:hAnsi="Times New Roman" w:cs="Times New Roman"/>
          <w:color w:val="4472C4" w:themeColor="accent1"/>
          <w:sz w:val="24"/>
          <w:szCs w:val="24"/>
        </w:rPr>
        <w:t>o setor de serviços, as</w:t>
      </w:r>
      <w:r w:rsidR="00772B3E">
        <w:rPr>
          <w:rFonts w:ascii="Times New Roman" w:hAnsi="Times New Roman" w:cs="Times New Roman"/>
          <w:color w:val="4472C4" w:themeColor="accent1"/>
          <w:sz w:val="24"/>
          <w:szCs w:val="24"/>
        </w:rPr>
        <w:t>sim como na Holanda,</w:t>
      </w:r>
      <w:r w:rsidR="00E83C62">
        <w:rPr>
          <w:rFonts w:ascii="Times New Roman" w:hAnsi="Times New Roman" w:cs="Times New Roman"/>
          <w:color w:val="4472C4" w:themeColor="accent1"/>
          <w:sz w:val="24"/>
          <w:szCs w:val="24"/>
        </w:rPr>
        <w:t xml:space="preserve"> encontramos uma maior inserção dos intermitentes nessas atividades, representando metade dessas trajetórias.</w:t>
      </w:r>
      <w:commentRangeEnd w:id="4"/>
      <w:r w:rsidR="00E83C62">
        <w:rPr>
          <w:rStyle w:val="Refdecomentrio"/>
        </w:rPr>
        <w:commentReference w:id="4"/>
      </w:r>
    </w:p>
    <w:p w14:paraId="3E8211D7" w14:textId="77777777" w:rsidR="005D2186" w:rsidRPr="005D2186" w:rsidRDefault="005D2186" w:rsidP="00AA233D">
      <w:pPr>
        <w:pStyle w:val="SemEspaamento"/>
        <w:spacing w:line="360" w:lineRule="auto"/>
        <w:ind w:firstLine="708"/>
        <w:jc w:val="both"/>
        <w:rPr>
          <w:rFonts w:ascii="Times New Roman" w:hAnsi="Times New Roman" w:cs="Times New Roman"/>
          <w:color w:val="70AD47" w:themeColor="accent6"/>
          <w:sz w:val="24"/>
          <w:szCs w:val="24"/>
        </w:rPr>
      </w:pPr>
    </w:p>
    <w:p w14:paraId="2E5184F4" w14:textId="4C963DFC" w:rsidR="00436372" w:rsidRDefault="00436372" w:rsidP="00BD2655">
      <w:pPr>
        <w:pStyle w:val="SemEspaamento"/>
        <w:spacing w:line="360" w:lineRule="auto"/>
        <w:jc w:val="both"/>
        <w:rPr>
          <w:rFonts w:ascii="Times New Roman" w:hAnsi="Times New Roman" w:cs="Times New Roman"/>
          <w:sz w:val="24"/>
          <w:szCs w:val="24"/>
        </w:rPr>
      </w:pPr>
    </w:p>
    <w:p w14:paraId="3AD4B9B9" w14:textId="77777777" w:rsidR="003849A0" w:rsidRDefault="003849A0" w:rsidP="00BD2655">
      <w:pPr>
        <w:pStyle w:val="SemEspaamento"/>
        <w:spacing w:line="360" w:lineRule="auto"/>
        <w:jc w:val="both"/>
        <w:rPr>
          <w:rFonts w:ascii="Times New Roman" w:hAnsi="Times New Roman" w:cs="Times New Roman"/>
          <w:sz w:val="24"/>
          <w:szCs w:val="24"/>
        </w:rPr>
      </w:pPr>
    </w:p>
    <w:p w14:paraId="5D18F905" w14:textId="77777777" w:rsidR="00436372" w:rsidRDefault="00436372" w:rsidP="00436372">
      <w:pPr>
        <w:pStyle w:val="SemEspaamento"/>
        <w:spacing w:line="360" w:lineRule="auto"/>
        <w:jc w:val="both"/>
        <w:rPr>
          <w:rFonts w:ascii="Times New Roman" w:hAnsi="Times New Roman" w:cs="Times New Roman"/>
          <w:b/>
          <w:bCs/>
          <w:sz w:val="24"/>
          <w:szCs w:val="24"/>
        </w:rPr>
      </w:pPr>
      <w:r w:rsidRPr="005524B1">
        <w:rPr>
          <w:rFonts w:ascii="Times New Roman" w:hAnsi="Times New Roman" w:cs="Times New Roman"/>
          <w:b/>
          <w:bCs/>
          <w:sz w:val="24"/>
          <w:szCs w:val="24"/>
        </w:rPr>
        <w:t>CONSIDERAÇÕES FINAIS</w:t>
      </w:r>
    </w:p>
    <w:p w14:paraId="221624B0" w14:textId="77777777" w:rsidR="00436372" w:rsidRDefault="00436372" w:rsidP="00436372">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Este trabalho teve como objetivo classificar e caracterizar as trajetórias ocupacionais de trabalhadores por conta própria. </w:t>
      </w:r>
      <w:r w:rsidDel="00432CFE">
        <w:rPr>
          <w:rFonts w:ascii="Times New Roman" w:hAnsi="Times New Roman" w:cs="Times New Roman"/>
          <w:sz w:val="24"/>
          <w:szCs w:val="24"/>
        </w:rPr>
        <w:t xml:space="preserve">Foram identificados três padrões: persistentes, por </w:t>
      </w:r>
      <w:r>
        <w:rPr>
          <w:rFonts w:ascii="Times New Roman" w:hAnsi="Times New Roman" w:cs="Times New Roman"/>
          <w:color w:val="000000"/>
          <w:sz w:val="24"/>
          <w:szCs w:val="24"/>
        </w:rPr>
        <w:t>sobrevivência</w:t>
      </w:r>
      <w:r w:rsidDel="00432CFE">
        <w:rPr>
          <w:rFonts w:ascii="Times New Roman" w:hAnsi="Times New Roman" w:cs="Times New Roman"/>
          <w:sz w:val="24"/>
          <w:szCs w:val="24"/>
        </w:rPr>
        <w:t xml:space="preserve"> e </w:t>
      </w:r>
      <w:r>
        <w:rPr>
          <w:rFonts w:ascii="Times New Roman" w:hAnsi="Times New Roman" w:cs="Times New Roman"/>
          <w:sz w:val="24"/>
          <w:szCs w:val="24"/>
        </w:rPr>
        <w:t>transitórios</w:t>
      </w:r>
      <w:r w:rsidDel="00432CFE">
        <w:rPr>
          <w:rFonts w:ascii="Times New Roman" w:hAnsi="Times New Roman" w:cs="Times New Roman"/>
          <w:sz w:val="24"/>
          <w:szCs w:val="24"/>
        </w:rPr>
        <w:t xml:space="preserve">. </w:t>
      </w:r>
      <w:r>
        <w:rPr>
          <w:rFonts w:ascii="Times New Roman" w:hAnsi="Times New Roman" w:cs="Times New Roman"/>
          <w:sz w:val="24"/>
          <w:szCs w:val="24"/>
        </w:rPr>
        <w:t>Sabe-se que as trajetórias dos TCP podem mudar de acordo com os arranjos institucionais de um país. A prevalência do trabalho por conta própria é moldada por legislações trabalhistas, dinâmica socioeconômica, valorização cultural para o empreendedorismo, dentre outros fatores. Apesar das especificidades do Brasil, um ponto é interessante: existe convergência entre os padrões identificados no país – mesmo em um curto espaço de tempo – e em outros lugares.</w:t>
      </w:r>
    </w:p>
    <w:p w14:paraId="72F4F87E" w14:textId="09322679" w:rsidR="00E51CAF" w:rsidRDefault="00436372" w:rsidP="00436372">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 Brasil possui dimensões continentais, o que permite capturar um retrato de múltiplas realidades subnacionais. </w:t>
      </w:r>
      <w:r w:rsidR="00E51CAF">
        <w:rPr>
          <w:rFonts w:ascii="Times New Roman" w:hAnsi="Times New Roman" w:cs="Times New Roman"/>
          <w:sz w:val="24"/>
          <w:szCs w:val="24"/>
        </w:rPr>
        <w:t>Além do mais, a concentração de maiores níveis dos padrões por necessidade nas regiões norte e nordeste, sugerem que pode haver relação com o desenvolvimento socioeconômico.</w:t>
      </w:r>
    </w:p>
    <w:p w14:paraId="3E2DB2A3" w14:textId="7CBC5FFE" w:rsidR="00436372" w:rsidRDefault="00436372" w:rsidP="00436372">
      <w:pPr>
        <w:pStyle w:val="SemEspaamento"/>
        <w:spacing w:line="360" w:lineRule="auto"/>
        <w:ind w:firstLine="708"/>
        <w:jc w:val="both"/>
        <w:rPr>
          <w:rFonts w:ascii="Times New Roman" w:hAnsi="Times New Roman" w:cs="Times New Roman"/>
          <w:sz w:val="24"/>
          <w:szCs w:val="24"/>
        </w:rPr>
      </w:pPr>
      <w:commentRangeStart w:id="5"/>
      <w:r>
        <w:rPr>
          <w:rFonts w:ascii="Times New Roman" w:hAnsi="Times New Roman" w:cs="Times New Roman"/>
          <w:sz w:val="24"/>
          <w:szCs w:val="24"/>
        </w:rPr>
        <w:t xml:space="preserve">Há certo grau de similaridade entre os grupos dos TCP persistentes e transitórios, </w:t>
      </w:r>
      <w:commentRangeEnd w:id="5"/>
      <w:r>
        <w:rPr>
          <w:rStyle w:val="Refdecomentrio"/>
        </w:rPr>
        <w:commentReference w:id="5"/>
      </w:r>
      <w:r>
        <w:rPr>
          <w:rFonts w:ascii="Times New Roman" w:hAnsi="Times New Roman" w:cs="Times New Roman"/>
          <w:sz w:val="24"/>
          <w:szCs w:val="24"/>
        </w:rPr>
        <w:t>que apresentaram resultados próximos nos aspectos de escolaridade, urbanização e renda</w:t>
      </w:r>
      <w:bookmarkStart w:id="6" w:name="_GoBack"/>
      <w:bookmarkEnd w:id="6"/>
      <w:r>
        <w:rPr>
          <w:rFonts w:ascii="Times New Roman" w:hAnsi="Times New Roman" w:cs="Times New Roman"/>
          <w:sz w:val="24"/>
          <w:szCs w:val="24"/>
        </w:rPr>
        <w:t xml:space="preserve">. Em relação aos TCP por </w:t>
      </w:r>
      <w:r>
        <w:rPr>
          <w:rFonts w:ascii="Times New Roman" w:hAnsi="Times New Roman" w:cs="Times New Roman"/>
          <w:color w:val="000000"/>
          <w:sz w:val="24"/>
          <w:szCs w:val="24"/>
        </w:rPr>
        <w:t>sobrevivência</w:t>
      </w:r>
      <w:r>
        <w:rPr>
          <w:rFonts w:ascii="Times New Roman" w:hAnsi="Times New Roman" w:cs="Times New Roman"/>
          <w:sz w:val="24"/>
          <w:szCs w:val="24"/>
        </w:rPr>
        <w:t>, semelhante aos estudos prévios, é encontrada uma proporção maior de mulheres e são caracterizados por um menor nível de escolaridade e renda.</w:t>
      </w:r>
    </w:p>
    <w:p w14:paraId="58F8D53A" w14:textId="1FD98A28" w:rsidR="00436372" w:rsidRPr="00AA233D" w:rsidRDefault="00436372" w:rsidP="007A31D7">
      <w:pPr>
        <w:pStyle w:val="SemEspaamento"/>
        <w:spacing w:line="360" w:lineRule="auto"/>
        <w:ind w:firstLine="708"/>
        <w:jc w:val="both"/>
        <w:rPr>
          <w:rFonts w:ascii="Times New Roman" w:hAnsi="Times New Roman" w:cs="Times New Roman"/>
          <w:color w:val="4472C4" w:themeColor="accent1"/>
          <w:sz w:val="24"/>
          <w:szCs w:val="24"/>
        </w:rPr>
      </w:pPr>
      <w:r>
        <w:rPr>
          <w:rFonts w:ascii="Times New Roman" w:hAnsi="Times New Roman" w:cs="Times New Roman"/>
          <w:sz w:val="24"/>
          <w:szCs w:val="24"/>
        </w:rPr>
        <w:t xml:space="preserve">A principal limitação do nosso trabalho reside no horizonte temporal, que de acordo com a estrutura da </w:t>
      </w:r>
      <w:proofErr w:type="spellStart"/>
      <w:r>
        <w:rPr>
          <w:rFonts w:ascii="Times New Roman" w:hAnsi="Times New Roman" w:cs="Times New Roman"/>
          <w:sz w:val="24"/>
          <w:szCs w:val="24"/>
        </w:rPr>
        <w:t>PNADc</w:t>
      </w:r>
      <w:proofErr w:type="spellEnd"/>
      <w:r>
        <w:rPr>
          <w:rFonts w:ascii="Times New Roman" w:hAnsi="Times New Roman" w:cs="Times New Roman"/>
          <w:sz w:val="24"/>
          <w:szCs w:val="24"/>
        </w:rPr>
        <w:t>, se restringe a cinco trimestres. Para pesquisas futuras, é pertinente estudar as razões institucionais que determinam diferentes configurações de trajetórias de TCP entre países e a níveis subnacionais. Analisar os determinantes das pessoas inseridas no</w:t>
      </w:r>
      <w:r w:rsidR="007A31D7" w:rsidRPr="007A31D7">
        <w:rPr>
          <w:rFonts w:ascii="Times New Roman" w:hAnsi="Times New Roman" w:cs="Times New Roman"/>
          <w:sz w:val="24"/>
          <w:szCs w:val="24"/>
        </w:rPr>
        <w:t xml:space="preserve"> </w:t>
      </w:r>
      <w:r w:rsidR="007A31D7">
        <w:rPr>
          <w:rFonts w:ascii="Times New Roman" w:hAnsi="Times New Roman" w:cs="Times New Roman"/>
          <w:sz w:val="24"/>
          <w:szCs w:val="24"/>
        </w:rPr>
        <w:t>cluster por necessidade não permanecerem em nenhuma ocupação.</w:t>
      </w:r>
      <w:r w:rsidR="00F73B7F">
        <w:rPr>
          <w:rFonts w:ascii="Times New Roman" w:hAnsi="Times New Roman" w:cs="Times New Roman"/>
          <w:sz w:val="24"/>
          <w:szCs w:val="24"/>
        </w:rPr>
        <w:t xml:space="preserve"> </w:t>
      </w:r>
      <w:r w:rsidR="00F73B7F" w:rsidRPr="00AA233D">
        <w:rPr>
          <w:rFonts w:ascii="Times New Roman" w:hAnsi="Times New Roman" w:cs="Times New Roman"/>
          <w:color w:val="4472C4" w:themeColor="accent1"/>
          <w:sz w:val="24"/>
          <w:szCs w:val="24"/>
        </w:rPr>
        <w:lastRenderedPageBreak/>
        <w:t>Adoção de abordagens como a teoria de curso de vida, visto que trajetórias profissionais são intimamente influenciadas por marcos ao longo da vida do indivíduo.</w:t>
      </w:r>
    </w:p>
    <w:sectPr w:rsidR="00436372" w:rsidRPr="00AA233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andido Borges" w:date="2025-12-23T18:26:00Z" w:initials="CB">
    <w:p w14:paraId="22D4E712" w14:textId="77777777" w:rsidR="007B6C85" w:rsidRDefault="007B6C85">
      <w:pPr>
        <w:pStyle w:val="Textodecomentrio"/>
      </w:pPr>
      <w:r>
        <w:rPr>
          <w:rStyle w:val="Refdecomentrio"/>
        </w:rPr>
        <w:annotationRef/>
      </w:r>
      <w:r>
        <w:t xml:space="preserve">Sugiro manter as terminologias utilizadas na Fundamentação Teórica – persistente, intermitente e necessidade. </w:t>
      </w:r>
    </w:p>
    <w:p w14:paraId="075A6E59" w14:textId="3CEC576C" w:rsidR="007B6C85" w:rsidRDefault="007B6C85">
      <w:pPr>
        <w:pStyle w:val="Textodecomentrio"/>
      </w:pPr>
      <w:r>
        <w:t xml:space="preserve">Se não forem a mesma coisa, explicar a opção pelos novos </w:t>
      </w:r>
      <w:proofErr w:type="spellStart"/>
      <w:r>
        <w:t>termso</w:t>
      </w:r>
      <w:proofErr w:type="spellEnd"/>
    </w:p>
  </w:comment>
  <w:comment w:id="1" w:author="Conta da Microsoft" w:date="2026-03-19T16:25:00Z" w:initials="CdM">
    <w:p w14:paraId="634FA09D" w14:textId="34A5D864" w:rsidR="00AD4F57" w:rsidRDefault="00AD4F57">
      <w:pPr>
        <w:pStyle w:val="Textodecomentrio"/>
      </w:pPr>
      <w:r>
        <w:rPr>
          <w:rStyle w:val="Refdecomentrio"/>
        </w:rPr>
        <w:annotationRef/>
      </w:r>
      <w:r>
        <w:t>Esse aqui segue o que havíamos discutido no nosso último encontro.</w:t>
      </w:r>
      <w:r w:rsidR="00344355">
        <w:t xml:space="preserve"> Achei que a discussão ficou mais difícil, porque literatura agregou a nível de atividades e aqui estaríamos fazendo de setores.</w:t>
      </w:r>
    </w:p>
  </w:comment>
  <w:comment w:id="2" w:author="Conta da Microsoft" w:date="2026-03-19T17:13:00Z" w:initials="CdM">
    <w:p w14:paraId="44E5DCF8" w14:textId="5CC3DB97" w:rsidR="005D2186" w:rsidRDefault="005D2186">
      <w:pPr>
        <w:pStyle w:val="Textodecomentrio"/>
      </w:pPr>
      <w:r>
        <w:rPr>
          <w:rStyle w:val="Refdecomentrio"/>
        </w:rPr>
        <w:annotationRef/>
      </w:r>
      <w:r>
        <w:t xml:space="preserve">Essa aqui é uma versão alternativa. Metodologicamente, apenas desagreguei o setor terciário, retirando o comércio a parte. Acho </w:t>
      </w:r>
      <w:proofErr w:type="gramStart"/>
      <w:r>
        <w:t>que  aqui</w:t>
      </w:r>
      <w:proofErr w:type="gramEnd"/>
      <w:r>
        <w:t xml:space="preserve"> os resultados ficam mais interessantes, e também dá a devida importância para o setor de serviços que é o maior do Brasil.</w:t>
      </w:r>
    </w:p>
  </w:comment>
  <w:comment w:id="3" w:author="Conta da Microsoft" w:date="2026-03-19T17:16:00Z" w:initials="CdM">
    <w:p w14:paraId="48BB45AF" w14:textId="5A93E5E2" w:rsidR="005D2186" w:rsidRDefault="005D2186">
      <w:pPr>
        <w:pStyle w:val="Textodecomentrio"/>
      </w:pPr>
      <w:r>
        <w:rPr>
          <w:rStyle w:val="Refdecomentrio"/>
        </w:rPr>
        <w:annotationRef/>
      </w:r>
      <w:r>
        <w:t>Essa aqui é a opção 1, considerando a exibição do setores como primário, secundário e terciário.</w:t>
      </w:r>
    </w:p>
  </w:comment>
  <w:comment w:id="4" w:author="Conta da Microsoft" w:date="2026-03-19T17:25:00Z" w:initials="CdM">
    <w:p w14:paraId="2477E11C" w14:textId="161FDA02" w:rsidR="00E83C62" w:rsidRDefault="00E83C62">
      <w:pPr>
        <w:pStyle w:val="Textodecomentrio"/>
      </w:pPr>
      <w:r>
        <w:rPr>
          <w:rStyle w:val="Refdecomentrio"/>
        </w:rPr>
        <w:annotationRef/>
      </w:r>
      <w:r>
        <w:t>Essa aqui é a opção 2, considerando a separação dos serviços com o comércio.</w:t>
      </w:r>
    </w:p>
  </w:comment>
  <w:comment w:id="5" w:author="Daniel Pagotto" w:date="2025-12-06T15:04:00Z" w:initials="DP">
    <w:p w14:paraId="59F33456" w14:textId="77777777" w:rsidR="00436372" w:rsidRDefault="00436372" w:rsidP="00436372">
      <w:pPr>
        <w:pStyle w:val="Textodecomentrio"/>
      </w:pPr>
      <w:r>
        <w:rPr>
          <w:rStyle w:val="Refdecomentrio"/>
        </w:rPr>
        <w:annotationRef/>
      </w:r>
      <w:r>
        <w:t xml:space="preserve">Eu acho que isso é ponto bem interessante e que precisamos refletir a razão disso. </w:t>
      </w:r>
    </w:p>
    <w:p w14:paraId="622BBD1A" w14:textId="77777777" w:rsidR="00436372" w:rsidRDefault="00436372" w:rsidP="00436372">
      <w:pPr>
        <w:pStyle w:val="Textodecomentrio"/>
      </w:pPr>
    </w:p>
    <w:p w14:paraId="430283EF" w14:textId="77777777" w:rsidR="00436372" w:rsidRDefault="00436372" w:rsidP="00436372">
      <w:pPr>
        <w:pStyle w:val="Textodecomentrio"/>
      </w:pPr>
      <w:r>
        <w:t>Por que os TCP persistentes e transitórios são tão parecidos?</w:t>
      </w:r>
    </w:p>
    <w:p w14:paraId="528C3A78" w14:textId="77777777" w:rsidR="00436372" w:rsidRDefault="00436372" w:rsidP="00436372">
      <w:pPr>
        <w:pStyle w:val="Textodecomentrio"/>
      </w:pPr>
    </w:p>
    <w:p w14:paraId="68ABF4D8" w14:textId="77777777" w:rsidR="00436372" w:rsidRDefault="00436372" w:rsidP="00436372">
      <w:pPr>
        <w:pStyle w:val="Textodecomentrio"/>
      </w:pPr>
      <w:r>
        <w:t>Manter este comentário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5A6E59" w15:done="0"/>
  <w15:commentEx w15:paraId="634FA09D" w15:done="0"/>
  <w15:commentEx w15:paraId="44E5DCF8" w15:done="0"/>
  <w15:commentEx w15:paraId="48BB45AF" w15:done="0"/>
  <w15:commentEx w15:paraId="2477E11C" w15:done="0"/>
  <w15:commentEx w15:paraId="68ABF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2A9E0BB" w16cex:dateUtc="2025-12-23T21:26:00Z"/>
  <w16cex:commentExtensible w16cex:durableId="2CDAE2C8" w16cex:dateUtc="2025-12-03T19:24:00Z"/>
  <w16cex:commentExtensible w16cex:durableId="2CDEC016" w16cex:dateUtc="2025-12-06T17:45:00Z"/>
  <w16cex:commentExtensible w16cex:durableId="4F959273" w16cex:dateUtc="2025-12-23T21:33:00Z"/>
  <w16cex:commentExtensible w16cex:durableId="2D5BEB68" w16cex:dateUtc="2026-03-11T16:23:00Z"/>
  <w16cex:commentExtensible w16cex:durableId="2D6296D6" w16cex:dateUtc="2026-03-16T17:48:00Z"/>
  <w16cex:commentExtensible w16cex:durableId="2CDEC493" w16cex:dateUtc="2025-12-06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5A6E59" w16cid:durableId="42A9E0BB"/>
  <w16cid:commentId w16cid:paraId="05A096C8" w16cid:durableId="2CDAE2C8"/>
  <w16cid:commentId w16cid:paraId="6A523507" w16cid:durableId="2CDEC016"/>
  <w16cid:commentId w16cid:paraId="0CE1D0F3" w16cid:durableId="4F959273"/>
  <w16cid:commentId w16cid:paraId="38A7182E" w16cid:durableId="2D5BEB68"/>
  <w16cid:commentId w16cid:paraId="75208391" w16cid:durableId="2D6296D6"/>
  <w16cid:commentId w16cid:paraId="68ABF4D8" w16cid:durableId="2CDEC4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ndido Borges">
    <w15:presenceInfo w15:providerId="None" w15:userId="Candido Borges"/>
  </w15:person>
  <w15:person w15:author="Conta da Microsoft">
    <w15:presenceInfo w15:providerId="Windows Live" w15:userId="e94e91ad3b9f2a1e"/>
  </w15:person>
  <w15:person w15:author="Daniel Pagotto">
    <w15:presenceInfo w15:providerId="Windows Live" w15:userId="39ffc30baf637d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9A8"/>
    <w:rsid w:val="0000125D"/>
    <w:rsid w:val="000028B5"/>
    <w:rsid w:val="000033F5"/>
    <w:rsid w:val="000076EF"/>
    <w:rsid w:val="00012351"/>
    <w:rsid w:val="0001367A"/>
    <w:rsid w:val="0001459A"/>
    <w:rsid w:val="00015A67"/>
    <w:rsid w:val="00015D65"/>
    <w:rsid w:val="00016665"/>
    <w:rsid w:val="0001680E"/>
    <w:rsid w:val="00016BA1"/>
    <w:rsid w:val="00017EFE"/>
    <w:rsid w:val="000229F5"/>
    <w:rsid w:val="00022CE5"/>
    <w:rsid w:val="00023F7D"/>
    <w:rsid w:val="00024DF9"/>
    <w:rsid w:val="00025324"/>
    <w:rsid w:val="000259C8"/>
    <w:rsid w:val="00026C01"/>
    <w:rsid w:val="00031048"/>
    <w:rsid w:val="00032915"/>
    <w:rsid w:val="00032A2E"/>
    <w:rsid w:val="00032AC1"/>
    <w:rsid w:val="00032DD2"/>
    <w:rsid w:val="00033F50"/>
    <w:rsid w:val="00034C2E"/>
    <w:rsid w:val="00037A67"/>
    <w:rsid w:val="000400D2"/>
    <w:rsid w:val="00041A5E"/>
    <w:rsid w:val="000430F7"/>
    <w:rsid w:val="000479B3"/>
    <w:rsid w:val="00051415"/>
    <w:rsid w:val="000528D4"/>
    <w:rsid w:val="000533BB"/>
    <w:rsid w:val="00056FC3"/>
    <w:rsid w:val="00057770"/>
    <w:rsid w:val="00060982"/>
    <w:rsid w:val="00062112"/>
    <w:rsid w:val="0006480C"/>
    <w:rsid w:val="00074F30"/>
    <w:rsid w:val="000763C1"/>
    <w:rsid w:val="00077991"/>
    <w:rsid w:val="000803E5"/>
    <w:rsid w:val="00083F70"/>
    <w:rsid w:val="000852F9"/>
    <w:rsid w:val="0008724E"/>
    <w:rsid w:val="00087487"/>
    <w:rsid w:val="00090902"/>
    <w:rsid w:val="00093316"/>
    <w:rsid w:val="00094EFC"/>
    <w:rsid w:val="000954F5"/>
    <w:rsid w:val="000A285B"/>
    <w:rsid w:val="000A7B98"/>
    <w:rsid w:val="000B09C2"/>
    <w:rsid w:val="000B22CF"/>
    <w:rsid w:val="000B22DD"/>
    <w:rsid w:val="000B30D4"/>
    <w:rsid w:val="000B50B0"/>
    <w:rsid w:val="000B6CF1"/>
    <w:rsid w:val="000B7FBA"/>
    <w:rsid w:val="000C1050"/>
    <w:rsid w:val="000C1B31"/>
    <w:rsid w:val="000C24E5"/>
    <w:rsid w:val="000C53A0"/>
    <w:rsid w:val="000D1A54"/>
    <w:rsid w:val="000D20FB"/>
    <w:rsid w:val="000D32B0"/>
    <w:rsid w:val="000D5670"/>
    <w:rsid w:val="000D5AD4"/>
    <w:rsid w:val="000D6F37"/>
    <w:rsid w:val="000D7C8A"/>
    <w:rsid w:val="000E1BA9"/>
    <w:rsid w:val="000E43B3"/>
    <w:rsid w:val="000E4554"/>
    <w:rsid w:val="000F0D33"/>
    <w:rsid w:val="000F140D"/>
    <w:rsid w:val="000F2029"/>
    <w:rsid w:val="000F361C"/>
    <w:rsid w:val="000F4B8C"/>
    <w:rsid w:val="000F6C9F"/>
    <w:rsid w:val="000F7E9E"/>
    <w:rsid w:val="00101001"/>
    <w:rsid w:val="00101533"/>
    <w:rsid w:val="00104E98"/>
    <w:rsid w:val="00111A9F"/>
    <w:rsid w:val="00113C56"/>
    <w:rsid w:val="0011682F"/>
    <w:rsid w:val="0012087E"/>
    <w:rsid w:val="00120972"/>
    <w:rsid w:val="00120ACE"/>
    <w:rsid w:val="001213ED"/>
    <w:rsid w:val="001227BE"/>
    <w:rsid w:val="0012359E"/>
    <w:rsid w:val="0012660E"/>
    <w:rsid w:val="001303A6"/>
    <w:rsid w:val="00131E45"/>
    <w:rsid w:val="001321FC"/>
    <w:rsid w:val="00132DBA"/>
    <w:rsid w:val="001333FB"/>
    <w:rsid w:val="00133465"/>
    <w:rsid w:val="001369FF"/>
    <w:rsid w:val="00137974"/>
    <w:rsid w:val="00137AE2"/>
    <w:rsid w:val="001450CA"/>
    <w:rsid w:val="001471DF"/>
    <w:rsid w:val="001474EC"/>
    <w:rsid w:val="0015275E"/>
    <w:rsid w:val="0015359E"/>
    <w:rsid w:val="00153777"/>
    <w:rsid w:val="001553BE"/>
    <w:rsid w:val="001556A5"/>
    <w:rsid w:val="00155882"/>
    <w:rsid w:val="00155B18"/>
    <w:rsid w:val="00156151"/>
    <w:rsid w:val="001571F7"/>
    <w:rsid w:val="00160006"/>
    <w:rsid w:val="0016005B"/>
    <w:rsid w:val="00161623"/>
    <w:rsid w:val="00163DAD"/>
    <w:rsid w:val="001658F4"/>
    <w:rsid w:val="001664D1"/>
    <w:rsid w:val="0017219C"/>
    <w:rsid w:val="0017253B"/>
    <w:rsid w:val="00172FEB"/>
    <w:rsid w:val="0017745B"/>
    <w:rsid w:val="0018212C"/>
    <w:rsid w:val="00182CCE"/>
    <w:rsid w:val="00186716"/>
    <w:rsid w:val="001878EE"/>
    <w:rsid w:val="001902F2"/>
    <w:rsid w:val="00190C8F"/>
    <w:rsid w:val="00190CD3"/>
    <w:rsid w:val="0019317A"/>
    <w:rsid w:val="001971AD"/>
    <w:rsid w:val="001A02A5"/>
    <w:rsid w:val="001A0A03"/>
    <w:rsid w:val="001A1325"/>
    <w:rsid w:val="001A23F2"/>
    <w:rsid w:val="001A3BCE"/>
    <w:rsid w:val="001A4A62"/>
    <w:rsid w:val="001A605D"/>
    <w:rsid w:val="001B0B68"/>
    <w:rsid w:val="001B272C"/>
    <w:rsid w:val="001B420C"/>
    <w:rsid w:val="001B4433"/>
    <w:rsid w:val="001B5229"/>
    <w:rsid w:val="001B695F"/>
    <w:rsid w:val="001B7220"/>
    <w:rsid w:val="001C0475"/>
    <w:rsid w:val="001C21AC"/>
    <w:rsid w:val="001C345D"/>
    <w:rsid w:val="001C348F"/>
    <w:rsid w:val="001C3618"/>
    <w:rsid w:val="001C367E"/>
    <w:rsid w:val="001C4ADC"/>
    <w:rsid w:val="001D0808"/>
    <w:rsid w:val="001D0D86"/>
    <w:rsid w:val="001D4911"/>
    <w:rsid w:val="001D5AC4"/>
    <w:rsid w:val="001D75F6"/>
    <w:rsid w:val="001E0505"/>
    <w:rsid w:val="001E0A78"/>
    <w:rsid w:val="001E3A88"/>
    <w:rsid w:val="001E4185"/>
    <w:rsid w:val="001E62BC"/>
    <w:rsid w:val="001F246B"/>
    <w:rsid w:val="001F3B28"/>
    <w:rsid w:val="001F49C1"/>
    <w:rsid w:val="001F51BF"/>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4F8E"/>
    <w:rsid w:val="00237F00"/>
    <w:rsid w:val="002409FC"/>
    <w:rsid w:val="00243F77"/>
    <w:rsid w:val="00244C92"/>
    <w:rsid w:val="00247283"/>
    <w:rsid w:val="00252697"/>
    <w:rsid w:val="00252903"/>
    <w:rsid w:val="0025420F"/>
    <w:rsid w:val="00254637"/>
    <w:rsid w:val="00265543"/>
    <w:rsid w:val="002671F6"/>
    <w:rsid w:val="00267AA0"/>
    <w:rsid w:val="00271F67"/>
    <w:rsid w:val="002728EA"/>
    <w:rsid w:val="0027755C"/>
    <w:rsid w:val="0027792B"/>
    <w:rsid w:val="00280ED1"/>
    <w:rsid w:val="00281192"/>
    <w:rsid w:val="00284118"/>
    <w:rsid w:val="002845E9"/>
    <w:rsid w:val="00285C7B"/>
    <w:rsid w:val="002866ED"/>
    <w:rsid w:val="00287118"/>
    <w:rsid w:val="002875DF"/>
    <w:rsid w:val="00290F5A"/>
    <w:rsid w:val="00292A59"/>
    <w:rsid w:val="002935E6"/>
    <w:rsid w:val="00294C83"/>
    <w:rsid w:val="0029744E"/>
    <w:rsid w:val="002A5206"/>
    <w:rsid w:val="002A5C9D"/>
    <w:rsid w:val="002A65CA"/>
    <w:rsid w:val="002B362D"/>
    <w:rsid w:val="002B4059"/>
    <w:rsid w:val="002B4375"/>
    <w:rsid w:val="002B557C"/>
    <w:rsid w:val="002B63D2"/>
    <w:rsid w:val="002C4390"/>
    <w:rsid w:val="002C4457"/>
    <w:rsid w:val="002C52AF"/>
    <w:rsid w:val="002D00D1"/>
    <w:rsid w:val="002D3C40"/>
    <w:rsid w:val="002D5293"/>
    <w:rsid w:val="002D7604"/>
    <w:rsid w:val="002E2EF1"/>
    <w:rsid w:val="002E496D"/>
    <w:rsid w:val="002E5F3F"/>
    <w:rsid w:val="002E64CD"/>
    <w:rsid w:val="002E7928"/>
    <w:rsid w:val="002F1379"/>
    <w:rsid w:val="002F1CB9"/>
    <w:rsid w:val="002F29DE"/>
    <w:rsid w:val="002F3481"/>
    <w:rsid w:val="0030174D"/>
    <w:rsid w:val="00301C3E"/>
    <w:rsid w:val="00307B6B"/>
    <w:rsid w:val="00307E35"/>
    <w:rsid w:val="003123E0"/>
    <w:rsid w:val="00314B96"/>
    <w:rsid w:val="00315425"/>
    <w:rsid w:val="00316410"/>
    <w:rsid w:val="003210AC"/>
    <w:rsid w:val="00321EAB"/>
    <w:rsid w:val="00322FB4"/>
    <w:rsid w:val="003230F0"/>
    <w:rsid w:val="003233B9"/>
    <w:rsid w:val="0032424A"/>
    <w:rsid w:val="00324359"/>
    <w:rsid w:val="0033093A"/>
    <w:rsid w:val="00331BEE"/>
    <w:rsid w:val="003326EE"/>
    <w:rsid w:val="0033386E"/>
    <w:rsid w:val="003342AE"/>
    <w:rsid w:val="003357C9"/>
    <w:rsid w:val="0033717D"/>
    <w:rsid w:val="00344355"/>
    <w:rsid w:val="003444E5"/>
    <w:rsid w:val="00346F57"/>
    <w:rsid w:val="003478B1"/>
    <w:rsid w:val="00350E64"/>
    <w:rsid w:val="0035179C"/>
    <w:rsid w:val="00351840"/>
    <w:rsid w:val="00351BB9"/>
    <w:rsid w:val="00355A1E"/>
    <w:rsid w:val="0036012D"/>
    <w:rsid w:val="003603EB"/>
    <w:rsid w:val="003604BA"/>
    <w:rsid w:val="00360CF7"/>
    <w:rsid w:val="0036411E"/>
    <w:rsid w:val="0036530A"/>
    <w:rsid w:val="00366AFC"/>
    <w:rsid w:val="00367EED"/>
    <w:rsid w:val="003711A6"/>
    <w:rsid w:val="0037178A"/>
    <w:rsid w:val="0037300D"/>
    <w:rsid w:val="003730E0"/>
    <w:rsid w:val="00374AEE"/>
    <w:rsid w:val="00375898"/>
    <w:rsid w:val="003767F7"/>
    <w:rsid w:val="00377A93"/>
    <w:rsid w:val="003810B0"/>
    <w:rsid w:val="00381705"/>
    <w:rsid w:val="0038412C"/>
    <w:rsid w:val="00384945"/>
    <w:rsid w:val="003849A0"/>
    <w:rsid w:val="00385AB4"/>
    <w:rsid w:val="00385B7C"/>
    <w:rsid w:val="003860CB"/>
    <w:rsid w:val="003868FF"/>
    <w:rsid w:val="003872E3"/>
    <w:rsid w:val="0038792B"/>
    <w:rsid w:val="00390343"/>
    <w:rsid w:val="00390E33"/>
    <w:rsid w:val="00392C43"/>
    <w:rsid w:val="00394D16"/>
    <w:rsid w:val="00396242"/>
    <w:rsid w:val="003970D4"/>
    <w:rsid w:val="0039777D"/>
    <w:rsid w:val="00397954"/>
    <w:rsid w:val="003A0644"/>
    <w:rsid w:val="003A2A25"/>
    <w:rsid w:val="003A7391"/>
    <w:rsid w:val="003B0268"/>
    <w:rsid w:val="003B0518"/>
    <w:rsid w:val="003B22EB"/>
    <w:rsid w:val="003B2338"/>
    <w:rsid w:val="003B2E2E"/>
    <w:rsid w:val="003B5735"/>
    <w:rsid w:val="003B6525"/>
    <w:rsid w:val="003B71E2"/>
    <w:rsid w:val="003C33E9"/>
    <w:rsid w:val="003C582C"/>
    <w:rsid w:val="003C58DE"/>
    <w:rsid w:val="003C7711"/>
    <w:rsid w:val="003C7BEC"/>
    <w:rsid w:val="003C7C91"/>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3F562A"/>
    <w:rsid w:val="003F64E2"/>
    <w:rsid w:val="00400600"/>
    <w:rsid w:val="00401618"/>
    <w:rsid w:val="00402906"/>
    <w:rsid w:val="00402C11"/>
    <w:rsid w:val="004048AD"/>
    <w:rsid w:val="00406B3A"/>
    <w:rsid w:val="00407F1A"/>
    <w:rsid w:val="004109F8"/>
    <w:rsid w:val="00413B52"/>
    <w:rsid w:val="00413D80"/>
    <w:rsid w:val="00415807"/>
    <w:rsid w:val="00415A58"/>
    <w:rsid w:val="00420205"/>
    <w:rsid w:val="00423271"/>
    <w:rsid w:val="004257E7"/>
    <w:rsid w:val="004265AF"/>
    <w:rsid w:val="00427F56"/>
    <w:rsid w:val="00430E8D"/>
    <w:rsid w:val="004315A7"/>
    <w:rsid w:val="00432CFE"/>
    <w:rsid w:val="004336FF"/>
    <w:rsid w:val="00435854"/>
    <w:rsid w:val="00435DC8"/>
    <w:rsid w:val="00436372"/>
    <w:rsid w:val="00436BF3"/>
    <w:rsid w:val="0043749E"/>
    <w:rsid w:val="00440E09"/>
    <w:rsid w:val="00444B28"/>
    <w:rsid w:val="004467E1"/>
    <w:rsid w:val="00451EAA"/>
    <w:rsid w:val="00451FE9"/>
    <w:rsid w:val="0045339C"/>
    <w:rsid w:val="004534F4"/>
    <w:rsid w:val="00453A1E"/>
    <w:rsid w:val="00461110"/>
    <w:rsid w:val="004628FA"/>
    <w:rsid w:val="00467D0F"/>
    <w:rsid w:val="004725F2"/>
    <w:rsid w:val="00474B57"/>
    <w:rsid w:val="004770B7"/>
    <w:rsid w:val="004776B6"/>
    <w:rsid w:val="00480431"/>
    <w:rsid w:val="0048189A"/>
    <w:rsid w:val="0048364B"/>
    <w:rsid w:val="0048515F"/>
    <w:rsid w:val="00485CBE"/>
    <w:rsid w:val="0048713C"/>
    <w:rsid w:val="004903D2"/>
    <w:rsid w:val="00490F8F"/>
    <w:rsid w:val="004938C2"/>
    <w:rsid w:val="004975A2"/>
    <w:rsid w:val="00497C9F"/>
    <w:rsid w:val="004A05D7"/>
    <w:rsid w:val="004A07BF"/>
    <w:rsid w:val="004A14F7"/>
    <w:rsid w:val="004A1E3A"/>
    <w:rsid w:val="004A35AD"/>
    <w:rsid w:val="004A36EF"/>
    <w:rsid w:val="004A43D8"/>
    <w:rsid w:val="004A45BC"/>
    <w:rsid w:val="004A6880"/>
    <w:rsid w:val="004B0ED9"/>
    <w:rsid w:val="004B19CB"/>
    <w:rsid w:val="004B21CC"/>
    <w:rsid w:val="004B39EF"/>
    <w:rsid w:val="004B5B61"/>
    <w:rsid w:val="004B74D1"/>
    <w:rsid w:val="004C0ABB"/>
    <w:rsid w:val="004C12D2"/>
    <w:rsid w:val="004C1783"/>
    <w:rsid w:val="004C18F0"/>
    <w:rsid w:val="004C2484"/>
    <w:rsid w:val="004C7DE6"/>
    <w:rsid w:val="004D0779"/>
    <w:rsid w:val="004D470F"/>
    <w:rsid w:val="004D77F2"/>
    <w:rsid w:val="004E05DF"/>
    <w:rsid w:val="004E09A9"/>
    <w:rsid w:val="004E31F0"/>
    <w:rsid w:val="004E3B3A"/>
    <w:rsid w:val="004E6DDB"/>
    <w:rsid w:val="004E70AF"/>
    <w:rsid w:val="004E7E44"/>
    <w:rsid w:val="004F2BBC"/>
    <w:rsid w:val="004F3719"/>
    <w:rsid w:val="004F43C9"/>
    <w:rsid w:val="004F48C3"/>
    <w:rsid w:val="004F576E"/>
    <w:rsid w:val="004F5ACC"/>
    <w:rsid w:val="004F6EDD"/>
    <w:rsid w:val="004F7E9B"/>
    <w:rsid w:val="00500E40"/>
    <w:rsid w:val="00501987"/>
    <w:rsid w:val="005034CC"/>
    <w:rsid w:val="00503739"/>
    <w:rsid w:val="00507676"/>
    <w:rsid w:val="00507DA3"/>
    <w:rsid w:val="00511820"/>
    <w:rsid w:val="00512045"/>
    <w:rsid w:val="00514D05"/>
    <w:rsid w:val="00514E63"/>
    <w:rsid w:val="00514F9E"/>
    <w:rsid w:val="00515AE7"/>
    <w:rsid w:val="005200D7"/>
    <w:rsid w:val="0052039D"/>
    <w:rsid w:val="0052481E"/>
    <w:rsid w:val="00525B68"/>
    <w:rsid w:val="00525E26"/>
    <w:rsid w:val="00526F77"/>
    <w:rsid w:val="0053044A"/>
    <w:rsid w:val="00530A12"/>
    <w:rsid w:val="005333FC"/>
    <w:rsid w:val="00533C8F"/>
    <w:rsid w:val="00533CC0"/>
    <w:rsid w:val="00533F15"/>
    <w:rsid w:val="00534281"/>
    <w:rsid w:val="00534C05"/>
    <w:rsid w:val="0053545B"/>
    <w:rsid w:val="00536307"/>
    <w:rsid w:val="005368E1"/>
    <w:rsid w:val="00540D75"/>
    <w:rsid w:val="0054118F"/>
    <w:rsid w:val="005437B2"/>
    <w:rsid w:val="00543860"/>
    <w:rsid w:val="00543F19"/>
    <w:rsid w:val="0054490F"/>
    <w:rsid w:val="005450B1"/>
    <w:rsid w:val="005516A3"/>
    <w:rsid w:val="00552188"/>
    <w:rsid w:val="005524B1"/>
    <w:rsid w:val="00552B9F"/>
    <w:rsid w:val="00554EA7"/>
    <w:rsid w:val="00555819"/>
    <w:rsid w:val="0055684F"/>
    <w:rsid w:val="00557E39"/>
    <w:rsid w:val="00560EC2"/>
    <w:rsid w:val="0056151C"/>
    <w:rsid w:val="00561F1E"/>
    <w:rsid w:val="0056383B"/>
    <w:rsid w:val="00564D43"/>
    <w:rsid w:val="00565DF5"/>
    <w:rsid w:val="00567279"/>
    <w:rsid w:val="00572198"/>
    <w:rsid w:val="00573981"/>
    <w:rsid w:val="005754E6"/>
    <w:rsid w:val="00576318"/>
    <w:rsid w:val="00576951"/>
    <w:rsid w:val="005774E1"/>
    <w:rsid w:val="00580FEA"/>
    <w:rsid w:val="00581DFA"/>
    <w:rsid w:val="0058211C"/>
    <w:rsid w:val="0058232B"/>
    <w:rsid w:val="0058269D"/>
    <w:rsid w:val="00583114"/>
    <w:rsid w:val="0058466C"/>
    <w:rsid w:val="0058494D"/>
    <w:rsid w:val="005906B5"/>
    <w:rsid w:val="00591045"/>
    <w:rsid w:val="005919C3"/>
    <w:rsid w:val="00591A21"/>
    <w:rsid w:val="00592A13"/>
    <w:rsid w:val="00593330"/>
    <w:rsid w:val="00594866"/>
    <w:rsid w:val="00595F58"/>
    <w:rsid w:val="005A1A39"/>
    <w:rsid w:val="005A2560"/>
    <w:rsid w:val="005A2A98"/>
    <w:rsid w:val="005A3505"/>
    <w:rsid w:val="005A3B8B"/>
    <w:rsid w:val="005B152C"/>
    <w:rsid w:val="005B15BA"/>
    <w:rsid w:val="005B457D"/>
    <w:rsid w:val="005B49F5"/>
    <w:rsid w:val="005C058E"/>
    <w:rsid w:val="005C15C0"/>
    <w:rsid w:val="005C3178"/>
    <w:rsid w:val="005C3EE7"/>
    <w:rsid w:val="005C64CC"/>
    <w:rsid w:val="005C68C8"/>
    <w:rsid w:val="005D1C98"/>
    <w:rsid w:val="005D2186"/>
    <w:rsid w:val="005D5476"/>
    <w:rsid w:val="005D5781"/>
    <w:rsid w:val="005D7414"/>
    <w:rsid w:val="005E04D4"/>
    <w:rsid w:val="005E1902"/>
    <w:rsid w:val="005E4B33"/>
    <w:rsid w:val="005E4BB5"/>
    <w:rsid w:val="005E4CA9"/>
    <w:rsid w:val="005E7B6E"/>
    <w:rsid w:val="005F00FD"/>
    <w:rsid w:val="005F0561"/>
    <w:rsid w:val="005F0F72"/>
    <w:rsid w:val="005F1037"/>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32CE"/>
    <w:rsid w:val="006245E4"/>
    <w:rsid w:val="00626587"/>
    <w:rsid w:val="006279D1"/>
    <w:rsid w:val="00627E68"/>
    <w:rsid w:val="0063203B"/>
    <w:rsid w:val="00632C82"/>
    <w:rsid w:val="006330AD"/>
    <w:rsid w:val="006350D7"/>
    <w:rsid w:val="006375A0"/>
    <w:rsid w:val="00641092"/>
    <w:rsid w:val="0064150D"/>
    <w:rsid w:val="006418F5"/>
    <w:rsid w:val="00641919"/>
    <w:rsid w:val="00643D58"/>
    <w:rsid w:val="00644ABE"/>
    <w:rsid w:val="0064542A"/>
    <w:rsid w:val="0064562D"/>
    <w:rsid w:val="006463D2"/>
    <w:rsid w:val="00646EA0"/>
    <w:rsid w:val="00647367"/>
    <w:rsid w:val="00647454"/>
    <w:rsid w:val="00651F77"/>
    <w:rsid w:val="00657C10"/>
    <w:rsid w:val="006606B4"/>
    <w:rsid w:val="00660B3F"/>
    <w:rsid w:val="00663B24"/>
    <w:rsid w:val="00663EB1"/>
    <w:rsid w:val="006728C3"/>
    <w:rsid w:val="00672C55"/>
    <w:rsid w:val="00672F7F"/>
    <w:rsid w:val="00673BAF"/>
    <w:rsid w:val="006750B0"/>
    <w:rsid w:val="00675F38"/>
    <w:rsid w:val="00676027"/>
    <w:rsid w:val="006766B7"/>
    <w:rsid w:val="00676BDD"/>
    <w:rsid w:val="006777B8"/>
    <w:rsid w:val="00680B93"/>
    <w:rsid w:val="00681251"/>
    <w:rsid w:val="0068161B"/>
    <w:rsid w:val="006837A8"/>
    <w:rsid w:val="00685C4D"/>
    <w:rsid w:val="00686F4D"/>
    <w:rsid w:val="0069131C"/>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5B2A"/>
    <w:rsid w:val="006B6A41"/>
    <w:rsid w:val="006B708D"/>
    <w:rsid w:val="006C56B7"/>
    <w:rsid w:val="006C60EB"/>
    <w:rsid w:val="006C6A97"/>
    <w:rsid w:val="006C7D68"/>
    <w:rsid w:val="006D2011"/>
    <w:rsid w:val="006D24CE"/>
    <w:rsid w:val="006D2AC9"/>
    <w:rsid w:val="006D6F31"/>
    <w:rsid w:val="006D7DDB"/>
    <w:rsid w:val="006E49D0"/>
    <w:rsid w:val="006E7394"/>
    <w:rsid w:val="006F060A"/>
    <w:rsid w:val="006F105D"/>
    <w:rsid w:val="006F4678"/>
    <w:rsid w:val="006F4F19"/>
    <w:rsid w:val="006F706D"/>
    <w:rsid w:val="00701000"/>
    <w:rsid w:val="00706046"/>
    <w:rsid w:val="007072C9"/>
    <w:rsid w:val="00711899"/>
    <w:rsid w:val="007122F0"/>
    <w:rsid w:val="00712CFB"/>
    <w:rsid w:val="0071316D"/>
    <w:rsid w:val="00713B8C"/>
    <w:rsid w:val="007148DE"/>
    <w:rsid w:val="00717473"/>
    <w:rsid w:val="007179E3"/>
    <w:rsid w:val="007225ED"/>
    <w:rsid w:val="00726B80"/>
    <w:rsid w:val="00726CC4"/>
    <w:rsid w:val="007311D0"/>
    <w:rsid w:val="00731CA0"/>
    <w:rsid w:val="00734A62"/>
    <w:rsid w:val="00735714"/>
    <w:rsid w:val="00735946"/>
    <w:rsid w:val="007431E5"/>
    <w:rsid w:val="00745621"/>
    <w:rsid w:val="00747B78"/>
    <w:rsid w:val="00750B74"/>
    <w:rsid w:val="00751780"/>
    <w:rsid w:val="00753B28"/>
    <w:rsid w:val="007546A4"/>
    <w:rsid w:val="00755C42"/>
    <w:rsid w:val="007563E8"/>
    <w:rsid w:val="00756CAC"/>
    <w:rsid w:val="00757186"/>
    <w:rsid w:val="00760F8A"/>
    <w:rsid w:val="007629A8"/>
    <w:rsid w:val="00764FE9"/>
    <w:rsid w:val="00772B3E"/>
    <w:rsid w:val="00773270"/>
    <w:rsid w:val="0077346E"/>
    <w:rsid w:val="007743FC"/>
    <w:rsid w:val="007773D4"/>
    <w:rsid w:val="00777442"/>
    <w:rsid w:val="00780597"/>
    <w:rsid w:val="007808C2"/>
    <w:rsid w:val="0078101B"/>
    <w:rsid w:val="007812E5"/>
    <w:rsid w:val="00783410"/>
    <w:rsid w:val="00784EC7"/>
    <w:rsid w:val="00794BFE"/>
    <w:rsid w:val="007A31D7"/>
    <w:rsid w:val="007A36F2"/>
    <w:rsid w:val="007A6D37"/>
    <w:rsid w:val="007A70DE"/>
    <w:rsid w:val="007B0183"/>
    <w:rsid w:val="007B35F7"/>
    <w:rsid w:val="007B3A1D"/>
    <w:rsid w:val="007B6C85"/>
    <w:rsid w:val="007B753A"/>
    <w:rsid w:val="007C00D4"/>
    <w:rsid w:val="007C0C29"/>
    <w:rsid w:val="007C142C"/>
    <w:rsid w:val="007C16D0"/>
    <w:rsid w:val="007C3F45"/>
    <w:rsid w:val="007D0623"/>
    <w:rsid w:val="007D1CAB"/>
    <w:rsid w:val="007D3792"/>
    <w:rsid w:val="007D540E"/>
    <w:rsid w:val="007D7ABA"/>
    <w:rsid w:val="007E1A99"/>
    <w:rsid w:val="007E2EEA"/>
    <w:rsid w:val="007E4989"/>
    <w:rsid w:val="007E5AAA"/>
    <w:rsid w:val="007E6730"/>
    <w:rsid w:val="007F128B"/>
    <w:rsid w:val="007F28AA"/>
    <w:rsid w:val="007F47F9"/>
    <w:rsid w:val="007F4F67"/>
    <w:rsid w:val="007F61E3"/>
    <w:rsid w:val="007F650A"/>
    <w:rsid w:val="007F7BF2"/>
    <w:rsid w:val="008010A0"/>
    <w:rsid w:val="00806087"/>
    <w:rsid w:val="0080651F"/>
    <w:rsid w:val="008076EC"/>
    <w:rsid w:val="00807D9C"/>
    <w:rsid w:val="00810F37"/>
    <w:rsid w:val="00812EAF"/>
    <w:rsid w:val="00813B6A"/>
    <w:rsid w:val="0081484A"/>
    <w:rsid w:val="0081587E"/>
    <w:rsid w:val="00823B4A"/>
    <w:rsid w:val="00826375"/>
    <w:rsid w:val="0082719B"/>
    <w:rsid w:val="00827AA0"/>
    <w:rsid w:val="00827FBA"/>
    <w:rsid w:val="008300A2"/>
    <w:rsid w:val="00830406"/>
    <w:rsid w:val="0083064A"/>
    <w:rsid w:val="00831C7D"/>
    <w:rsid w:val="00832DDE"/>
    <w:rsid w:val="008339FF"/>
    <w:rsid w:val="00836B6F"/>
    <w:rsid w:val="0084032F"/>
    <w:rsid w:val="008438B3"/>
    <w:rsid w:val="00843F87"/>
    <w:rsid w:val="00844F8F"/>
    <w:rsid w:val="00847AD3"/>
    <w:rsid w:val="00852A2C"/>
    <w:rsid w:val="00852CAC"/>
    <w:rsid w:val="008536D2"/>
    <w:rsid w:val="00854EC9"/>
    <w:rsid w:val="00856247"/>
    <w:rsid w:val="00860C42"/>
    <w:rsid w:val="008621FE"/>
    <w:rsid w:val="008632D5"/>
    <w:rsid w:val="00874316"/>
    <w:rsid w:val="00877F87"/>
    <w:rsid w:val="00881C24"/>
    <w:rsid w:val="00882517"/>
    <w:rsid w:val="00882EBE"/>
    <w:rsid w:val="008839B4"/>
    <w:rsid w:val="0088629D"/>
    <w:rsid w:val="008A2939"/>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2A70"/>
    <w:rsid w:val="008E3457"/>
    <w:rsid w:val="008E6811"/>
    <w:rsid w:val="008E6CCB"/>
    <w:rsid w:val="008E79E1"/>
    <w:rsid w:val="008F508C"/>
    <w:rsid w:val="008F5E46"/>
    <w:rsid w:val="009021B3"/>
    <w:rsid w:val="00904C29"/>
    <w:rsid w:val="00905873"/>
    <w:rsid w:val="00905F65"/>
    <w:rsid w:val="009134E1"/>
    <w:rsid w:val="009150E9"/>
    <w:rsid w:val="00920657"/>
    <w:rsid w:val="009212D3"/>
    <w:rsid w:val="00921508"/>
    <w:rsid w:val="00922296"/>
    <w:rsid w:val="00922501"/>
    <w:rsid w:val="009238E8"/>
    <w:rsid w:val="009258F7"/>
    <w:rsid w:val="009308D7"/>
    <w:rsid w:val="009314C6"/>
    <w:rsid w:val="00933E6B"/>
    <w:rsid w:val="009348F0"/>
    <w:rsid w:val="00935386"/>
    <w:rsid w:val="0093752E"/>
    <w:rsid w:val="009400C0"/>
    <w:rsid w:val="009405E1"/>
    <w:rsid w:val="00944079"/>
    <w:rsid w:val="00944208"/>
    <w:rsid w:val="00947E72"/>
    <w:rsid w:val="00947ECD"/>
    <w:rsid w:val="009517CE"/>
    <w:rsid w:val="0095189A"/>
    <w:rsid w:val="00953AFD"/>
    <w:rsid w:val="009548E4"/>
    <w:rsid w:val="00957F85"/>
    <w:rsid w:val="009603AD"/>
    <w:rsid w:val="00961C3E"/>
    <w:rsid w:val="00967396"/>
    <w:rsid w:val="00972A38"/>
    <w:rsid w:val="00973C9E"/>
    <w:rsid w:val="00973D86"/>
    <w:rsid w:val="00973DCC"/>
    <w:rsid w:val="00974E4F"/>
    <w:rsid w:val="00984C5A"/>
    <w:rsid w:val="00984F1C"/>
    <w:rsid w:val="00987DA3"/>
    <w:rsid w:val="00987F9E"/>
    <w:rsid w:val="0099095C"/>
    <w:rsid w:val="00996A87"/>
    <w:rsid w:val="009A05FD"/>
    <w:rsid w:val="009A1296"/>
    <w:rsid w:val="009A48FD"/>
    <w:rsid w:val="009A6005"/>
    <w:rsid w:val="009A6D9A"/>
    <w:rsid w:val="009A6FCB"/>
    <w:rsid w:val="009A7F13"/>
    <w:rsid w:val="009B0292"/>
    <w:rsid w:val="009B1547"/>
    <w:rsid w:val="009B2F03"/>
    <w:rsid w:val="009B3390"/>
    <w:rsid w:val="009B394C"/>
    <w:rsid w:val="009C1063"/>
    <w:rsid w:val="009C23C8"/>
    <w:rsid w:val="009C2D20"/>
    <w:rsid w:val="009C3E5B"/>
    <w:rsid w:val="009C3F5B"/>
    <w:rsid w:val="009C6250"/>
    <w:rsid w:val="009C67FA"/>
    <w:rsid w:val="009D03EC"/>
    <w:rsid w:val="009D50C5"/>
    <w:rsid w:val="009E5AE5"/>
    <w:rsid w:val="009F102E"/>
    <w:rsid w:val="009F2AA8"/>
    <w:rsid w:val="009F437F"/>
    <w:rsid w:val="009F63A9"/>
    <w:rsid w:val="00A0153C"/>
    <w:rsid w:val="00A020BA"/>
    <w:rsid w:val="00A028BE"/>
    <w:rsid w:val="00A03B93"/>
    <w:rsid w:val="00A106E2"/>
    <w:rsid w:val="00A209BA"/>
    <w:rsid w:val="00A22237"/>
    <w:rsid w:val="00A263E2"/>
    <w:rsid w:val="00A26EF7"/>
    <w:rsid w:val="00A314EF"/>
    <w:rsid w:val="00A32292"/>
    <w:rsid w:val="00A34408"/>
    <w:rsid w:val="00A3490E"/>
    <w:rsid w:val="00A34EC1"/>
    <w:rsid w:val="00A36B26"/>
    <w:rsid w:val="00A40C20"/>
    <w:rsid w:val="00A412DD"/>
    <w:rsid w:val="00A415D3"/>
    <w:rsid w:val="00A46AF2"/>
    <w:rsid w:val="00A51EA0"/>
    <w:rsid w:val="00A5222A"/>
    <w:rsid w:val="00A52FDC"/>
    <w:rsid w:val="00A6017E"/>
    <w:rsid w:val="00A60E5E"/>
    <w:rsid w:val="00A7111D"/>
    <w:rsid w:val="00A7115F"/>
    <w:rsid w:val="00A75EE3"/>
    <w:rsid w:val="00A772E1"/>
    <w:rsid w:val="00A8005E"/>
    <w:rsid w:val="00A81A9C"/>
    <w:rsid w:val="00A82325"/>
    <w:rsid w:val="00A840F5"/>
    <w:rsid w:val="00A84D80"/>
    <w:rsid w:val="00A86BD6"/>
    <w:rsid w:val="00A86D88"/>
    <w:rsid w:val="00A92874"/>
    <w:rsid w:val="00A9709E"/>
    <w:rsid w:val="00AA16BC"/>
    <w:rsid w:val="00AA1738"/>
    <w:rsid w:val="00AA233D"/>
    <w:rsid w:val="00AA359B"/>
    <w:rsid w:val="00AA367F"/>
    <w:rsid w:val="00AA41C4"/>
    <w:rsid w:val="00AA5057"/>
    <w:rsid w:val="00AB110F"/>
    <w:rsid w:val="00AB2289"/>
    <w:rsid w:val="00AB2DA2"/>
    <w:rsid w:val="00AB2F75"/>
    <w:rsid w:val="00AB470A"/>
    <w:rsid w:val="00AB57D6"/>
    <w:rsid w:val="00AB6309"/>
    <w:rsid w:val="00AB7D82"/>
    <w:rsid w:val="00AC250A"/>
    <w:rsid w:val="00AC3629"/>
    <w:rsid w:val="00AC3641"/>
    <w:rsid w:val="00AC65D4"/>
    <w:rsid w:val="00AC6E39"/>
    <w:rsid w:val="00AD4F57"/>
    <w:rsid w:val="00AD69CD"/>
    <w:rsid w:val="00AE37CE"/>
    <w:rsid w:val="00AE509A"/>
    <w:rsid w:val="00AE7BC1"/>
    <w:rsid w:val="00AF04DF"/>
    <w:rsid w:val="00AF0A7A"/>
    <w:rsid w:val="00AF5D58"/>
    <w:rsid w:val="00AF5FBB"/>
    <w:rsid w:val="00AF6326"/>
    <w:rsid w:val="00AF6491"/>
    <w:rsid w:val="00B00203"/>
    <w:rsid w:val="00B006A2"/>
    <w:rsid w:val="00B00B44"/>
    <w:rsid w:val="00B05E2B"/>
    <w:rsid w:val="00B11BB7"/>
    <w:rsid w:val="00B120ED"/>
    <w:rsid w:val="00B14754"/>
    <w:rsid w:val="00B16ECE"/>
    <w:rsid w:val="00B204DE"/>
    <w:rsid w:val="00B21875"/>
    <w:rsid w:val="00B21B48"/>
    <w:rsid w:val="00B22006"/>
    <w:rsid w:val="00B22C0F"/>
    <w:rsid w:val="00B24089"/>
    <w:rsid w:val="00B2423A"/>
    <w:rsid w:val="00B249B7"/>
    <w:rsid w:val="00B30B71"/>
    <w:rsid w:val="00B37B85"/>
    <w:rsid w:val="00B4723F"/>
    <w:rsid w:val="00B51B06"/>
    <w:rsid w:val="00B51D9D"/>
    <w:rsid w:val="00B5311C"/>
    <w:rsid w:val="00B53C21"/>
    <w:rsid w:val="00B579D8"/>
    <w:rsid w:val="00B6309B"/>
    <w:rsid w:val="00B6399D"/>
    <w:rsid w:val="00B659BF"/>
    <w:rsid w:val="00B65F5E"/>
    <w:rsid w:val="00B66DEE"/>
    <w:rsid w:val="00B67574"/>
    <w:rsid w:val="00B74992"/>
    <w:rsid w:val="00B75568"/>
    <w:rsid w:val="00B84F04"/>
    <w:rsid w:val="00B85110"/>
    <w:rsid w:val="00B8708A"/>
    <w:rsid w:val="00B91035"/>
    <w:rsid w:val="00B93412"/>
    <w:rsid w:val="00B9394B"/>
    <w:rsid w:val="00B95386"/>
    <w:rsid w:val="00BA0C89"/>
    <w:rsid w:val="00BA33B0"/>
    <w:rsid w:val="00BA4086"/>
    <w:rsid w:val="00BB1833"/>
    <w:rsid w:val="00BB33A3"/>
    <w:rsid w:val="00BB3829"/>
    <w:rsid w:val="00BB755E"/>
    <w:rsid w:val="00BC1F40"/>
    <w:rsid w:val="00BC1FA8"/>
    <w:rsid w:val="00BC2A28"/>
    <w:rsid w:val="00BC5EC1"/>
    <w:rsid w:val="00BC7B6B"/>
    <w:rsid w:val="00BD18FF"/>
    <w:rsid w:val="00BD2655"/>
    <w:rsid w:val="00BD37E2"/>
    <w:rsid w:val="00BD4603"/>
    <w:rsid w:val="00BD7B60"/>
    <w:rsid w:val="00BE2B5F"/>
    <w:rsid w:val="00BE2BB4"/>
    <w:rsid w:val="00BE3849"/>
    <w:rsid w:val="00BE4447"/>
    <w:rsid w:val="00BE71B8"/>
    <w:rsid w:val="00C001F0"/>
    <w:rsid w:val="00C0158E"/>
    <w:rsid w:val="00C0688B"/>
    <w:rsid w:val="00C12FFD"/>
    <w:rsid w:val="00C16729"/>
    <w:rsid w:val="00C17D14"/>
    <w:rsid w:val="00C21293"/>
    <w:rsid w:val="00C24A3B"/>
    <w:rsid w:val="00C24F09"/>
    <w:rsid w:val="00C27722"/>
    <w:rsid w:val="00C30022"/>
    <w:rsid w:val="00C30581"/>
    <w:rsid w:val="00C31EDF"/>
    <w:rsid w:val="00C3278E"/>
    <w:rsid w:val="00C33134"/>
    <w:rsid w:val="00C33480"/>
    <w:rsid w:val="00C34074"/>
    <w:rsid w:val="00C40822"/>
    <w:rsid w:val="00C41F12"/>
    <w:rsid w:val="00C432A0"/>
    <w:rsid w:val="00C4434C"/>
    <w:rsid w:val="00C44D44"/>
    <w:rsid w:val="00C45FC3"/>
    <w:rsid w:val="00C45FF6"/>
    <w:rsid w:val="00C46CFD"/>
    <w:rsid w:val="00C50DB4"/>
    <w:rsid w:val="00C54745"/>
    <w:rsid w:val="00C54E14"/>
    <w:rsid w:val="00C55E3F"/>
    <w:rsid w:val="00C56EA5"/>
    <w:rsid w:val="00C576EC"/>
    <w:rsid w:val="00C61BCB"/>
    <w:rsid w:val="00C6352B"/>
    <w:rsid w:val="00C63A0E"/>
    <w:rsid w:val="00C674E5"/>
    <w:rsid w:val="00C70BD2"/>
    <w:rsid w:val="00C7428B"/>
    <w:rsid w:val="00C759F3"/>
    <w:rsid w:val="00C761D8"/>
    <w:rsid w:val="00C76889"/>
    <w:rsid w:val="00C81081"/>
    <w:rsid w:val="00C82571"/>
    <w:rsid w:val="00C83210"/>
    <w:rsid w:val="00C917F1"/>
    <w:rsid w:val="00C91F5C"/>
    <w:rsid w:val="00C924A3"/>
    <w:rsid w:val="00C92F33"/>
    <w:rsid w:val="00C93727"/>
    <w:rsid w:val="00C93A19"/>
    <w:rsid w:val="00C95689"/>
    <w:rsid w:val="00C9704D"/>
    <w:rsid w:val="00CA0889"/>
    <w:rsid w:val="00CA1485"/>
    <w:rsid w:val="00CA18D2"/>
    <w:rsid w:val="00CA49A7"/>
    <w:rsid w:val="00CA5198"/>
    <w:rsid w:val="00CA7408"/>
    <w:rsid w:val="00CB1156"/>
    <w:rsid w:val="00CB3890"/>
    <w:rsid w:val="00CB4903"/>
    <w:rsid w:val="00CB51FB"/>
    <w:rsid w:val="00CB7A91"/>
    <w:rsid w:val="00CB7CC1"/>
    <w:rsid w:val="00CC083A"/>
    <w:rsid w:val="00CC0C84"/>
    <w:rsid w:val="00CC1602"/>
    <w:rsid w:val="00CD007D"/>
    <w:rsid w:val="00CD1FF7"/>
    <w:rsid w:val="00CD268F"/>
    <w:rsid w:val="00CD404C"/>
    <w:rsid w:val="00CD5B08"/>
    <w:rsid w:val="00CD685F"/>
    <w:rsid w:val="00CD74A2"/>
    <w:rsid w:val="00CD7DC9"/>
    <w:rsid w:val="00CE04EF"/>
    <w:rsid w:val="00CE1354"/>
    <w:rsid w:val="00CE1CA8"/>
    <w:rsid w:val="00CE3586"/>
    <w:rsid w:val="00CE796B"/>
    <w:rsid w:val="00CF0A7B"/>
    <w:rsid w:val="00CF112B"/>
    <w:rsid w:val="00CF1492"/>
    <w:rsid w:val="00CF3958"/>
    <w:rsid w:val="00CF7D54"/>
    <w:rsid w:val="00D0021D"/>
    <w:rsid w:val="00D0156F"/>
    <w:rsid w:val="00D11CE5"/>
    <w:rsid w:val="00D14470"/>
    <w:rsid w:val="00D1509F"/>
    <w:rsid w:val="00D15573"/>
    <w:rsid w:val="00D15EAA"/>
    <w:rsid w:val="00D172EC"/>
    <w:rsid w:val="00D20C37"/>
    <w:rsid w:val="00D20D5D"/>
    <w:rsid w:val="00D217FD"/>
    <w:rsid w:val="00D3046F"/>
    <w:rsid w:val="00D313D1"/>
    <w:rsid w:val="00D31C83"/>
    <w:rsid w:val="00D32C3B"/>
    <w:rsid w:val="00D32D0B"/>
    <w:rsid w:val="00D33B09"/>
    <w:rsid w:val="00D358F3"/>
    <w:rsid w:val="00D37BF2"/>
    <w:rsid w:val="00D40A5C"/>
    <w:rsid w:val="00D42470"/>
    <w:rsid w:val="00D52F51"/>
    <w:rsid w:val="00D5370E"/>
    <w:rsid w:val="00D60F79"/>
    <w:rsid w:val="00D632A0"/>
    <w:rsid w:val="00D63659"/>
    <w:rsid w:val="00D638E7"/>
    <w:rsid w:val="00D655E7"/>
    <w:rsid w:val="00D65964"/>
    <w:rsid w:val="00D66086"/>
    <w:rsid w:val="00D663A6"/>
    <w:rsid w:val="00D67ED8"/>
    <w:rsid w:val="00D709C7"/>
    <w:rsid w:val="00D71085"/>
    <w:rsid w:val="00D712B0"/>
    <w:rsid w:val="00D72078"/>
    <w:rsid w:val="00D7226A"/>
    <w:rsid w:val="00D728A9"/>
    <w:rsid w:val="00D75642"/>
    <w:rsid w:val="00D7761B"/>
    <w:rsid w:val="00D7764D"/>
    <w:rsid w:val="00D83CCC"/>
    <w:rsid w:val="00D84338"/>
    <w:rsid w:val="00D87327"/>
    <w:rsid w:val="00D933AA"/>
    <w:rsid w:val="00DA08D9"/>
    <w:rsid w:val="00DA0B66"/>
    <w:rsid w:val="00DA222E"/>
    <w:rsid w:val="00DA2538"/>
    <w:rsid w:val="00DA44BC"/>
    <w:rsid w:val="00DA60EE"/>
    <w:rsid w:val="00DB59DF"/>
    <w:rsid w:val="00DC5A91"/>
    <w:rsid w:val="00DD03D4"/>
    <w:rsid w:val="00DD043F"/>
    <w:rsid w:val="00DD4C2A"/>
    <w:rsid w:val="00DE0E65"/>
    <w:rsid w:val="00DE13B1"/>
    <w:rsid w:val="00DE1FC5"/>
    <w:rsid w:val="00DE47E3"/>
    <w:rsid w:val="00DE7784"/>
    <w:rsid w:val="00DF6E2D"/>
    <w:rsid w:val="00DF6E85"/>
    <w:rsid w:val="00E01CD4"/>
    <w:rsid w:val="00E03213"/>
    <w:rsid w:val="00E148AC"/>
    <w:rsid w:val="00E175EA"/>
    <w:rsid w:val="00E17653"/>
    <w:rsid w:val="00E17CB7"/>
    <w:rsid w:val="00E212B4"/>
    <w:rsid w:val="00E2305C"/>
    <w:rsid w:val="00E25D99"/>
    <w:rsid w:val="00E26238"/>
    <w:rsid w:val="00E2633E"/>
    <w:rsid w:val="00E269D7"/>
    <w:rsid w:val="00E325A7"/>
    <w:rsid w:val="00E32BDF"/>
    <w:rsid w:val="00E33115"/>
    <w:rsid w:val="00E367E9"/>
    <w:rsid w:val="00E3758C"/>
    <w:rsid w:val="00E3795B"/>
    <w:rsid w:val="00E37CA5"/>
    <w:rsid w:val="00E4392C"/>
    <w:rsid w:val="00E51CAF"/>
    <w:rsid w:val="00E52565"/>
    <w:rsid w:val="00E52E97"/>
    <w:rsid w:val="00E54A3D"/>
    <w:rsid w:val="00E556B8"/>
    <w:rsid w:val="00E55744"/>
    <w:rsid w:val="00E572BB"/>
    <w:rsid w:val="00E60E5B"/>
    <w:rsid w:val="00E64135"/>
    <w:rsid w:val="00E66D54"/>
    <w:rsid w:val="00E74B8D"/>
    <w:rsid w:val="00E7715F"/>
    <w:rsid w:val="00E80609"/>
    <w:rsid w:val="00E810F8"/>
    <w:rsid w:val="00E834D7"/>
    <w:rsid w:val="00E838A2"/>
    <w:rsid w:val="00E839FC"/>
    <w:rsid w:val="00E83C62"/>
    <w:rsid w:val="00E85569"/>
    <w:rsid w:val="00E856B9"/>
    <w:rsid w:val="00E85935"/>
    <w:rsid w:val="00E909BF"/>
    <w:rsid w:val="00E91F9A"/>
    <w:rsid w:val="00E964BB"/>
    <w:rsid w:val="00EA1BA5"/>
    <w:rsid w:val="00EA4EEE"/>
    <w:rsid w:val="00EA6AA1"/>
    <w:rsid w:val="00EB3983"/>
    <w:rsid w:val="00EB4B32"/>
    <w:rsid w:val="00EB56CB"/>
    <w:rsid w:val="00EB5D6A"/>
    <w:rsid w:val="00EC3EF0"/>
    <w:rsid w:val="00EC7C7D"/>
    <w:rsid w:val="00ED7A73"/>
    <w:rsid w:val="00EE04F3"/>
    <w:rsid w:val="00EE05A6"/>
    <w:rsid w:val="00EE0910"/>
    <w:rsid w:val="00EE19E7"/>
    <w:rsid w:val="00EE4A52"/>
    <w:rsid w:val="00EE6974"/>
    <w:rsid w:val="00EF4654"/>
    <w:rsid w:val="00EF7C28"/>
    <w:rsid w:val="00F01102"/>
    <w:rsid w:val="00F016A0"/>
    <w:rsid w:val="00F028D7"/>
    <w:rsid w:val="00F03212"/>
    <w:rsid w:val="00F03423"/>
    <w:rsid w:val="00F04028"/>
    <w:rsid w:val="00F042B0"/>
    <w:rsid w:val="00F06231"/>
    <w:rsid w:val="00F108A4"/>
    <w:rsid w:val="00F10C48"/>
    <w:rsid w:val="00F11AF4"/>
    <w:rsid w:val="00F11C01"/>
    <w:rsid w:val="00F149E8"/>
    <w:rsid w:val="00F27C92"/>
    <w:rsid w:val="00F309DD"/>
    <w:rsid w:val="00F32989"/>
    <w:rsid w:val="00F3547D"/>
    <w:rsid w:val="00F36D52"/>
    <w:rsid w:val="00F3795F"/>
    <w:rsid w:val="00F409D8"/>
    <w:rsid w:val="00F42350"/>
    <w:rsid w:val="00F42FF0"/>
    <w:rsid w:val="00F506AE"/>
    <w:rsid w:val="00F5298F"/>
    <w:rsid w:val="00F53FEA"/>
    <w:rsid w:val="00F54726"/>
    <w:rsid w:val="00F57F26"/>
    <w:rsid w:val="00F61B7A"/>
    <w:rsid w:val="00F65442"/>
    <w:rsid w:val="00F658D0"/>
    <w:rsid w:val="00F73B7F"/>
    <w:rsid w:val="00F74822"/>
    <w:rsid w:val="00F74C81"/>
    <w:rsid w:val="00F816BA"/>
    <w:rsid w:val="00F84E75"/>
    <w:rsid w:val="00F865AA"/>
    <w:rsid w:val="00F901F9"/>
    <w:rsid w:val="00F94308"/>
    <w:rsid w:val="00F96F0A"/>
    <w:rsid w:val="00F97537"/>
    <w:rsid w:val="00FA2514"/>
    <w:rsid w:val="00FA332A"/>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1A56"/>
    <w:rsid w:val="00FD3C00"/>
    <w:rsid w:val="00FD4128"/>
    <w:rsid w:val="00FD77A3"/>
    <w:rsid w:val="00FE2D26"/>
    <w:rsid w:val="00FE4EF2"/>
    <w:rsid w:val="00FE5702"/>
    <w:rsid w:val="00FE625C"/>
    <w:rsid w:val="00FF00F9"/>
    <w:rsid w:val="00FF0B4F"/>
    <w:rsid w:val="00FF5045"/>
    <w:rsid w:val="00FF53C0"/>
    <w:rsid w:val="00FF7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84F1313F-F640-4F63-A43D-165A553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 w:type="paragraph" w:styleId="Reviso">
    <w:name w:val="Revision"/>
    <w:hidden/>
    <w:uiPriority w:val="99"/>
    <w:semiHidden/>
    <w:rsid w:val="00EB5D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863562">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577592557">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28530669">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778867824">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27418009">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184057853">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83308088">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109628785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54470932">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 w:id="927419384">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6028669">
          <w:marLeft w:val="480"/>
          <w:marRight w:val="0"/>
          <w:marTop w:val="0"/>
          <w:marBottom w:val="0"/>
          <w:divBdr>
            <w:top w:val="none" w:sz="0" w:space="0" w:color="auto"/>
            <w:left w:val="none" w:sz="0" w:space="0" w:color="auto"/>
            <w:bottom w:val="none" w:sz="0" w:space="0" w:color="auto"/>
            <w:right w:val="none" w:sz="0" w:space="0" w:color="auto"/>
          </w:divBdr>
        </w:div>
        <w:div w:id="29034764">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55016110">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448354271">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38940852">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55498856">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32733621">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1578243958">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560561891">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927271878">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3743967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109936979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231241121">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137795398">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19036202">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296717617">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620903">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610475545">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906377060">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60370310">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638491462">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3074389">
          <w:marLeft w:val="480"/>
          <w:marRight w:val="0"/>
          <w:marTop w:val="0"/>
          <w:marBottom w:val="0"/>
          <w:divBdr>
            <w:top w:val="none" w:sz="0" w:space="0" w:color="auto"/>
            <w:left w:val="none" w:sz="0" w:space="0" w:color="auto"/>
            <w:bottom w:val="none" w:sz="0" w:space="0" w:color="auto"/>
            <w:right w:val="none" w:sz="0" w:space="0" w:color="auto"/>
          </w:divBdr>
        </w:div>
        <w:div w:id="162941713">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0144400">
      <w:bodyDiv w:val="1"/>
      <w:marLeft w:val="0"/>
      <w:marRight w:val="0"/>
      <w:marTop w:val="0"/>
      <w:marBottom w:val="0"/>
      <w:divBdr>
        <w:top w:val="none" w:sz="0" w:space="0" w:color="auto"/>
        <w:left w:val="none" w:sz="0" w:space="0" w:color="auto"/>
        <w:bottom w:val="none" w:sz="0" w:space="0" w:color="auto"/>
        <w:right w:val="none" w:sz="0" w:space="0" w:color="auto"/>
      </w:divBdr>
      <w:divsChild>
        <w:div w:id="725641229">
          <w:marLeft w:val="0"/>
          <w:marRight w:val="0"/>
          <w:marTop w:val="0"/>
          <w:marBottom w:val="0"/>
          <w:divBdr>
            <w:top w:val="none" w:sz="0" w:space="0" w:color="auto"/>
            <w:left w:val="none" w:sz="0" w:space="0" w:color="auto"/>
            <w:bottom w:val="none" w:sz="0" w:space="0" w:color="auto"/>
            <w:right w:val="none" w:sz="0" w:space="0" w:color="auto"/>
          </w:divBdr>
        </w:div>
        <w:div w:id="1940259699">
          <w:marLeft w:val="0"/>
          <w:marRight w:val="0"/>
          <w:marTop w:val="0"/>
          <w:marBottom w:val="0"/>
          <w:divBdr>
            <w:top w:val="none" w:sz="0" w:space="0" w:color="auto"/>
            <w:left w:val="none" w:sz="0" w:space="0" w:color="auto"/>
            <w:bottom w:val="none" w:sz="0" w:space="0" w:color="auto"/>
            <w:right w:val="none" w:sz="0" w:space="0" w:color="auto"/>
          </w:divBdr>
        </w:div>
        <w:div w:id="1856797826">
          <w:marLeft w:val="0"/>
          <w:marRight w:val="0"/>
          <w:marTop w:val="0"/>
          <w:marBottom w:val="0"/>
          <w:divBdr>
            <w:top w:val="none" w:sz="0" w:space="0" w:color="auto"/>
            <w:left w:val="none" w:sz="0" w:space="0" w:color="auto"/>
            <w:bottom w:val="none" w:sz="0" w:space="0" w:color="auto"/>
            <w:right w:val="none" w:sz="0" w:space="0" w:color="auto"/>
          </w:divBdr>
        </w:div>
        <w:div w:id="983316440">
          <w:marLeft w:val="0"/>
          <w:marRight w:val="0"/>
          <w:marTop w:val="0"/>
          <w:marBottom w:val="0"/>
          <w:divBdr>
            <w:top w:val="none" w:sz="0" w:space="0" w:color="auto"/>
            <w:left w:val="none" w:sz="0" w:space="0" w:color="auto"/>
            <w:bottom w:val="none" w:sz="0" w:space="0" w:color="auto"/>
            <w:right w:val="none" w:sz="0" w:space="0" w:color="auto"/>
          </w:divBdr>
        </w:div>
        <w:div w:id="1628705773">
          <w:marLeft w:val="0"/>
          <w:marRight w:val="0"/>
          <w:marTop w:val="0"/>
          <w:marBottom w:val="0"/>
          <w:divBdr>
            <w:top w:val="none" w:sz="0" w:space="0" w:color="auto"/>
            <w:left w:val="none" w:sz="0" w:space="0" w:color="auto"/>
            <w:bottom w:val="none" w:sz="0" w:space="0" w:color="auto"/>
            <w:right w:val="none" w:sz="0" w:space="0" w:color="auto"/>
          </w:divBdr>
        </w:div>
        <w:div w:id="1793478627">
          <w:marLeft w:val="0"/>
          <w:marRight w:val="0"/>
          <w:marTop w:val="0"/>
          <w:marBottom w:val="0"/>
          <w:divBdr>
            <w:top w:val="none" w:sz="0" w:space="0" w:color="auto"/>
            <w:left w:val="none" w:sz="0" w:space="0" w:color="auto"/>
            <w:bottom w:val="none" w:sz="0" w:space="0" w:color="auto"/>
            <w:right w:val="none" w:sz="0" w:space="0" w:color="auto"/>
          </w:divBdr>
        </w:div>
        <w:div w:id="1618637945">
          <w:marLeft w:val="0"/>
          <w:marRight w:val="0"/>
          <w:marTop w:val="0"/>
          <w:marBottom w:val="0"/>
          <w:divBdr>
            <w:top w:val="none" w:sz="0" w:space="0" w:color="auto"/>
            <w:left w:val="none" w:sz="0" w:space="0" w:color="auto"/>
            <w:bottom w:val="none" w:sz="0" w:space="0" w:color="auto"/>
            <w:right w:val="none" w:sz="0" w:space="0" w:color="auto"/>
          </w:divBdr>
        </w:div>
        <w:div w:id="1753894914">
          <w:marLeft w:val="0"/>
          <w:marRight w:val="0"/>
          <w:marTop w:val="0"/>
          <w:marBottom w:val="0"/>
          <w:divBdr>
            <w:top w:val="none" w:sz="0" w:space="0" w:color="auto"/>
            <w:left w:val="none" w:sz="0" w:space="0" w:color="auto"/>
            <w:bottom w:val="none" w:sz="0" w:space="0" w:color="auto"/>
            <w:right w:val="none" w:sz="0" w:space="0" w:color="auto"/>
          </w:divBdr>
        </w:div>
        <w:div w:id="66463658">
          <w:marLeft w:val="0"/>
          <w:marRight w:val="0"/>
          <w:marTop w:val="0"/>
          <w:marBottom w:val="0"/>
          <w:divBdr>
            <w:top w:val="none" w:sz="0" w:space="0" w:color="auto"/>
            <w:left w:val="none" w:sz="0" w:space="0" w:color="auto"/>
            <w:bottom w:val="none" w:sz="0" w:space="0" w:color="auto"/>
            <w:right w:val="none" w:sz="0" w:space="0" w:color="auto"/>
          </w:divBdr>
        </w:div>
        <w:div w:id="760102643">
          <w:marLeft w:val="0"/>
          <w:marRight w:val="0"/>
          <w:marTop w:val="0"/>
          <w:marBottom w:val="0"/>
          <w:divBdr>
            <w:top w:val="none" w:sz="0" w:space="0" w:color="auto"/>
            <w:left w:val="none" w:sz="0" w:space="0" w:color="auto"/>
            <w:bottom w:val="none" w:sz="0" w:space="0" w:color="auto"/>
            <w:right w:val="none" w:sz="0" w:space="0" w:color="auto"/>
          </w:divBdr>
        </w:div>
        <w:div w:id="2068843710">
          <w:marLeft w:val="0"/>
          <w:marRight w:val="0"/>
          <w:marTop w:val="0"/>
          <w:marBottom w:val="0"/>
          <w:divBdr>
            <w:top w:val="none" w:sz="0" w:space="0" w:color="auto"/>
            <w:left w:val="none" w:sz="0" w:space="0" w:color="auto"/>
            <w:bottom w:val="none" w:sz="0" w:space="0" w:color="auto"/>
            <w:right w:val="none" w:sz="0" w:space="0" w:color="auto"/>
          </w:divBdr>
        </w:div>
        <w:div w:id="1839071829">
          <w:marLeft w:val="0"/>
          <w:marRight w:val="0"/>
          <w:marTop w:val="0"/>
          <w:marBottom w:val="0"/>
          <w:divBdr>
            <w:top w:val="none" w:sz="0" w:space="0" w:color="auto"/>
            <w:left w:val="none" w:sz="0" w:space="0" w:color="auto"/>
            <w:bottom w:val="none" w:sz="0" w:space="0" w:color="auto"/>
            <w:right w:val="none" w:sz="0" w:space="0" w:color="auto"/>
          </w:divBdr>
        </w:div>
        <w:div w:id="1987781374">
          <w:marLeft w:val="0"/>
          <w:marRight w:val="0"/>
          <w:marTop w:val="0"/>
          <w:marBottom w:val="0"/>
          <w:divBdr>
            <w:top w:val="none" w:sz="0" w:space="0" w:color="auto"/>
            <w:left w:val="none" w:sz="0" w:space="0" w:color="auto"/>
            <w:bottom w:val="none" w:sz="0" w:space="0" w:color="auto"/>
            <w:right w:val="none" w:sz="0" w:space="0" w:color="auto"/>
          </w:divBdr>
        </w:div>
        <w:div w:id="1925189737">
          <w:marLeft w:val="0"/>
          <w:marRight w:val="0"/>
          <w:marTop w:val="0"/>
          <w:marBottom w:val="0"/>
          <w:divBdr>
            <w:top w:val="none" w:sz="0" w:space="0" w:color="auto"/>
            <w:left w:val="none" w:sz="0" w:space="0" w:color="auto"/>
            <w:bottom w:val="none" w:sz="0" w:space="0" w:color="auto"/>
            <w:right w:val="none" w:sz="0" w:space="0" w:color="auto"/>
          </w:divBdr>
        </w:div>
        <w:div w:id="553852788">
          <w:marLeft w:val="0"/>
          <w:marRight w:val="0"/>
          <w:marTop w:val="0"/>
          <w:marBottom w:val="0"/>
          <w:divBdr>
            <w:top w:val="none" w:sz="0" w:space="0" w:color="auto"/>
            <w:left w:val="none" w:sz="0" w:space="0" w:color="auto"/>
            <w:bottom w:val="none" w:sz="0" w:space="0" w:color="auto"/>
            <w:right w:val="none" w:sz="0" w:space="0" w:color="auto"/>
          </w:divBdr>
        </w:div>
        <w:div w:id="1044449985">
          <w:marLeft w:val="0"/>
          <w:marRight w:val="0"/>
          <w:marTop w:val="0"/>
          <w:marBottom w:val="0"/>
          <w:divBdr>
            <w:top w:val="none" w:sz="0" w:space="0" w:color="auto"/>
            <w:left w:val="none" w:sz="0" w:space="0" w:color="auto"/>
            <w:bottom w:val="none" w:sz="0" w:space="0" w:color="auto"/>
            <w:right w:val="none" w:sz="0" w:space="0" w:color="auto"/>
          </w:divBdr>
        </w:div>
        <w:div w:id="351418761">
          <w:marLeft w:val="0"/>
          <w:marRight w:val="0"/>
          <w:marTop w:val="0"/>
          <w:marBottom w:val="0"/>
          <w:divBdr>
            <w:top w:val="none" w:sz="0" w:space="0" w:color="auto"/>
            <w:left w:val="none" w:sz="0" w:space="0" w:color="auto"/>
            <w:bottom w:val="none" w:sz="0" w:space="0" w:color="auto"/>
            <w:right w:val="none" w:sz="0" w:space="0" w:color="auto"/>
          </w:divBdr>
        </w:div>
        <w:div w:id="1376273891">
          <w:marLeft w:val="0"/>
          <w:marRight w:val="0"/>
          <w:marTop w:val="0"/>
          <w:marBottom w:val="0"/>
          <w:divBdr>
            <w:top w:val="none" w:sz="0" w:space="0" w:color="auto"/>
            <w:left w:val="none" w:sz="0" w:space="0" w:color="auto"/>
            <w:bottom w:val="none" w:sz="0" w:space="0" w:color="auto"/>
            <w:right w:val="none" w:sz="0" w:space="0" w:color="auto"/>
          </w:divBdr>
        </w:div>
        <w:div w:id="634720993">
          <w:marLeft w:val="0"/>
          <w:marRight w:val="0"/>
          <w:marTop w:val="0"/>
          <w:marBottom w:val="0"/>
          <w:divBdr>
            <w:top w:val="none" w:sz="0" w:space="0" w:color="auto"/>
            <w:left w:val="none" w:sz="0" w:space="0" w:color="auto"/>
            <w:bottom w:val="none" w:sz="0" w:space="0" w:color="auto"/>
            <w:right w:val="none" w:sz="0" w:space="0" w:color="auto"/>
          </w:divBdr>
        </w:div>
        <w:div w:id="1540632764">
          <w:marLeft w:val="0"/>
          <w:marRight w:val="0"/>
          <w:marTop w:val="0"/>
          <w:marBottom w:val="0"/>
          <w:divBdr>
            <w:top w:val="none" w:sz="0" w:space="0" w:color="auto"/>
            <w:left w:val="none" w:sz="0" w:space="0" w:color="auto"/>
            <w:bottom w:val="none" w:sz="0" w:space="0" w:color="auto"/>
            <w:right w:val="none" w:sz="0" w:space="0" w:color="auto"/>
          </w:divBdr>
        </w:div>
        <w:div w:id="930628238">
          <w:marLeft w:val="0"/>
          <w:marRight w:val="0"/>
          <w:marTop w:val="0"/>
          <w:marBottom w:val="0"/>
          <w:divBdr>
            <w:top w:val="none" w:sz="0" w:space="0" w:color="auto"/>
            <w:left w:val="none" w:sz="0" w:space="0" w:color="auto"/>
            <w:bottom w:val="none" w:sz="0" w:space="0" w:color="auto"/>
            <w:right w:val="none" w:sz="0" w:space="0" w:color="auto"/>
          </w:divBdr>
        </w:div>
        <w:div w:id="1815750833">
          <w:marLeft w:val="0"/>
          <w:marRight w:val="0"/>
          <w:marTop w:val="0"/>
          <w:marBottom w:val="0"/>
          <w:divBdr>
            <w:top w:val="none" w:sz="0" w:space="0" w:color="auto"/>
            <w:left w:val="none" w:sz="0" w:space="0" w:color="auto"/>
            <w:bottom w:val="none" w:sz="0" w:space="0" w:color="auto"/>
            <w:right w:val="none" w:sz="0" w:space="0" w:color="auto"/>
          </w:divBdr>
        </w:div>
        <w:div w:id="661667258">
          <w:marLeft w:val="0"/>
          <w:marRight w:val="0"/>
          <w:marTop w:val="0"/>
          <w:marBottom w:val="0"/>
          <w:divBdr>
            <w:top w:val="none" w:sz="0" w:space="0" w:color="auto"/>
            <w:left w:val="none" w:sz="0" w:space="0" w:color="auto"/>
            <w:bottom w:val="none" w:sz="0" w:space="0" w:color="auto"/>
            <w:right w:val="none" w:sz="0" w:space="0" w:color="auto"/>
          </w:divBdr>
        </w:div>
        <w:div w:id="749813061">
          <w:marLeft w:val="0"/>
          <w:marRight w:val="0"/>
          <w:marTop w:val="0"/>
          <w:marBottom w:val="0"/>
          <w:divBdr>
            <w:top w:val="none" w:sz="0" w:space="0" w:color="auto"/>
            <w:left w:val="none" w:sz="0" w:space="0" w:color="auto"/>
            <w:bottom w:val="none" w:sz="0" w:space="0" w:color="auto"/>
            <w:right w:val="none" w:sz="0" w:space="0" w:color="auto"/>
          </w:divBdr>
        </w:div>
        <w:div w:id="561598669">
          <w:marLeft w:val="0"/>
          <w:marRight w:val="0"/>
          <w:marTop w:val="0"/>
          <w:marBottom w:val="0"/>
          <w:divBdr>
            <w:top w:val="none" w:sz="0" w:space="0" w:color="auto"/>
            <w:left w:val="none" w:sz="0" w:space="0" w:color="auto"/>
            <w:bottom w:val="none" w:sz="0" w:space="0" w:color="auto"/>
            <w:right w:val="none" w:sz="0" w:space="0" w:color="auto"/>
          </w:divBdr>
        </w:div>
        <w:div w:id="1600799566">
          <w:marLeft w:val="0"/>
          <w:marRight w:val="0"/>
          <w:marTop w:val="0"/>
          <w:marBottom w:val="0"/>
          <w:divBdr>
            <w:top w:val="none" w:sz="0" w:space="0" w:color="auto"/>
            <w:left w:val="none" w:sz="0" w:space="0" w:color="auto"/>
            <w:bottom w:val="none" w:sz="0" w:space="0" w:color="auto"/>
            <w:right w:val="none" w:sz="0" w:space="0" w:color="auto"/>
          </w:divBdr>
        </w:div>
        <w:div w:id="323945048">
          <w:marLeft w:val="0"/>
          <w:marRight w:val="0"/>
          <w:marTop w:val="0"/>
          <w:marBottom w:val="0"/>
          <w:divBdr>
            <w:top w:val="none" w:sz="0" w:space="0" w:color="auto"/>
            <w:left w:val="none" w:sz="0" w:space="0" w:color="auto"/>
            <w:bottom w:val="none" w:sz="0" w:space="0" w:color="auto"/>
            <w:right w:val="none" w:sz="0" w:space="0" w:color="auto"/>
          </w:divBdr>
        </w:div>
        <w:div w:id="1641809537">
          <w:marLeft w:val="0"/>
          <w:marRight w:val="0"/>
          <w:marTop w:val="0"/>
          <w:marBottom w:val="0"/>
          <w:divBdr>
            <w:top w:val="none" w:sz="0" w:space="0" w:color="auto"/>
            <w:left w:val="none" w:sz="0" w:space="0" w:color="auto"/>
            <w:bottom w:val="none" w:sz="0" w:space="0" w:color="auto"/>
            <w:right w:val="none" w:sz="0" w:space="0" w:color="auto"/>
          </w:divBdr>
        </w:div>
      </w:divsChild>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2636113">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526066737">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173348567">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241724336">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692811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692875650">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98336529">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737630905">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101920483">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545945907">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544368272">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1034304045">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919144287">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334307288">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1711223059">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1141">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9072532">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2125689136">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8936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65424434">
          <w:marLeft w:val="0"/>
          <w:marRight w:val="0"/>
          <w:marTop w:val="0"/>
          <w:marBottom w:val="0"/>
          <w:divBdr>
            <w:top w:val="none" w:sz="0" w:space="0" w:color="auto"/>
            <w:left w:val="none" w:sz="0" w:space="0" w:color="auto"/>
            <w:bottom w:val="none" w:sz="0" w:space="0" w:color="auto"/>
            <w:right w:val="none" w:sz="0" w:space="0" w:color="auto"/>
          </w:divBdr>
        </w:div>
        <w:div w:id="17573212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7983294">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0865735">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50272964">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832527823">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59603527">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2591849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16722979">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941638367">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6528756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800222275">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3848482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49424596">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1304191735">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1822651421">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6197660">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803114032">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34617296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849215904">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266620338">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484852072">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74463416">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822382998">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sChild>
    </w:div>
    <w:div w:id="851534254">
      <w:bodyDiv w:val="1"/>
      <w:marLeft w:val="0"/>
      <w:marRight w:val="0"/>
      <w:marTop w:val="0"/>
      <w:marBottom w:val="0"/>
      <w:divBdr>
        <w:top w:val="none" w:sz="0" w:space="0" w:color="auto"/>
        <w:left w:val="none" w:sz="0" w:space="0" w:color="auto"/>
        <w:bottom w:val="none" w:sz="0" w:space="0" w:color="auto"/>
        <w:right w:val="none" w:sz="0" w:space="0" w:color="auto"/>
      </w:divBdr>
      <w:divsChild>
        <w:div w:id="390350546">
          <w:marLeft w:val="0"/>
          <w:marRight w:val="0"/>
          <w:marTop w:val="0"/>
          <w:marBottom w:val="0"/>
          <w:divBdr>
            <w:top w:val="none" w:sz="0" w:space="0" w:color="auto"/>
            <w:left w:val="none" w:sz="0" w:space="0" w:color="auto"/>
            <w:bottom w:val="none" w:sz="0" w:space="0" w:color="auto"/>
            <w:right w:val="none" w:sz="0" w:space="0" w:color="auto"/>
          </w:divBdr>
        </w:div>
        <w:div w:id="283654056">
          <w:marLeft w:val="0"/>
          <w:marRight w:val="0"/>
          <w:marTop w:val="0"/>
          <w:marBottom w:val="0"/>
          <w:divBdr>
            <w:top w:val="none" w:sz="0" w:space="0" w:color="auto"/>
            <w:left w:val="none" w:sz="0" w:space="0" w:color="auto"/>
            <w:bottom w:val="none" w:sz="0" w:space="0" w:color="auto"/>
            <w:right w:val="none" w:sz="0" w:space="0" w:color="auto"/>
          </w:divBdr>
        </w:div>
        <w:div w:id="978725280">
          <w:marLeft w:val="0"/>
          <w:marRight w:val="0"/>
          <w:marTop w:val="0"/>
          <w:marBottom w:val="0"/>
          <w:divBdr>
            <w:top w:val="none" w:sz="0" w:space="0" w:color="auto"/>
            <w:left w:val="none" w:sz="0" w:space="0" w:color="auto"/>
            <w:bottom w:val="none" w:sz="0" w:space="0" w:color="auto"/>
            <w:right w:val="none" w:sz="0" w:space="0" w:color="auto"/>
          </w:divBdr>
        </w:div>
        <w:div w:id="1632515221">
          <w:marLeft w:val="0"/>
          <w:marRight w:val="0"/>
          <w:marTop w:val="0"/>
          <w:marBottom w:val="0"/>
          <w:divBdr>
            <w:top w:val="none" w:sz="0" w:space="0" w:color="auto"/>
            <w:left w:val="none" w:sz="0" w:space="0" w:color="auto"/>
            <w:bottom w:val="none" w:sz="0" w:space="0" w:color="auto"/>
            <w:right w:val="none" w:sz="0" w:space="0" w:color="auto"/>
          </w:divBdr>
        </w:div>
        <w:div w:id="1499468571">
          <w:marLeft w:val="0"/>
          <w:marRight w:val="0"/>
          <w:marTop w:val="0"/>
          <w:marBottom w:val="0"/>
          <w:divBdr>
            <w:top w:val="none" w:sz="0" w:space="0" w:color="auto"/>
            <w:left w:val="none" w:sz="0" w:space="0" w:color="auto"/>
            <w:bottom w:val="none" w:sz="0" w:space="0" w:color="auto"/>
            <w:right w:val="none" w:sz="0" w:space="0" w:color="auto"/>
          </w:divBdr>
        </w:div>
        <w:div w:id="1847011182">
          <w:marLeft w:val="0"/>
          <w:marRight w:val="0"/>
          <w:marTop w:val="0"/>
          <w:marBottom w:val="0"/>
          <w:divBdr>
            <w:top w:val="none" w:sz="0" w:space="0" w:color="auto"/>
            <w:left w:val="none" w:sz="0" w:space="0" w:color="auto"/>
            <w:bottom w:val="none" w:sz="0" w:space="0" w:color="auto"/>
            <w:right w:val="none" w:sz="0" w:space="0" w:color="auto"/>
          </w:divBdr>
        </w:div>
        <w:div w:id="1195654409">
          <w:marLeft w:val="0"/>
          <w:marRight w:val="0"/>
          <w:marTop w:val="0"/>
          <w:marBottom w:val="0"/>
          <w:divBdr>
            <w:top w:val="none" w:sz="0" w:space="0" w:color="auto"/>
            <w:left w:val="none" w:sz="0" w:space="0" w:color="auto"/>
            <w:bottom w:val="none" w:sz="0" w:space="0" w:color="auto"/>
            <w:right w:val="none" w:sz="0" w:space="0" w:color="auto"/>
          </w:divBdr>
        </w:div>
        <w:div w:id="283998803">
          <w:marLeft w:val="0"/>
          <w:marRight w:val="0"/>
          <w:marTop w:val="0"/>
          <w:marBottom w:val="0"/>
          <w:divBdr>
            <w:top w:val="none" w:sz="0" w:space="0" w:color="auto"/>
            <w:left w:val="none" w:sz="0" w:space="0" w:color="auto"/>
            <w:bottom w:val="none" w:sz="0" w:space="0" w:color="auto"/>
            <w:right w:val="none" w:sz="0" w:space="0" w:color="auto"/>
          </w:divBdr>
        </w:div>
        <w:div w:id="2009743516">
          <w:marLeft w:val="0"/>
          <w:marRight w:val="0"/>
          <w:marTop w:val="0"/>
          <w:marBottom w:val="0"/>
          <w:divBdr>
            <w:top w:val="none" w:sz="0" w:space="0" w:color="auto"/>
            <w:left w:val="none" w:sz="0" w:space="0" w:color="auto"/>
            <w:bottom w:val="none" w:sz="0" w:space="0" w:color="auto"/>
            <w:right w:val="none" w:sz="0" w:space="0" w:color="auto"/>
          </w:divBdr>
        </w:div>
        <w:div w:id="722951887">
          <w:marLeft w:val="0"/>
          <w:marRight w:val="0"/>
          <w:marTop w:val="0"/>
          <w:marBottom w:val="0"/>
          <w:divBdr>
            <w:top w:val="none" w:sz="0" w:space="0" w:color="auto"/>
            <w:left w:val="none" w:sz="0" w:space="0" w:color="auto"/>
            <w:bottom w:val="none" w:sz="0" w:space="0" w:color="auto"/>
            <w:right w:val="none" w:sz="0" w:space="0" w:color="auto"/>
          </w:divBdr>
        </w:div>
        <w:div w:id="1425221724">
          <w:marLeft w:val="0"/>
          <w:marRight w:val="0"/>
          <w:marTop w:val="0"/>
          <w:marBottom w:val="0"/>
          <w:divBdr>
            <w:top w:val="none" w:sz="0" w:space="0" w:color="auto"/>
            <w:left w:val="none" w:sz="0" w:space="0" w:color="auto"/>
            <w:bottom w:val="none" w:sz="0" w:space="0" w:color="auto"/>
            <w:right w:val="none" w:sz="0" w:space="0" w:color="auto"/>
          </w:divBdr>
        </w:div>
        <w:div w:id="1688756342">
          <w:marLeft w:val="0"/>
          <w:marRight w:val="0"/>
          <w:marTop w:val="0"/>
          <w:marBottom w:val="0"/>
          <w:divBdr>
            <w:top w:val="none" w:sz="0" w:space="0" w:color="auto"/>
            <w:left w:val="none" w:sz="0" w:space="0" w:color="auto"/>
            <w:bottom w:val="none" w:sz="0" w:space="0" w:color="auto"/>
            <w:right w:val="none" w:sz="0" w:space="0" w:color="auto"/>
          </w:divBdr>
        </w:div>
        <w:div w:id="1026950345">
          <w:marLeft w:val="0"/>
          <w:marRight w:val="0"/>
          <w:marTop w:val="0"/>
          <w:marBottom w:val="0"/>
          <w:divBdr>
            <w:top w:val="none" w:sz="0" w:space="0" w:color="auto"/>
            <w:left w:val="none" w:sz="0" w:space="0" w:color="auto"/>
            <w:bottom w:val="none" w:sz="0" w:space="0" w:color="auto"/>
            <w:right w:val="none" w:sz="0" w:space="0" w:color="auto"/>
          </w:divBdr>
        </w:div>
        <w:div w:id="175778870">
          <w:marLeft w:val="0"/>
          <w:marRight w:val="0"/>
          <w:marTop w:val="0"/>
          <w:marBottom w:val="0"/>
          <w:divBdr>
            <w:top w:val="none" w:sz="0" w:space="0" w:color="auto"/>
            <w:left w:val="none" w:sz="0" w:space="0" w:color="auto"/>
            <w:bottom w:val="none" w:sz="0" w:space="0" w:color="auto"/>
            <w:right w:val="none" w:sz="0" w:space="0" w:color="auto"/>
          </w:divBdr>
        </w:div>
        <w:div w:id="708797835">
          <w:marLeft w:val="0"/>
          <w:marRight w:val="0"/>
          <w:marTop w:val="0"/>
          <w:marBottom w:val="0"/>
          <w:divBdr>
            <w:top w:val="none" w:sz="0" w:space="0" w:color="auto"/>
            <w:left w:val="none" w:sz="0" w:space="0" w:color="auto"/>
            <w:bottom w:val="none" w:sz="0" w:space="0" w:color="auto"/>
            <w:right w:val="none" w:sz="0" w:space="0" w:color="auto"/>
          </w:divBdr>
        </w:div>
        <w:div w:id="467209221">
          <w:marLeft w:val="0"/>
          <w:marRight w:val="0"/>
          <w:marTop w:val="0"/>
          <w:marBottom w:val="0"/>
          <w:divBdr>
            <w:top w:val="none" w:sz="0" w:space="0" w:color="auto"/>
            <w:left w:val="none" w:sz="0" w:space="0" w:color="auto"/>
            <w:bottom w:val="none" w:sz="0" w:space="0" w:color="auto"/>
            <w:right w:val="none" w:sz="0" w:space="0" w:color="auto"/>
          </w:divBdr>
        </w:div>
        <w:div w:id="871839198">
          <w:marLeft w:val="0"/>
          <w:marRight w:val="0"/>
          <w:marTop w:val="0"/>
          <w:marBottom w:val="0"/>
          <w:divBdr>
            <w:top w:val="none" w:sz="0" w:space="0" w:color="auto"/>
            <w:left w:val="none" w:sz="0" w:space="0" w:color="auto"/>
            <w:bottom w:val="none" w:sz="0" w:space="0" w:color="auto"/>
            <w:right w:val="none" w:sz="0" w:space="0" w:color="auto"/>
          </w:divBdr>
        </w:div>
        <w:div w:id="743993313">
          <w:marLeft w:val="0"/>
          <w:marRight w:val="0"/>
          <w:marTop w:val="0"/>
          <w:marBottom w:val="0"/>
          <w:divBdr>
            <w:top w:val="none" w:sz="0" w:space="0" w:color="auto"/>
            <w:left w:val="none" w:sz="0" w:space="0" w:color="auto"/>
            <w:bottom w:val="none" w:sz="0" w:space="0" w:color="auto"/>
            <w:right w:val="none" w:sz="0" w:space="0" w:color="auto"/>
          </w:divBdr>
        </w:div>
        <w:div w:id="847981784">
          <w:marLeft w:val="0"/>
          <w:marRight w:val="0"/>
          <w:marTop w:val="0"/>
          <w:marBottom w:val="0"/>
          <w:divBdr>
            <w:top w:val="none" w:sz="0" w:space="0" w:color="auto"/>
            <w:left w:val="none" w:sz="0" w:space="0" w:color="auto"/>
            <w:bottom w:val="none" w:sz="0" w:space="0" w:color="auto"/>
            <w:right w:val="none" w:sz="0" w:space="0" w:color="auto"/>
          </w:divBdr>
        </w:div>
        <w:div w:id="1888104360">
          <w:marLeft w:val="0"/>
          <w:marRight w:val="0"/>
          <w:marTop w:val="0"/>
          <w:marBottom w:val="0"/>
          <w:divBdr>
            <w:top w:val="none" w:sz="0" w:space="0" w:color="auto"/>
            <w:left w:val="none" w:sz="0" w:space="0" w:color="auto"/>
            <w:bottom w:val="none" w:sz="0" w:space="0" w:color="auto"/>
            <w:right w:val="none" w:sz="0" w:space="0" w:color="auto"/>
          </w:divBdr>
        </w:div>
        <w:div w:id="1161970545">
          <w:marLeft w:val="0"/>
          <w:marRight w:val="0"/>
          <w:marTop w:val="0"/>
          <w:marBottom w:val="0"/>
          <w:divBdr>
            <w:top w:val="none" w:sz="0" w:space="0" w:color="auto"/>
            <w:left w:val="none" w:sz="0" w:space="0" w:color="auto"/>
            <w:bottom w:val="none" w:sz="0" w:space="0" w:color="auto"/>
            <w:right w:val="none" w:sz="0" w:space="0" w:color="auto"/>
          </w:divBdr>
        </w:div>
        <w:div w:id="1426656795">
          <w:marLeft w:val="0"/>
          <w:marRight w:val="0"/>
          <w:marTop w:val="0"/>
          <w:marBottom w:val="0"/>
          <w:divBdr>
            <w:top w:val="none" w:sz="0" w:space="0" w:color="auto"/>
            <w:left w:val="none" w:sz="0" w:space="0" w:color="auto"/>
            <w:bottom w:val="none" w:sz="0" w:space="0" w:color="auto"/>
            <w:right w:val="none" w:sz="0" w:space="0" w:color="auto"/>
          </w:divBdr>
        </w:div>
        <w:div w:id="800657141">
          <w:marLeft w:val="0"/>
          <w:marRight w:val="0"/>
          <w:marTop w:val="0"/>
          <w:marBottom w:val="0"/>
          <w:divBdr>
            <w:top w:val="none" w:sz="0" w:space="0" w:color="auto"/>
            <w:left w:val="none" w:sz="0" w:space="0" w:color="auto"/>
            <w:bottom w:val="none" w:sz="0" w:space="0" w:color="auto"/>
            <w:right w:val="none" w:sz="0" w:space="0" w:color="auto"/>
          </w:divBdr>
        </w:div>
        <w:div w:id="1809398131">
          <w:marLeft w:val="0"/>
          <w:marRight w:val="0"/>
          <w:marTop w:val="0"/>
          <w:marBottom w:val="0"/>
          <w:divBdr>
            <w:top w:val="none" w:sz="0" w:space="0" w:color="auto"/>
            <w:left w:val="none" w:sz="0" w:space="0" w:color="auto"/>
            <w:bottom w:val="none" w:sz="0" w:space="0" w:color="auto"/>
            <w:right w:val="none" w:sz="0" w:space="0" w:color="auto"/>
          </w:divBdr>
        </w:div>
        <w:div w:id="2047562727">
          <w:marLeft w:val="0"/>
          <w:marRight w:val="0"/>
          <w:marTop w:val="0"/>
          <w:marBottom w:val="0"/>
          <w:divBdr>
            <w:top w:val="none" w:sz="0" w:space="0" w:color="auto"/>
            <w:left w:val="none" w:sz="0" w:space="0" w:color="auto"/>
            <w:bottom w:val="none" w:sz="0" w:space="0" w:color="auto"/>
            <w:right w:val="none" w:sz="0" w:space="0" w:color="auto"/>
          </w:divBdr>
        </w:div>
        <w:div w:id="1707636141">
          <w:marLeft w:val="0"/>
          <w:marRight w:val="0"/>
          <w:marTop w:val="0"/>
          <w:marBottom w:val="0"/>
          <w:divBdr>
            <w:top w:val="none" w:sz="0" w:space="0" w:color="auto"/>
            <w:left w:val="none" w:sz="0" w:space="0" w:color="auto"/>
            <w:bottom w:val="none" w:sz="0" w:space="0" w:color="auto"/>
            <w:right w:val="none" w:sz="0" w:space="0" w:color="auto"/>
          </w:divBdr>
        </w:div>
        <w:div w:id="553853242">
          <w:marLeft w:val="0"/>
          <w:marRight w:val="0"/>
          <w:marTop w:val="0"/>
          <w:marBottom w:val="0"/>
          <w:divBdr>
            <w:top w:val="none" w:sz="0" w:space="0" w:color="auto"/>
            <w:left w:val="none" w:sz="0" w:space="0" w:color="auto"/>
            <w:bottom w:val="none" w:sz="0" w:space="0" w:color="auto"/>
            <w:right w:val="none" w:sz="0" w:space="0" w:color="auto"/>
          </w:divBdr>
        </w:div>
        <w:div w:id="776560634">
          <w:marLeft w:val="0"/>
          <w:marRight w:val="0"/>
          <w:marTop w:val="0"/>
          <w:marBottom w:val="0"/>
          <w:divBdr>
            <w:top w:val="none" w:sz="0" w:space="0" w:color="auto"/>
            <w:left w:val="none" w:sz="0" w:space="0" w:color="auto"/>
            <w:bottom w:val="none" w:sz="0" w:space="0" w:color="auto"/>
            <w:right w:val="none" w:sz="0" w:space="0" w:color="auto"/>
          </w:divBdr>
        </w:div>
        <w:div w:id="483815443">
          <w:marLeft w:val="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46018033">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688284755">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54819231">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998653229">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278877820">
          <w:marLeft w:val="480"/>
          <w:marRight w:val="0"/>
          <w:marTop w:val="0"/>
          <w:marBottom w:val="0"/>
          <w:divBdr>
            <w:top w:val="none" w:sz="0" w:space="0" w:color="auto"/>
            <w:left w:val="none" w:sz="0" w:space="0" w:color="auto"/>
            <w:bottom w:val="none" w:sz="0" w:space="0" w:color="auto"/>
            <w:right w:val="none" w:sz="0" w:space="0" w:color="auto"/>
          </w:divBdr>
        </w:div>
        <w:div w:id="337973961">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23062364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1577862238">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16397780">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93945405">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17530607">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59077029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4184676">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202182817">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312877546">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671378167">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146632828">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2062095754">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37124539">
          <w:marLeft w:val="480"/>
          <w:marRight w:val="0"/>
          <w:marTop w:val="0"/>
          <w:marBottom w:val="0"/>
          <w:divBdr>
            <w:top w:val="none" w:sz="0" w:space="0" w:color="auto"/>
            <w:left w:val="none" w:sz="0" w:space="0" w:color="auto"/>
            <w:bottom w:val="none" w:sz="0" w:space="0" w:color="auto"/>
            <w:right w:val="none" w:sz="0" w:space="0" w:color="auto"/>
          </w:divBdr>
        </w:div>
        <w:div w:id="285282685">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4242609">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16423852">
      <w:bodyDiv w:val="1"/>
      <w:marLeft w:val="0"/>
      <w:marRight w:val="0"/>
      <w:marTop w:val="0"/>
      <w:marBottom w:val="0"/>
      <w:divBdr>
        <w:top w:val="none" w:sz="0" w:space="0" w:color="auto"/>
        <w:left w:val="none" w:sz="0" w:space="0" w:color="auto"/>
        <w:bottom w:val="none" w:sz="0" w:space="0" w:color="auto"/>
        <w:right w:val="none" w:sz="0" w:space="0" w:color="auto"/>
      </w:divBdr>
      <w:divsChild>
        <w:div w:id="885340487">
          <w:marLeft w:val="0"/>
          <w:marRight w:val="0"/>
          <w:marTop w:val="0"/>
          <w:marBottom w:val="0"/>
          <w:divBdr>
            <w:top w:val="none" w:sz="0" w:space="0" w:color="auto"/>
            <w:left w:val="none" w:sz="0" w:space="0" w:color="auto"/>
            <w:bottom w:val="none" w:sz="0" w:space="0" w:color="auto"/>
            <w:right w:val="none" w:sz="0" w:space="0" w:color="auto"/>
          </w:divBdr>
        </w:div>
        <w:div w:id="1735931754">
          <w:marLeft w:val="0"/>
          <w:marRight w:val="0"/>
          <w:marTop w:val="0"/>
          <w:marBottom w:val="0"/>
          <w:divBdr>
            <w:top w:val="none" w:sz="0" w:space="0" w:color="auto"/>
            <w:left w:val="none" w:sz="0" w:space="0" w:color="auto"/>
            <w:bottom w:val="none" w:sz="0" w:space="0" w:color="auto"/>
            <w:right w:val="none" w:sz="0" w:space="0" w:color="auto"/>
          </w:divBdr>
        </w:div>
        <w:div w:id="1795363926">
          <w:marLeft w:val="0"/>
          <w:marRight w:val="0"/>
          <w:marTop w:val="0"/>
          <w:marBottom w:val="0"/>
          <w:divBdr>
            <w:top w:val="none" w:sz="0" w:space="0" w:color="auto"/>
            <w:left w:val="none" w:sz="0" w:space="0" w:color="auto"/>
            <w:bottom w:val="none" w:sz="0" w:space="0" w:color="auto"/>
            <w:right w:val="none" w:sz="0" w:space="0" w:color="auto"/>
          </w:divBdr>
        </w:div>
      </w:divsChild>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86584568">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223293772">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273472">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7241975">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19762232">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08741568">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1972788579">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52315542">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322393625">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04230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78216237">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1286229562">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29785066">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510410709">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56131576">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654190906">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43409918">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1624071213">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37125880">
      <w:bodyDiv w:val="1"/>
      <w:marLeft w:val="0"/>
      <w:marRight w:val="0"/>
      <w:marTop w:val="0"/>
      <w:marBottom w:val="0"/>
      <w:divBdr>
        <w:top w:val="none" w:sz="0" w:space="0" w:color="auto"/>
        <w:left w:val="none" w:sz="0" w:space="0" w:color="auto"/>
        <w:bottom w:val="none" w:sz="0" w:space="0" w:color="auto"/>
        <w:right w:val="none" w:sz="0" w:space="0" w:color="auto"/>
      </w:divBdr>
      <w:divsChild>
        <w:div w:id="577833304">
          <w:marLeft w:val="0"/>
          <w:marRight w:val="0"/>
          <w:marTop w:val="0"/>
          <w:marBottom w:val="0"/>
          <w:divBdr>
            <w:top w:val="none" w:sz="0" w:space="0" w:color="auto"/>
            <w:left w:val="none" w:sz="0" w:space="0" w:color="auto"/>
            <w:bottom w:val="none" w:sz="0" w:space="0" w:color="auto"/>
            <w:right w:val="none" w:sz="0" w:space="0" w:color="auto"/>
          </w:divBdr>
        </w:div>
        <w:div w:id="1993826403">
          <w:marLeft w:val="0"/>
          <w:marRight w:val="0"/>
          <w:marTop w:val="0"/>
          <w:marBottom w:val="0"/>
          <w:divBdr>
            <w:top w:val="none" w:sz="0" w:space="0" w:color="auto"/>
            <w:left w:val="none" w:sz="0" w:space="0" w:color="auto"/>
            <w:bottom w:val="none" w:sz="0" w:space="0" w:color="auto"/>
            <w:right w:val="none" w:sz="0" w:space="0" w:color="auto"/>
          </w:divBdr>
        </w:div>
        <w:div w:id="1683319209">
          <w:marLeft w:val="0"/>
          <w:marRight w:val="0"/>
          <w:marTop w:val="0"/>
          <w:marBottom w:val="0"/>
          <w:divBdr>
            <w:top w:val="none" w:sz="0" w:space="0" w:color="auto"/>
            <w:left w:val="none" w:sz="0" w:space="0" w:color="auto"/>
            <w:bottom w:val="none" w:sz="0" w:space="0" w:color="auto"/>
            <w:right w:val="none" w:sz="0" w:space="0" w:color="auto"/>
          </w:divBdr>
        </w:div>
        <w:div w:id="833763849">
          <w:marLeft w:val="0"/>
          <w:marRight w:val="0"/>
          <w:marTop w:val="0"/>
          <w:marBottom w:val="0"/>
          <w:divBdr>
            <w:top w:val="none" w:sz="0" w:space="0" w:color="auto"/>
            <w:left w:val="none" w:sz="0" w:space="0" w:color="auto"/>
            <w:bottom w:val="none" w:sz="0" w:space="0" w:color="auto"/>
            <w:right w:val="none" w:sz="0" w:space="0" w:color="auto"/>
          </w:divBdr>
        </w:div>
        <w:div w:id="1980648957">
          <w:marLeft w:val="0"/>
          <w:marRight w:val="0"/>
          <w:marTop w:val="0"/>
          <w:marBottom w:val="0"/>
          <w:divBdr>
            <w:top w:val="none" w:sz="0" w:space="0" w:color="auto"/>
            <w:left w:val="none" w:sz="0" w:space="0" w:color="auto"/>
            <w:bottom w:val="none" w:sz="0" w:space="0" w:color="auto"/>
            <w:right w:val="none" w:sz="0" w:space="0" w:color="auto"/>
          </w:divBdr>
        </w:div>
        <w:div w:id="264769480">
          <w:marLeft w:val="0"/>
          <w:marRight w:val="0"/>
          <w:marTop w:val="0"/>
          <w:marBottom w:val="0"/>
          <w:divBdr>
            <w:top w:val="none" w:sz="0" w:space="0" w:color="auto"/>
            <w:left w:val="none" w:sz="0" w:space="0" w:color="auto"/>
            <w:bottom w:val="none" w:sz="0" w:space="0" w:color="auto"/>
            <w:right w:val="none" w:sz="0" w:space="0" w:color="auto"/>
          </w:divBdr>
        </w:div>
        <w:div w:id="1754158364">
          <w:marLeft w:val="0"/>
          <w:marRight w:val="0"/>
          <w:marTop w:val="0"/>
          <w:marBottom w:val="0"/>
          <w:divBdr>
            <w:top w:val="none" w:sz="0" w:space="0" w:color="auto"/>
            <w:left w:val="none" w:sz="0" w:space="0" w:color="auto"/>
            <w:bottom w:val="none" w:sz="0" w:space="0" w:color="auto"/>
            <w:right w:val="none" w:sz="0" w:space="0" w:color="auto"/>
          </w:divBdr>
        </w:div>
        <w:div w:id="1039234577">
          <w:marLeft w:val="0"/>
          <w:marRight w:val="0"/>
          <w:marTop w:val="0"/>
          <w:marBottom w:val="0"/>
          <w:divBdr>
            <w:top w:val="none" w:sz="0" w:space="0" w:color="auto"/>
            <w:left w:val="none" w:sz="0" w:space="0" w:color="auto"/>
            <w:bottom w:val="none" w:sz="0" w:space="0" w:color="auto"/>
            <w:right w:val="none" w:sz="0" w:space="0" w:color="auto"/>
          </w:divBdr>
        </w:div>
        <w:div w:id="594096218">
          <w:marLeft w:val="0"/>
          <w:marRight w:val="0"/>
          <w:marTop w:val="0"/>
          <w:marBottom w:val="0"/>
          <w:divBdr>
            <w:top w:val="none" w:sz="0" w:space="0" w:color="auto"/>
            <w:left w:val="none" w:sz="0" w:space="0" w:color="auto"/>
            <w:bottom w:val="none" w:sz="0" w:space="0" w:color="auto"/>
            <w:right w:val="none" w:sz="0" w:space="0" w:color="auto"/>
          </w:divBdr>
        </w:div>
        <w:div w:id="1994672879">
          <w:marLeft w:val="0"/>
          <w:marRight w:val="0"/>
          <w:marTop w:val="0"/>
          <w:marBottom w:val="0"/>
          <w:divBdr>
            <w:top w:val="none" w:sz="0" w:space="0" w:color="auto"/>
            <w:left w:val="none" w:sz="0" w:space="0" w:color="auto"/>
            <w:bottom w:val="none" w:sz="0" w:space="0" w:color="auto"/>
            <w:right w:val="none" w:sz="0" w:space="0" w:color="auto"/>
          </w:divBdr>
        </w:div>
        <w:div w:id="1242520207">
          <w:marLeft w:val="0"/>
          <w:marRight w:val="0"/>
          <w:marTop w:val="0"/>
          <w:marBottom w:val="0"/>
          <w:divBdr>
            <w:top w:val="none" w:sz="0" w:space="0" w:color="auto"/>
            <w:left w:val="none" w:sz="0" w:space="0" w:color="auto"/>
            <w:bottom w:val="none" w:sz="0" w:space="0" w:color="auto"/>
            <w:right w:val="none" w:sz="0" w:space="0" w:color="auto"/>
          </w:divBdr>
        </w:div>
        <w:div w:id="1348866185">
          <w:marLeft w:val="0"/>
          <w:marRight w:val="0"/>
          <w:marTop w:val="0"/>
          <w:marBottom w:val="0"/>
          <w:divBdr>
            <w:top w:val="none" w:sz="0" w:space="0" w:color="auto"/>
            <w:left w:val="none" w:sz="0" w:space="0" w:color="auto"/>
            <w:bottom w:val="none" w:sz="0" w:space="0" w:color="auto"/>
            <w:right w:val="none" w:sz="0" w:space="0" w:color="auto"/>
          </w:divBdr>
        </w:div>
        <w:div w:id="1978753539">
          <w:marLeft w:val="0"/>
          <w:marRight w:val="0"/>
          <w:marTop w:val="0"/>
          <w:marBottom w:val="0"/>
          <w:divBdr>
            <w:top w:val="none" w:sz="0" w:space="0" w:color="auto"/>
            <w:left w:val="none" w:sz="0" w:space="0" w:color="auto"/>
            <w:bottom w:val="none" w:sz="0" w:space="0" w:color="auto"/>
            <w:right w:val="none" w:sz="0" w:space="0" w:color="auto"/>
          </w:divBdr>
        </w:div>
        <w:div w:id="817919093">
          <w:marLeft w:val="0"/>
          <w:marRight w:val="0"/>
          <w:marTop w:val="0"/>
          <w:marBottom w:val="0"/>
          <w:divBdr>
            <w:top w:val="none" w:sz="0" w:space="0" w:color="auto"/>
            <w:left w:val="none" w:sz="0" w:space="0" w:color="auto"/>
            <w:bottom w:val="none" w:sz="0" w:space="0" w:color="auto"/>
            <w:right w:val="none" w:sz="0" w:space="0" w:color="auto"/>
          </w:divBdr>
        </w:div>
        <w:div w:id="1145708404">
          <w:marLeft w:val="0"/>
          <w:marRight w:val="0"/>
          <w:marTop w:val="0"/>
          <w:marBottom w:val="0"/>
          <w:divBdr>
            <w:top w:val="none" w:sz="0" w:space="0" w:color="auto"/>
            <w:left w:val="none" w:sz="0" w:space="0" w:color="auto"/>
            <w:bottom w:val="none" w:sz="0" w:space="0" w:color="auto"/>
            <w:right w:val="none" w:sz="0" w:space="0" w:color="auto"/>
          </w:divBdr>
        </w:div>
        <w:div w:id="888614009">
          <w:marLeft w:val="0"/>
          <w:marRight w:val="0"/>
          <w:marTop w:val="0"/>
          <w:marBottom w:val="0"/>
          <w:divBdr>
            <w:top w:val="none" w:sz="0" w:space="0" w:color="auto"/>
            <w:left w:val="none" w:sz="0" w:space="0" w:color="auto"/>
            <w:bottom w:val="none" w:sz="0" w:space="0" w:color="auto"/>
            <w:right w:val="none" w:sz="0" w:space="0" w:color="auto"/>
          </w:divBdr>
        </w:div>
        <w:div w:id="1035348710">
          <w:marLeft w:val="0"/>
          <w:marRight w:val="0"/>
          <w:marTop w:val="0"/>
          <w:marBottom w:val="0"/>
          <w:divBdr>
            <w:top w:val="none" w:sz="0" w:space="0" w:color="auto"/>
            <w:left w:val="none" w:sz="0" w:space="0" w:color="auto"/>
            <w:bottom w:val="none" w:sz="0" w:space="0" w:color="auto"/>
            <w:right w:val="none" w:sz="0" w:space="0" w:color="auto"/>
          </w:divBdr>
        </w:div>
        <w:div w:id="1205095074">
          <w:marLeft w:val="0"/>
          <w:marRight w:val="0"/>
          <w:marTop w:val="0"/>
          <w:marBottom w:val="0"/>
          <w:divBdr>
            <w:top w:val="none" w:sz="0" w:space="0" w:color="auto"/>
            <w:left w:val="none" w:sz="0" w:space="0" w:color="auto"/>
            <w:bottom w:val="none" w:sz="0" w:space="0" w:color="auto"/>
            <w:right w:val="none" w:sz="0" w:space="0" w:color="auto"/>
          </w:divBdr>
        </w:div>
        <w:div w:id="1331174875">
          <w:marLeft w:val="0"/>
          <w:marRight w:val="0"/>
          <w:marTop w:val="0"/>
          <w:marBottom w:val="0"/>
          <w:divBdr>
            <w:top w:val="none" w:sz="0" w:space="0" w:color="auto"/>
            <w:left w:val="none" w:sz="0" w:space="0" w:color="auto"/>
            <w:bottom w:val="none" w:sz="0" w:space="0" w:color="auto"/>
            <w:right w:val="none" w:sz="0" w:space="0" w:color="auto"/>
          </w:divBdr>
        </w:div>
        <w:div w:id="1886405392">
          <w:marLeft w:val="0"/>
          <w:marRight w:val="0"/>
          <w:marTop w:val="0"/>
          <w:marBottom w:val="0"/>
          <w:divBdr>
            <w:top w:val="none" w:sz="0" w:space="0" w:color="auto"/>
            <w:left w:val="none" w:sz="0" w:space="0" w:color="auto"/>
            <w:bottom w:val="none" w:sz="0" w:space="0" w:color="auto"/>
            <w:right w:val="none" w:sz="0" w:space="0" w:color="auto"/>
          </w:divBdr>
        </w:div>
        <w:div w:id="1201550947">
          <w:marLeft w:val="0"/>
          <w:marRight w:val="0"/>
          <w:marTop w:val="0"/>
          <w:marBottom w:val="0"/>
          <w:divBdr>
            <w:top w:val="none" w:sz="0" w:space="0" w:color="auto"/>
            <w:left w:val="none" w:sz="0" w:space="0" w:color="auto"/>
            <w:bottom w:val="none" w:sz="0" w:space="0" w:color="auto"/>
            <w:right w:val="none" w:sz="0" w:space="0" w:color="auto"/>
          </w:divBdr>
        </w:div>
        <w:div w:id="223297129">
          <w:marLeft w:val="0"/>
          <w:marRight w:val="0"/>
          <w:marTop w:val="0"/>
          <w:marBottom w:val="0"/>
          <w:divBdr>
            <w:top w:val="none" w:sz="0" w:space="0" w:color="auto"/>
            <w:left w:val="none" w:sz="0" w:space="0" w:color="auto"/>
            <w:bottom w:val="none" w:sz="0" w:space="0" w:color="auto"/>
            <w:right w:val="none" w:sz="0" w:space="0" w:color="auto"/>
          </w:divBdr>
        </w:div>
        <w:div w:id="1716851136">
          <w:marLeft w:val="0"/>
          <w:marRight w:val="0"/>
          <w:marTop w:val="0"/>
          <w:marBottom w:val="0"/>
          <w:divBdr>
            <w:top w:val="none" w:sz="0" w:space="0" w:color="auto"/>
            <w:left w:val="none" w:sz="0" w:space="0" w:color="auto"/>
            <w:bottom w:val="none" w:sz="0" w:space="0" w:color="auto"/>
            <w:right w:val="none" w:sz="0" w:space="0" w:color="auto"/>
          </w:divBdr>
        </w:div>
        <w:div w:id="2081831125">
          <w:marLeft w:val="0"/>
          <w:marRight w:val="0"/>
          <w:marTop w:val="0"/>
          <w:marBottom w:val="0"/>
          <w:divBdr>
            <w:top w:val="none" w:sz="0" w:space="0" w:color="auto"/>
            <w:left w:val="none" w:sz="0" w:space="0" w:color="auto"/>
            <w:bottom w:val="none" w:sz="0" w:space="0" w:color="auto"/>
            <w:right w:val="none" w:sz="0" w:space="0" w:color="auto"/>
          </w:divBdr>
        </w:div>
        <w:div w:id="1334410537">
          <w:marLeft w:val="0"/>
          <w:marRight w:val="0"/>
          <w:marTop w:val="0"/>
          <w:marBottom w:val="0"/>
          <w:divBdr>
            <w:top w:val="none" w:sz="0" w:space="0" w:color="auto"/>
            <w:left w:val="none" w:sz="0" w:space="0" w:color="auto"/>
            <w:bottom w:val="none" w:sz="0" w:space="0" w:color="auto"/>
            <w:right w:val="none" w:sz="0" w:space="0" w:color="auto"/>
          </w:divBdr>
        </w:div>
        <w:div w:id="1049264077">
          <w:marLeft w:val="0"/>
          <w:marRight w:val="0"/>
          <w:marTop w:val="0"/>
          <w:marBottom w:val="0"/>
          <w:divBdr>
            <w:top w:val="none" w:sz="0" w:space="0" w:color="auto"/>
            <w:left w:val="none" w:sz="0" w:space="0" w:color="auto"/>
            <w:bottom w:val="none" w:sz="0" w:space="0" w:color="auto"/>
            <w:right w:val="none" w:sz="0" w:space="0" w:color="auto"/>
          </w:divBdr>
        </w:div>
        <w:div w:id="81462839">
          <w:marLeft w:val="0"/>
          <w:marRight w:val="0"/>
          <w:marTop w:val="0"/>
          <w:marBottom w:val="0"/>
          <w:divBdr>
            <w:top w:val="none" w:sz="0" w:space="0" w:color="auto"/>
            <w:left w:val="none" w:sz="0" w:space="0" w:color="auto"/>
            <w:bottom w:val="none" w:sz="0" w:space="0" w:color="auto"/>
            <w:right w:val="none" w:sz="0" w:space="0" w:color="auto"/>
          </w:divBdr>
        </w:div>
        <w:div w:id="2020309454">
          <w:marLeft w:val="0"/>
          <w:marRight w:val="0"/>
          <w:marTop w:val="0"/>
          <w:marBottom w:val="0"/>
          <w:divBdr>
            <w:top w:val="none" w:sz="0" w:space="0" w:color="auto"/>
            <w:left w:val="none" w:sz="0" w:space="0" w:color="auto"/>
            <w:bottom w:val="none" w:sz="0" w:space="0" w:color="auto"/>
            <w:right w:val="none" w:sz="0" w:space="0" w:color="auto"/>
          </w:divBdr>
        </w:div>
        <w:div w:id="293416248">
          <w:marLeft w:val="0"/>
          <w:marRight w:val="0"/>
          <w:marTop w:val="0"/>
          <w:marBottom w:val="0"/>
          <w:divBdr>
            <w:top w:val="none" w:sz="0" w:space="0" w:color="auto"/>
            <w:left w:val="none" w:sz="0" w:space="0" w:color="auto"/>
            <w:bottom w:val="none" w:sz="0" w:space="0" w:color="auto"/>
            <w:right w:val="none" w:sz="0" w:space="0" w:color="auto"/>
          </w:divBdr>
        </w:div>
      </w:divsChild>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4859724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774857184">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60713142">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 w:id="1575048202">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9262696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726367907">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68311172">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988485357">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02117842">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1427772315">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50143564">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1393890320">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sChild>
    </w:div>
    <w:div w:id="1453281513">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33330613">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04356338">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2310629">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56057383">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1392457567">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31421368">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 w:id="1307315224">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25371125">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1551571686">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5928519">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750417763">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070510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929451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572228595">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88164403">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1487667817">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9455873">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277299632">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8481422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1656297445">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93484041">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1889803555">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303123644">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1395348248">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124127277">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378669487">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67701912">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740443216">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2845661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 w:id="842738813">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105514070">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 w:id="901016966">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39865549">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1977908971">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78479257">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1020349947">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926187238">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46492306">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172449069">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2925972">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125779734">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602495561">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148330171">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897739463">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69620533">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157814879">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283511885">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74713106">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345593295">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99105963">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969625157">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44279406">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44977711">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170158483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1422300">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1733837">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1403604825">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82798776">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25007395">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100028607">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316157511">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202249316">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361562140">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sChild>
    </w:div>
    <w:div w:id="1984120405">
      <w:bodyDiv w:val="1"/>
      <w:marLeft w:val="0"/>
      <w:marRight w:val="0"/>
      <w:marTop w:val="0"/>
      <w:marBottom w:val="0"/>
      <w:divBdr>
        <w:top w:val="none" w:sz="0" w:space="0" w:color="auto"/>
        <w:left w:val="none" w:sz="0" w:space="0" w:color="auto"/>
        <w:bottom w:val="none" w:sz="0" w:space="0" w:color="auto"/>
        <w:right w:val="none" w:sz="0" w:space="0" w:color="auto"/>
      </w:divBdr>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0862218">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42095499">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248003203">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4119946">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087652909">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2142761">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10108768">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59248578">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664136">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510486414">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094206874">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096650">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27431644">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52120707">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140998442">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800F731A6F546B99AF024BEFA89E85D"/>
        <w:category>
          <w:name w:val="Geral"/>
          <w:gallery w:val="placeholder"/>
        </w:category>
        <w:types>
          <w:type w:val="bbPlcHdr"/>
        </w:types>
        <w:behaviors>
          <w:behavior w:val="content"/>
        </w:behaviors>
        <w:guid w:val="{2ACC2BC6-3D79-49F6-BD65-DD6C6B48B067}"/>
      </w:docPartPr>
      <w:docPartBody>
        <w:p w:rsidR="00666DCF" w:rsidRDefault="008F092A" w:rsidP="008F092A">
          <w:pPr>
            <w:pStyle w:val="C800F731A6F546B99AF024BEFA89E85D"/>
          </w:pPr>
          <w:r>
            <w:rPr>
              <w:rStyle w:val="TextodoEspaoReservado"/>
            </w:rPr>
            <w:t>Clique ou toque aqui para inserir o texto.</w:t>
          </w:r>
        </w:p>
      </w:docPartBody>
    </w:docPart>
    <w:docPart>
      <w:docPartPr>
        <w:name w:val="06DA2CBF75874C3CB0D01415E52B7147"/>
        <w:category>
          <w:name w:val="Geral"/>
          <w:gallery w:val="placeholder"/>
        </w:category>
        <w:types>
          <w:type w:val="bbPlcHdr"/>
        </w:types>
        <w:behaviors>
          <w:behavior w:val="content"/>
        </w:behaviors>
        <w:guid w:val="{7E44FD2D-A3C0-4870-AC0C-C33752380DFA}"/>
      </w:docPartPr>
      <w:docPartBody>
        <w:p w:rsidR="00666DCF" w:rsidRDefault="008F092A" w:rsidP="008F092A">
          <w:pPr>
            <w:pStyle w:val="06DA2CBF75874C3CB0D01415E52B7147"/>
          </w:pPr>
          <w:r>
            <w:rPr>
              <w:rStyle w:val="TextodoEspaoReservado"/>
            </w:rPr>
            <w:t>Clique ou toque aqui para inserir o texto.</w:t>
          </w:r>
        </w:p>
      </w:docPartBody>
    </w:docPart>
    <w:docPart>
      <w:docPartPr>
        <w:name w:val="F1D1868220B741198E036E1A0401BBF3"/>
        <w:category>
          <w:name w:val="Geral"/>
          <w:gallery w:val="placeholder"/>
        </w:category>
        <w:types>
          <w:type w:val="bbPlcHdr"/>
        </w:types>
        <w:behaviors>
          <w:behavior w:val="content"/>
        </w:behaviors>
        <w:guid w:val="{64742871-41FF-4217-A249-96C5B39261A4}"/>
      </w:docPartPr>
      <w:docPartBody>
        <w:p w:rsidR="00A84A62" w:rsidRDefault="008030FB" w:rsidP="008030FB">
          <w:pPr>
            <w:pStyle w:val="F1D1868220B741198E036E1A0401BBF3"/>
          </w:pPr>
          <w:r>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92A"/>
    <w:rsid w:val="001439B8"/>
    <w:rsid w:val="003E3145"/>
    <w:rsid w:val="00666DCF"/>
    <w:rsid w:val="006729F4"/>
    <w:rsid w:val="008030FB"/>
    <w:rsid w:val="008F092A"/>
    <w:rsid w:val="00A84A62"/>
    <w:rsid w:val="00AC3F1C"/>
    <w:rsid w:val="00C30BB6"/>
    <w:rsid w:val="00DD27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30FB"/>
  </w:style>
  <w:style w:type="paragraph" w:customStyle="1" w:styleId="C800F731A6F546B99AF024BEFA89E85D">
    <w:name w:val="C800F731A6F546B99AF024BEFA89E85D"/>
    <w:rsid w:val="008F092A"/>
  </w:style>
  <w:style w:type="paragraph" w:customStyle="1" w:styleId="06DA2CBF75874C3CB0D01415E52B7147">
    <w:name w:val="06DA2CBF75874C3CB0D01415E52B7147"/>
    <w:rsid w:val="008F092A"/>
  </w:style>
  <w:style w:type="paragraph" w:customStyle="1" w:styleId="F1D1868220B741198E036E1A0401BBF3">
    <w:name w:val="F1D1868220B741198E036E1A0401BBF3"/>
    <w:rsid w:val="008030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5214232958"/>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ID&quot;:&quot;MENDELEY_CITATION_d6d9047b-50bc-461b-8521-becc8f0647a7&quot;,&quot;properties&quot;:{&quot;noteIndex&quot;:0},&quot;isEdited&quot;:false,&quot;manualOverride&quot;:{&quot;isManuallyOverridden&quot;:false,&quot;citeprocText&quot;:&quot;(IBGE, 2025)&quot;,&quot;manualOverrideText&quot;:&quot;&quot;},&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ID&quot;:&quot;MENDELEY_CITATION_7a3c41b9-e906-432a-9e41-d7794e6b622f&quot;,&quot;properties&quot;:{&quot;noteIndex&quot;:0},&quot;isEdited&quot;:false,&quot;manualOverride&quot;:{&quot;isManuallyOverridden&quot;:false,&quot;citeprocText&quot;:&quot;(Carvalho e Nogueira, 2024)&quot;,&quot;manualOverrideText&quot;:&quot;&quot;},&quot;citationTag&quot;:&quot;MENDELEY_CITATION_v3_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&quot;,&quot;citationItems&quot;:[{&quot;id&quot;:&quot;5d7244f0-8418-3c34-bd25-49ac35a03d78&quot;,&quot;itemData&quot;:{&quot;type&quot;:&quot;book&quot;,&quot;id&quot;:&quot;5d7244f0-8418-3c34-bd25-49ac35a03d78&quot;,&quot;title&quot;:&quot;Texto para Discussão 2951&quot;,&quot;groupId&quot;:&quot;10aa411c-0982-3ff2-ae0d-276d5d70c72e&quot;,&quot;author&quot;:[{&quot;family&quot;:&quot;Carvalho&quot;,&quot;given&quot;:&quot;Sandro Sacchet&quot;,&quot;parse-names&quot;:false,&quot;dropping-particle&quot;:&quot;de&quot;,&quot;non-dropping-particle&quot;:&quot;&quot;},{&quot;family&quot;:&quot;Nogueira&quot;,&quot;given&quot;:&quot;Mauro Oddo&quot;,&quot;parse-names&quot;:false,&quot;dropping-particle&quot;:&quot;&quot;,&quot;non-dropping-particle&quot;:&quot;&quot;}],&quot;container-title&quot;:&quot;Texto para Discussão 2951&quot;,&quot;DOI&quot;:&quot;10.38116/td2951-port&quot;,&quot;issued&quot;:{&quot;date-parts&quot;:[[2024,2,7]]},&quot;publisher&quot;:&quot;Instituto de Pesquisa Econômica Aplicada (Ipea)&quot;,&quot;container-title-short&quot;:&quot;&quot;},&quot;isTemporary&quot;:false}]},{&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container-title-short&quot;:&quot;J Bus Ventur&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container-title-short&quot;:&quot;&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container-title-short&quot;:&quot;&quot;},&quot;isTemporary&quot;:false}]}]"/>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MHM15</b:Tag>
    <b:SourceType>JournalArticle</b:SourceType>
    <b:Guid>{1434F47D-9630-447C-A7B5-17A02F93B7E7}</b:Guid>
    <b:Author>
      <b:Author>
        <b:NameList>
          <b:Person>
            <b:Last>Kuratko</b:Last>
            <b:First>M.</b:First>
            <b:Middle>X</b:Middle>
          </b:Person>
          <b:Person>
            <b:Last>Morris</b:Last>
            <b:First>H.</b:First>
          </b:Person>
          <b:Person>
            <b:Last>Neumeyer</b:Last>
            <b:First>D.</b:First>
            <b:Middle>F.</b:Middle>
          </b:Person>
        </b:NameList>
      </b:Author>
    </b:Author>
    <b:Title>A portfolio perspective on entrepreneurship and economic development</b:Title>
    <b:JournalName>Small Business Economics</b:JournalName>
    <b:Year>2015</b:Year>
    <b:Pages>713–728</b:Pages>
    <b:RefOrder>1</b:RefOrder>
  </b:Source>
</b:Sources>
</file>

<file path=customXml/itemProps1.xml><?xml version="1.0" encoding="utf-8"?>
<ds:datastoreItem xmlns:ds="http://schemas.openxmlformats.org/officeDocument/2006/customXml" ds:itemID="{5420944B-D1D8-4E68-A219-E986B266B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2527</Words>
  <Characters>13648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Conta da Microsoft</cp:lastModifiedBy>
  <cp:revision>5</cp:revision>
  <dcterms:created xsi:type="dcterms:W3CDTF">2026-03-19T19:15:00Z</dcterms:created>
  <dcterms:modified xsi:type="dcterms:W3CDTF">2026-03-19T20:38:00Z</dcterms:modified>
</cp:coreProperties>
</file>