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6850C1C" w:rsidR="001C437E" w:rsidRDefault="001C437E">
      <w:pPr>
        <w:pStyle w:val="Title"/>
        <w:keepNext w:val="0"/>
        <w:keepLines w:val="0"/>
      </w:pPr>
    </w:p>
    <w:p w14:paraId="00000002" w14:textId="77777777" w:rsidR="001C437E" w:rsidRDefault="001C437E">
      <w:pPr>
        <w:pStyle w:val="Title"/>
        <w:keepNext w:val="0"/>
        <w:keepLines w:val="0"/>
      </w:pPr>
      <w:bookmarkStart w:id="0" w:name="_84v57otw7jqq" w:colFirst="0" w:colLast="0"/>
      <w:bookmarkEnd w:id="0"/>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1" w:name="_p0l9enj9i5az" w:colFirst="0" w:colLast="0"/>
      <w:bookmarkStart w:id="2" w:name="_80zjfd24jcsn" w:colFirst="0" w:colLast="0"/>
      <w:bookmarkEnd w:id="1"/>
      <w:bookmarkEnd w:id="2"/>
    </w:p>
    <w:p w14:paraId="00000007" w14:textId="43DC7CC9" w:rsidR="001C437E" w:rsidRDefault="00372F26" w:rsidP="00F41BBA">
      <w:pPr>
        <w:pStyle w:val="Title"/>
        <w:keepNext w:val="0"/>
        <w:keepLines w:val="0"/>
      </w:pPr>
      <w:bookmarkStart w:id="3" w:name="_hea0py4ic5tq" w:colFirst="0" w:colLast="0"/>
      <w:bookmarkEnd w:id="3"/>
      <w:r>
        <w:t xml:space="preserve">Title: </w:t>
      </w:r>
      <w:r w:rsidR="00F41BBA">
        <w:t>I</w:t>
      </w:r>
      <w:r w:rsidR="00F41BBA" w:rsidRPr="004A274E">
        <w:t>dentify</w:t>
      </w:r>
      <w:r w:rsidR="004A274E" w:rsidRPr="004A274E">
        <w:t xml:space="preserve"> vulnerable neighborhoods in LA County in terms of </w:t>
      </w:r>
      <w:r w:rsidR="008322DF" w:rsidRPr="008322DF">
        <w:t>Fire Station</w:t>
      </w:r>
      <w:r w:rsidR="00F92DAC">
        <w:t>s</w:t>
      </w:r>
      <w:r w:rsidR="008322DF" w:rsidRPr="008322DF">
        <w:t xml:space="preserve"> </w:t>
      </w:r>
      <w:r w:rsidR="00F92DAC">
        <w:t xml:space="preserve">coverage </w:t>
      </w:r>
      <w:r w:rsidR="004A274E">
        <w:t>using Persistent Homology</w:t>
      </w:r>
      <w:r w:rsidR="006E1355">
        <w:t xml:space="preserve"> methods</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4" w:name="_m22em6qgt4zc" w:colFirst="0" w:colLast="0"/>
      <w:bookmarkEnd w:id="4"/>
      <w:r>
        <w:br w:type="page"/>
      </w:r>
    </w:p>
    <w:p w14:paraId="00000010" w14:textId="1D3EC021" w:rsidR="001C437E" w:rsidRDefault="004A274E" w:rsidP="001334CE">
      <w:pPr>
        <w:pStyle w:val="Title"/>
        <w:keepNext w:val="0"/>
        <w:keepLines w:val="0"/>
        <w:widowControl w:val="0"/>
        <w:spacing w:before="0" w:line="480" w:lineRule="auto"/>
      </w:pPr>
      <w:bookmarkStart w:id="5" w:name="_c1kkk2ou8exr" w:colFirst="0" w:colLast="0"/>
      <w:bookmarkEnd w:id="5"/>
      <w:r>
        <w:lastRenderedPageBreak/>
        <w:t>Abstract</w:t>
      </w:r>
    </w:p>
    <w:p w14:paraId="00000011" w14:textId="76AA96AE" w:rsidR="001C437E" w:rsidRDefault="00AB5D73"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w:t>
      </w:r>
      <w:r w:rsidR="00005D30">
        <w:rPr>
          <w:rFonts w:ascii="Times New Roman" w:eastAsia="Times New Roman" w:hAnsi="Times New Roman" w:cs="Times New Roman"/>
          <w:sz w:val="24"/>
          <w:szCs w:val="24"/>
        </w:rPr>
        <w:t xml:space="preserve">with both Vietoris-Rips Complex and Witness Complex </w:t>
      </w:r>
      <w:r w:rsidR="0089467E">
        <w:rPr>
          <w:rFonts w:ascii="Times New Roman" w:eastAsia="Times New Roman" w:hAnsi="Times New Roman" w:cs="Times New Roman"/>
          <w:sz w:val="24"/>
          <w:szCs w:val="24"/>
        </w:rPr>
        <w:t xml:space="preserve">will be effective in identify spatial and socio-demographic patterns associated with poor access to first responders during natural disasters. Using relevant datasets </w:t>
      </w:r>
      <w:r w:rsidR="00691135">
        <w:rPr>
          <w:rFonts w:ascii="Times New Roman" w:eastAsia="Times New Roman" w:hAnsi="Times New Roman" w:cs="Times New Roman"/>
          <w:sz w:val="24"/>
          <w:szCs w:val="24"/>
        </w:rPr>
        <w:t>of different infrastructures</w:t>
      </w:r>
      <w:r w:rsidR="0089467E" w:rsidRPr="0089467E">
        <w:rPr>
          <w:rFonts w:ascii="Times New Roman" w:eastAsia="Times New Roman" w:hAnsi="Times New Roman" w:cs="Times New Roman"/>
          <w:sz w:val="24"/>
          <w:szCs w:val="24"/>
        </w:rPr>
        <w:t>, and vulnerability indices such as the Social Vulnerability Index (SVI)</w:t>
      </w:r>
      <w:r w:rsidR="0082552D">
        <w:rPr>
          <w:rFonts w:ascii="Times New Roman" w:eastAsia="Times New Roman" w:hAnsi="Times New Roman" w:cs="Times New Roman"/>
          <w:sz w:val="24"/>
          <w:szCs w:val="24"/>
        </w:rPr>
        <w:t xml:space="preserve">, </w:t>
      </w:r>
      <w:r w:rsidR="0089467E" w:rsidRPr="0089467E">
        <w:rPr>
          <w:rFonts w:ascii="Times New Roman" w:eastAsia="Times New Roman" w:hAnsi="Times New Roman" w:cs="Times New Roman"/>
          <w:sz w:val="24"/>
          <w:szCs w:val="24"/>
        </w:rPr>
        <w:t>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r w:rsidR="00B16A5C">
        <w:rPr>
          <w:rFonts w:ascii="Times New Roman" w:eastAsia="Times New Roman" w:hAnsi="Times New Roman" w:cs="Times New Roman"/>
          <w:sz w:val="24"/>
          <w:szCs w:val="24"/>
        </w:rPr>
        <w:t>.</w:t>
      </w:r>
    </w:p>
    <w:p w14:paraId="593A81A1" w14:textId="608367C7" w:rsidR="000C6506" w:rsidRDefault="000C6506" w:rsidP="001334CE">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w:t>
      </w:r>
      <w:r w:rsidR="004159D7">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social vulnerability</w:t>
      </w:r>
    </w:p>
    <w:p w14:paraId="6AD6C21C" w14:textId="5BCD09D1" w:rsidR="004A274E" w:rsidRDefault="004A274E" w:rsidP="001334CE">
      <w:pPr>
        <w:pStyle w:val="Title"/>
        <w:keepNext w:val="0"/>
        <w:keepLines w:val="0"/>
        <w:widowControl w:val="0"/>
        <w:spacing w:before="0" w:line="480" w:lineRule="auto"/>
      </w:pPr>
      <w:r>
        <w:t>Introduction</w:t>
      </w:r>
    </w:p>
    <w:p w14:paraId="518B5F60" w14:textId="6146EDBD" w:rsidR="004A274E" w:rsidRDefault="0071081C"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These wildfires not only resulted in tragic loss of life and property but also exposed vulnerabilities in emergency response</w:t>
      </w:r>
      <w:r>
        <w:rPr>
          <w:rFonts w:ascii="Times New Roman" w:eastAsia="Times New Roman" w:hAnsi="Times New Roman" w:cs="Times New Roman"/>
          <w:sz w:val="24"/>
          <w:szCs w:val="24"/>
        </w:rPr>
        <w:t xml:space="preserve"> access and neighborhoods vulnerability. </w:t>
      </w:r>
      <w:r w:rsidRPr="0071081C">
        <w:rPr>
          <w:rFonts w:ascii="Times New Roman" w:eastAsia="Times New Roman" w:hAnsi="Times New Roman" w:cs="Times New Roman"/>
          <w:sz w:val="24"/>
          <w:szCs w:val="24"/>
        </w:rPr>
        <w:lastRenderedPageBreak/>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5980A9A4" w:rsidR="0071081C" w:rsidRPr="0082552D" w:rsidRDefault="0071081C" w:rsidP="006326A6">
      <w:pPr>
        <w:spacing w:before="240" w:line="480" w:lineRule="auto"/>
        <w:rPr>
          <w:rFonts w:ascii="Times New Roman" w:eastAsia="Times New Roman" w:hAnsi="Times New Roman" w:cs="Times New Roman"/>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 xml:space="preserve">Topological Data Analysis </w:t>
      </w:r>
      <w:r w:rsidR="00005D30">
        <w:rPr>
          <w:rFonts w:ascii="Times New Roman" w:eastAsia="Times New Roman" w:hAnsi="Times New Roman" w:cs="Times New Roman"/>
          <w:bCs/>
          <w:sz w:val="24"/>
          <w:szCs w:val="24"/>
        </w:rPr>
        <w:t xml:space="preserve">or TDA </w:t>
      </w:r>
      <w:r w:rsidRPr="0071081C">
        <w:rPr>
          <w:rFonts w:ascii="Times New Roman" w:eastAsia="Times New Roman" w:hAnsi="Times New Roman" w:cs="Times New Roman"/>
          <w:bCs/>
          <w:sz w:val="24"/>
          <w:szCs w:val="24"/>
        </w:rPr>
        <w:t xml:space="preserve">offers a powerful </w:t>
      </w:r>
      <w:r w:rsidR="00005D30">
        <w:rPr>
          <w:rFonts w:ascii="Times New Roman" w:eastAsia="Times New Roman" w:hAnsi="Times New Roman" w:cs="Times New Roman"/>
          <w:bCs/>
          <w:sz w:val="24"/>
          <w:szCs w:val="24"/>
        </w:rPr>
        <w:t xml:space="preserve">method of examining </w:t>
      </w:r>
      <w:r w:rsidRPr="0071081C">
        <w:rPr>
          <w:rFonts w:ascii="Times New Roman" w:eastAsia="Times New Roman" w:hAnsi="Times New Roman" w:cs="Times New Roman"/>
          <w:bCs/>
          <w:sz w:val="24"/>
          <w:szCs w:val="24"/>
        </w:rPr>
        <w:t xml:space="preserve">the shape of data and uncovering hidden structural features </w:t>
      </w:r>
      <w:r w:rsidR="00005D30">
        <w:rPr>
          <w:rFonts w:ascii="Times New Roman" w:eastAsia="Times New Roman" w:hAnsi="Times New Roman" w:cs="Times New Roman"/>
          <w:bCs/>
          <w:sz w:val="24"/>
          <w:szCs w:val="24"/>
        </w:rPr>
        <w:t xml:space="preserve">in </w:t>
      </w:r>
      <w:r w:rsidRPr="0071081C">
        <w:rPr>
          <w:rFonts w:ascii="Times New Roman" w:eastAsia="Times New Roman" w:hAnsi="Times New Roman" w:cs="Times New Roman"/>
          <w:bCs/>
          <w:sz w:val="24"/>
          <w:szCs w:val="24"/>
        </w:rPr>
        <w:t>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w:t>
      </w:r>
      <w:r w:rsidR="00005D30">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w:t>
      </w:r>
      <w:r w:rsidR="0082552D">
        <w:rPr>
          <w:rFonts w:ascii="Times New Roman" w:eastAsia="Times New Roman" w:hAnsi="Times New Roman" w:cs="Times New Roman"/>
          <w:bCs/>
          <w:sz w:val="24"/>
          <w:szCs w:val="24"/>
        </w:rPr>
        <w:t xml:space="preserve"> </w:t>
      </w:r>
      <w:r w:rsidR="0082552D" w:rsidRPr="0082552D">
        <w:rPr>
          <w:rFonts w:ascii="Times New Roman" w:eastAsia="Times New Roman" w:hAnsi="Times New Roman" w:cs="Times New Roman"/>
          <w:bCs/>
          <w:sz w:val="24"/>
          <w:szCs w:val="24"/>
        </w:rPr>
        <w:t>Vietoris–Rips and Witness persistent homology</w:t>
      </w:r>
      <w:r w:rsidR="0082552D">
        <w:rPr>
          <w:rFonts w:ascii="Times New Roman" w:eastAsia="Times New Roman" w:hAnsi="Times New Roman" w:cs="Times New Roman"/>
          <w:bCs/>
          <w:sz w:val="24"/>
          <w:szCs w:val="24"/>
        </w:rPr>
        <w:t xml:space="preserve"> identify voids in fire station coverage. </w:t>
      </w:r>
      <w:r w:rsidR="0082552D" w:rsidRPr="0082552D">
        <w:rPr>
          <w:rFonts w:ascii="Times New Roman" w:eastAsia="Times New Roman" w:hAnsi="Times New Roman" w:cs="Times New Roman"/>
          <w:bCs/>
          <w:sz w:val="24"/>
          <w:szCs w:val="24"/>
        </w:rPr>
        <w:t xml:space="preserve">At different distances, we count how many coverage gaps exist in the fire station </w:t>
      </w:r>
      <w:r w:rsidR="0082552D" w:rsidRPr="0082552D">
        <w:rPr>
          <w:rFonts w:ascii="Times New Roman" w:eastAsia="Times New Roman" w:hAnsi="Times New Roman" w:cs="Times New Roman"/>
          <w:bCs/>
          <w:sz w:val="24"/>
          <w:szCs w:val="24"/>
        </w:rPr>
        <w:t>network,</w:t>
      </w:r>
      <w:r w:rsidR="0082552D" w:rsidRPr="0082552D">
        <w:rPr>
          <w:rFonts w:ascii="Times New Roman" w:eastAsia="Times New Roman" w:hAnsi="Times New Roman" w:cs="Times New Roman"/>
          <w:bCs/>
          <w:sz w:val="24"/>
          <w:szCs w:val="24"/>
        </w:rPr>
        <w:t xml:space="preserve"> and we chose distances that match real fire department response standards rather than arbitrary </w:t>
      </w:r>
      <w:r w:rsidR="0082552D" w:rsidRPr="0082552D">
        <w:rPr>
          <w:rFonts w:ascii="Times New Roman" w:eastAsia="Times New Roman" w:hAnsi="Times New Roman" w:cs="Times New Roman"/>
          <w:bCs/>
          <w:sz w:val="24"/>
          <w:szCs w:val="24"/>
        </w:rPr>
        <w:t>numbers.</w:t>
      </w:r>
      <w:r w:rsidR="0082552D">
        <w:rPr>
          <w:rFonts w:ascii="Times New Roman" w:eastAsia="Times New Roman" w:hAnsi="Times New Roman" w:cs="Times New Roman"/>
          <w:bCs/>
          <w:sz w:val="24"/>
          <w:szCs w:val="24"/>
        </w:rPr>
        <w:t xml:space="preserve"> Also, we would composite a risk score that </w:t>
      </w:r>
      <w:r w:rsidR="0082552D" w:rsidRPr="0082552D">
        <w:rPr>
          <w:rFonts w:ascii="Times New Roman" w:eastAsia="Times New Roman" w:hAnsi="Times New Roman" w:cs="Times New Roman"/>
          <w:bCs/>
          <w:sz w:val="24"/>
          <w:szCs w:val="24"/>
        </w:rPr>
        <w:t>incorporating hospital proximity, population density, and fire hydrant density</w:t>
      </w:r>
      <w:r w:rsidR="0082552D">
        <w:rPr>
          <w:rFonts w:ascii="Times New Roman" w:eastAsia="Times New Roman" w:hAnsi="Times New Roman" w:cs="Times New Roman"/>
          <w:bCs/>
          <w:sz w:val="24"/>
          <w:szCs w:val="24"/>
        </w:rPr>
        <w:t xml:space="preserve"> for neighborhood vulnerability rating</w:t>
      </w:r>
      <w:r w:rsidRPr="0071081C">
        <w:rPr>
          <w:rFonts w:ascii="Times New Roman" w:eastAsia="Times New Roman" w:hAnsi="Times New Roman" w:cs="Times New Roman"/>
          <w:bCs/>
          <w:sz w:val="24"/>
          <w:szCs w:val="24"/>
        </w:rPr>
        <w:t>.</w:t>
      </w:r>
    </w:p>
    <w:p w14:paraId="00000012" w14:textId="71C6B7FC" w:rsidR="001C437E" w:rsidRDefault="00000000" w:rsidP="001334CE">
      <w:pPr>
        <w:pStyle w:val="Heading1"/>
        <w:keepNext w:val="0"/>
        <w:keepLines w:val="0"/>
      </w:pPr>
      <w:r>
        <w:t>Literature Review</w:t>
      </w:r>
    </w:p>
    <w:p w14:paraId="00000013" w14:textId="700354AB" w:rsidR="001C437E" w:rsidRDefault="00237B13" w:rsidP="001334C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2D36B4BA" w:rsidR="00BB73C6" w:rsidRDefault="00BB73C6" w:rsidP="001334CE">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w:t>
      </w:r>
      <w:r w:rsidR="009A1796">
        <w:rPr>
          <w:rFonts w:ascii="Times New Roman" w:eastAsia="Times New Roman" w:hAnsi="Times New Roman" w:cs="Times New Roman"/>
          <w:sz w:val="24"/>
          <w:szCs w:val="24"/>
        </w:rPr>
        <w:t xml:space="preserve"> (2024)</w:t>
      </w:r>
      <w:r w:rsidRPr="00BB73C6">
        <w:rPr>
          <w:rFonts w:ascii="Times New Roman" w:eastAsia="Times New Roman" w:hAnsi="Times New Roman" w:cs="Times New Roman"/>
          <w:sz w:val="24"/>
          <w:szCs w:val="24"/>
        </w:rPr>
        <w:t xml:space="preserve">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spatial coverage of public cooling centers in urban 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 xml:space="preserve">constructs a filtered </w:t>
      </w:r>
      <w:r w:rsidR="0082552D">
        <w:rPr>
          <w:rFonts w:ascii="Times New Roman" w:eastAsia="Times New Roman" w:hAnsi="Times New Roman" w:cs="Times New Roman"/>
          <w:sz w:val="24"/>
          <w:szCs w:val="24"/>
        </w:rPr>
        <w:t>W</w:t>
      </w:r>
      <w:r w:rsidRPr="00BB73C6">
        <w:rPr>
          <w:rFonts w:ascii="Times New Roman" w:eastAsia="Times New Roman" w:hAnsi="Times New Roman" w:cs="Times New Roman"/>
          <w:sz w:val="24"/>
          <w:szCs w:val="24"/>
        </w:rPr>
        <w:t xml:space="preserve">itness </w:t>
      </w:r>
      <w:r w:rsidR="0082552D">
        <w:rPr>
          <w:rFonts w:ascii="Times New Roman" w:eastAsia="Times New Roman" w:hAnsi="Times New Roman" w:cs="Times New Roman"/>
          <w:sz w:val="24"/>
          <w:szCs w:val="24"/>
        </w:rPr>
        <w:t>Co</w:t>
      </w:r>
      <w:r w:rsidRPr="00BB73C6">
        <w:rPr>
          <w:rFonts w:ascii="Times New Roman" w:eastAsia="Times New Roman" w:hAnsi="Times New Roman" w:cs="Times New Roman"/>
          <w:sz w:val="24"/>
          <w:szCs w:val="24"/>
        </w:rPr>
        <w:t>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w:t>
      </w:r>
      <w:r>
        <w:rPr>
          <w:rFonts w:ascii="Times New Roman" w:eastAsia="Times New Roman" w:hAnsi="Times New Roman" w:cs="Times New Roman"/>
          <w:sz w:val="24"/>
          <w:szCs w:val="24"/>
        </w:rPr>
        <w:lastRenderedPageBreak/>
        <w:t xml:space="preserve">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3BB227FC" w14:textId="2EF760BA" w:rsidR="003F294C" w:rsidRDefault="006F7F53" w:rsidP="001334CE">
      <w:pPr>
        <w:spacing w:line="480" w:lineRule="auto"/>
        <w:ind w:firstLine="720"/>
        <w:rPr>
          <w:rFonts w:ascii="Times New Roman" w:eastAsia="Times New Roman" w:hAnsi="Times New Roman" w:cs="Times New Roman"/>
          <w:sz w:val="24"/>
          <w:szCs w:val="24"/>
        </w:rPr>
      </w:pPr>
      <w:r w:rsidRPr="006F7F53">
        <w:rPr>
          <w:rFonts w:ascii="Times New Roman" w:eastAsia="Times New Roman" w:hAnsi="Times New Roman" w:cs="Times New Roman"/>
          <w:sz w:val="24"/>
          <w:szCs w:val="24"/>
        </w:rPr>
        <w:t>Bendick and Hoylman (2020)</w:t>
      </w:r>
      <w:r>
        <w:rPr>
          <w:rFonts w:ascii="Times New Roman" w:eastAsia="Times New Roman" w:hAnsi="Times New Roman" w:cs="Times New Roman"/>
          <w:sz w:val="24"/>
          <w:szCs w:val="24"/>
        </w:rPr>
        <w:t xml:space="preserve"> </w:t>
      </w:r>
      <w:r w:rsidR="003F294C">
        <w:rPr>
          <w:rFonts w:ascii="Times New Roman" w:eastAsia="Times New Roman" w:hAnsi="Times New Roman" w:cs="Times New Roman"/>
          <w:sz w:val="24"/>
          <w:szCs w:val="24"/>
        </w:rPr>
        <w:t xml:space="preserve">have </w:t>
      </w:r>
      <w:r w:rsidR="009604F0">
        <w:rPr>
          <w:rFonts w:ascii="Times New Roman" w:eastAsia="Times New Roman" w:hAnsi="Times New Roman" w:cs="Times New Roman"/>
          <w:sz w:val="24"/>
          <w:szCs w:val="24"/>
        </w:rPr>
        <w:t>investigated</w:t>
      </w:r>
      <w:r w:rsidR="003F294C">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1F3A598E" w:rsidR="007E41E0" w:rsidRPr="00D00AE4" w:rsidRDefault="006F7F53" w:rsidP="001334CE">
      <w:pPr>
        <w:spacing w:line="480" w:lineRule="auto"/>
        <w:ind w:firstLine="720"/>
        <w:rPr>
          <w:rFonts w:ascii="Times New Roman" w:eastAsia="Times New Roman" w:hAnsi="Times New Roman" w:cs="Times New Roman"/>
          <w:i/>
          <w:sz w:val="24"/>
          <w:szCs w:val="24"/>
        </w:rPr>
      </w:pPr>
      <w:r w:rsidRPr="006F7F53">
        <w:rPr>
          <w:rFonts w:ascii="Times New Roman" w:eastAsia="Times New Roman" w:hAnsi="Times New Roman" w:cs="Times New Roman"/>
          <w:sz w:val="24"/>
          <w:szCs w:val="24"/>
        </w:rPr>
        <w:t>Zhang et al. (2024)</w:t>
      </w:r>
      <w:r w:rsidR="007E41E0">
        <w:rPr>
          <w:rFonts w:ascii="Times New Roman" w:eastAsia="Times New Roman" w:hAnsi="Times New Roman" w:cs="Times New Roman"/>
          <w:sz w:val="24"/>
          <w:szCs w:val="24"/>
        </w:rPr>
        <w:t xml:space="preserve">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167F16EC" w14:textId="23C9B159" w:rsidR="00270A42" w:rsidRPr="00270A42" w:rsidRDefault="004A274E" w:rsidP="00806D54">
      <w:pPr>
        <w:pStyle w:val="Heading1"/>
        <w:keepNext w:val="0"/>
        <w:keepLines w:val="0"/>
      </w:pPr>
      <w:r>
        <w:t>Methodology</w:t>
      </w:r>
    </w:p>
    <w:p w14:paraId="585C0598" w14:textId="548C1B5E" w:rsidR="00053492" w:rsidRDefault="004A274E" w:rsidP="001334CE">
      <w:pPr>
        <w:pStyle w:val="Heading2"/>
        <w:numPr>
          <w:ilvl w:val="0"/>
          <w:numId w:val="1"/>
        </w:numPr>
        <w:spacing w:line="480" w:lineRule="auto"/>
      </w:pPr>
      <w:r>
        <w:t xml:space="preserve">Data </w:t>
      </w:r>
      <w:r w:rsidR="003420B2">
        <w:t xml:space="preserve">Load and </w:t>
      </w:r>
      <w:r>
        <w:t>Processing</w:t>
      </w:r>
    </w:p>
    <w:p w14:paraId="08EC7872" w14:textId="7F0C83B2" w:rsidR="0082552D" w:rsidRDefault="00DF21F7"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Our projects used datasets gathered from California Open Data website. The data is then cleaned and transformed using various Python libraries a</w:t>
      </w:r>
      <w:r w:rsidR="00C12153">
        <w:rPr>
          <w:rFonts w:ascii="Times New Roman" w:hAnsi="Times New Roman" w:cs="Times New Roman"/>
          <w:sz w:val="24"/>
          <w:szCs w:val="24"/>
        </w:rPr>
        <w:t>nd tools.</w:t>
      </w:r>
      <w:r w:rsidR="0082552D">
        <w:rPr>
          <w:rFonts w:ascii="Times New Roman" w:hAnsi="Times New Roman" w:cs="Times New Roman"/>
          <w:sz w:val="24"/>
          <w:szCs w:val="24"/>
        </w:rPr>
        <w:t xml:space="preserve"> </w:t>
      </w:r>
    </w:p>
    <w:tbl>
      <w:tblPr>
        <w:tblW w:w="918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2430"/>
        <w:gridCol w:w="1530"/>
        <w:gridCol w:w="2340"/>
      </w:tblGrid>
      <w:tr w:rsidR="0082552D" w14:paraId="4D80CC24" w14:textId="77777777" w:rsidTr="004B43AD">
        <w:tblPrEx>
          <w:tblCellMar>
            <w:top w:w="0" w:type="dxa"/>
            <w:bottom w:w="0" w:type="dxa"/>
          </w:tblCellMar>
        </w:tblPrEx>
        <w:trPr>
          <w:tblHeader/>
        </w:trPr>
        <w:tc>
          <w:tcPr>
            <w:tcW w:w="288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59636FD4" w14:textId="77777777" w:rsidR="0082552D" w:rsidRPr="004B43AD" w:rsidRDefault="0082552D" w:rsidP="009978B4">
            <w:pPr>
              <w:jc w:val="center"/>
              <w:rPr>
                <w:sz w:val="24"/>
                <w:szCs w:val="24"/>
              </w:rPr>
            </w:pPr>
            <w:r w:rsidRPr="004B43AD">
              <w:rPr>
                <w:rFonts w:ascii="Times New Roman" w:eastAsia="Times New Roman" w:hAnsi="Times New Roman" w:cs="Times New Roman"/>
                <w:b/>
                <w:bCs/>
                <w:sz w:val="24"/>
                <w:szCs w:val="24"/>
              </w:rPr>
              <w:lastRenderedPageBreak/>
              <w:t>Dataset</w:t>
            </w:r>
          </w:p>
        </w:tc>
        <w:tc>
          <w:tcPr>
            <w:tcW w:w="243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56C6093B" w14:textId="77777777" w:rsidR="0082552D" w:rsidRPr="004B43AD" w:rsidRDefault="0082552D" w:rsidP="009978B4">
            <w:pPr>
              <w:jc w:val="center"/>
              <w:rPr>
                <w:sz w:val="24"/>
                <w:szCs w:val="24"/>
              </w:rPr>
            </w:pPr>
            <w:r w:rsidRPr="004B43AD">
              <w:rPr>
                <w:rFonts w:ascii="Times New Roman" w:eastAsia="Times New Roman" w:hAnsi="Times New Roman" w:cs="Times New Roman"/>
                <w:b/>
                <w:bCs/>
                <w:sz w:val="24"/>
                <w:szCs w:val="24"/>
              </w:rPr>
              <w:t>Source</w:t>
            </w:r>
          </w:p>
        </w:tc>
        <w:tc>
          <w:tcPr>
            <w:tcW w:w="153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065D07E2" w14:textId="77777777" w:rsidR="0082552D" w:rsidRPr="004B43AD" w:rsidRDefault="0082552D" w:rsidP="009978B4">
            <w:pPr>
              <w:jc w:val="center"/>
              <w:rPr>
                <w:sz w:val="24"/>
                <w:szCs w:val="24"/>
              </w:rPr>
            </w:pPr>
            <w:r w:rsidRPr="004B43AD">
              <w:rPr>
                <w:rFonts w:ascii="Times New Roman" w:eastAsia="Times New Roman" w:hAnsi="Times New Roman" w:cs="Times New Roman"/>
                <w:b/>
                <w:bCs/>
                <w:sz w:val="24"/>
                <w:szCs w:val="24"/>
              </w:rPr>
              <w:t>Records</w:t>
            </w:r>
          </w:p>
        </w:tc>
        <w:tc>
          <w:tcPr>
            <w:tcW w:w="234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3A042EB6" w14:textId="77777777" w:rsidR="0082552D" w:rsidRPr="004B43AD" w:rsidRDefault="0082552D" w:rsidP="009978B4">
            <w:pPr>
              <w:jc w:val="center"/>
              <w:rPr>
                <w:sz w:val="24"/>
                <w:szCs w:val="24"/>
              </w:rPr>
            </w:pPr>
            <w:r w:rsidRPr="004B43AD">
              <w:rPr>
                <w:rFonts w:ascii="Times New Roman" w:eastAsia="Times New Roman" w:hAnsi="Times New Roman" w:cs="Times New Roman"/>
                <w:b/>
                <w:bCs/>
                <w:sz w:val="24"/>
                <w:szCs w:val="24"/>
              </w:rPr>
              <w:t>Role</w:t>
            </w:r>
          </w:p>
        </w:tc>
      </w:tr>
      <w:tr w:rsidR="0082552D" w14:paraId="4FF3B814" w14:textId="77777777" w:rsidTr="004B43AD">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245A9E" w14:textId="77777777" w:rsidR="0082552D" w:rsidRPr="004B43AD" w:rsidRDefault="0082552D" w:rsidP="009978B4">
            <w:pPr>
              <w:rPr>
                <w:sz w:val="24"/>
                <w:szCs w:val="24"/>
              </w:rPr>
            </w:pPr>
            <w:r w:rsidRPr="004B43AD">
              <w:rPr>
                <w:rFonts w:ascii="Times New Roman" w:eastAsia="Times New Roman" w:hAnsi="Times New Roman" w:cs="Times New Roman"/>
                <w:sz w:val="24"/>
                <w:szCs w:val="24"/>
              </w:rPr>
              <w:t>Fire station locations</w:t>
            </w:r>
          </w:p>
        </w:tc>
        <w:tc>
          <w:tcPr>
            <w:tcW w:w="24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B53B8F"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 xml:space="preserve">California Open Data / LAFD / </w:t>
            </w:r>
            <w:proofErr w:type="spellStart"/>
            <w:r w:rsidRPr="004B43AD">
              <w:rPr>
                <w:rFonts w:ascii="Times New Roman" w:eastAsia="Times New Roman" w:hAnsi="Times New Roman" w:cs="Times New Roman"/>
                <w:sz w:val="24"/>
                <w:szCs w:val="24"/>
              </w:rPr>
              <w:t>LACoFD</w:t>
            </w:r>
            <w:proofErr w:type="spellEnd"/>
          </w:p>
        </w:tc>
        <w:tc>
          <w:tcPr>
            <w:tcW w:w="15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BAC6D3"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412 stations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6A5962"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TDA point cloud</w:t>
            </w:r>
          </w:p>
        </w:tc>
      </w:tr>
      <w:tr w:rsidR="0082552D" w14:paraId="0EC40F99" w14:textId="77777777" w:rsidTr="004B43AD">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53E9A8F0" w14:textId="77777777" w:rsidR="0082552D" w:rsidRPr="004B43AD" w:rsidRDefault="0082552D" w:rsidP="009978B4">
            <w:pPr>
              <w:rPr>
                <w:sz w:val="24"/>
                <w:szCs w:val="24"/>
              </w:rPr>
            </w:pPr>
            <w:r w:rsidRPr="004B43AD">
              <w:rPr>
                <w:rFonts w:ascii="Times New Roman" w:eastAsia="Times New Roman" w:hAnsi="Times New Roman" w:cs="Times New Roman"/>
                <w:sz w:val="24"/>
                <w:szCs w:val="24"/>
              </w:rPr>
              <w:t>LA County neighborhoods</w:t>
            </w:r>
          </w:p>
        </w:tc>
        <w:tc>
          <w:tcPr>
            <w:tcW w:w="243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4602D894"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LA County GIS</w:t>
            </w:r>
          </w:p>
        </w:tc>
        <w:tc>
          <w:tcPr>
            <w:tcW w:w="153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63B73FD"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272 polygons</w:t>
            </w:r>
          </w:p>
        </w:tc>
        <w:tc>
          <w:tcPr>
            <w:tcW w:w="234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1DDA306"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Unit of vulnerability assessment</w:t>
            </w:r>
          </w:p>
        </w:tc>
      </w:tr>
      <w:tr w:rsidR="0082552D" w14:paraId="5F9B09F2" w14:textId="77777777" w:rsidTr="004B43AD">
        <w:tblPrEx>
          <w:tblCellMar>
            <w:top w:w="0" w:type="dxa"/>
            <w:bottom w:w="0" w:type="dxa"/>
          </w:tblCellMar>
        </w:tblPrEx>
        <w:tc>
          <w:tcPr>
            <w:tcW w:w="28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972213" w14:textId="77777777" w:rsidR="0082552D" w:rsidRPr="004B43AD" w:rsidRDefault="0082552D" w:rsidP="009978B4">
            <w:pPr>
              <w:rPr>
                <w:sz w:val="24"/>
                <w:szCs w:val="24"/>
              </w:rPr>
            </w:pPr>
            <w:r w:rsidRPr="004B43AD">
              <w:rPr>
                <w:rFonts w:ascii="Times New Roman" w:eastAsia="Times New Roman" w:hAnsi="Times New Roman" w:cs="Times New Roman"/>
                <w:sz w:val="24"/>
                <w:szCs w:val="24"/>
              </w:rPr>
              <w:t>SVI (census tract)</w:t>
            </w:r>
          </w:p>
        </w:tc>
        <w:tc>
          <w:tcPr>
            <w:tcW w:w="24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02DCF0"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CDC/ATSDR</w:t>
            </w:r>
          </w:p>
        </w:tc>
        <w:tc>
          <w:tcPr>
            <w:tcW w:w="15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2B934"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~2,700 tracts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E7EDCF" w14:textId="77777777" w:rsidR="0082552D" w:rsidRPr="004B43AD" w:rsidRDefault="0082552D" w:rsidP="009978B4">
            <w:pPr>
              <w:jc w:val="center"/>
              <w:rPr>
                <w:sz w:val="24"/>
                <w:szCs w:val="24"/>
              </w:rPr>
            </w:pPr>
            <w:r w:rsidRPr="004B43AD">
              <w:rPr>
                <w:rFonts w:ascii="Times New Roman" w:eastAsia="Times New Roman" w:hAnsi="Times New Roman" w:cs="Times New Roman"/>
                <w:sz w:val="24"/>
                <w:szCs w:val="24"/>
              </w:rPr>
              <w:t>Social vulnerability covariate</w:t>
            </w:r>
          </w:p>
        </w:tc>
      </w:tr>
    </w:tbl>
    <w:p w14:paraId="16AF2D24" w14:textId="77777777" w:rsidR="0082552D" w:rsidRDefault="0082552D" w:rsidP="00CF02FC">
      <w:pPr>
        <w:spacing w:line="480" w:lineRule="auto"/>
        <w:ind w:firstLine="720"/>
        <w:rPr>
          <w:rFonts w:ascii="Times New Roman" w:hAnsi="Times New Roman" w:cs="Times New Roman"/>
          <w:sz w:val="24"/>
          <w:szCs w:val="24"/>
        </w:rPr>
      </w:pPr>
    </w:p>
    <w:p w14:paraId="679CA193" w14:textId="7E8BD374" w:rsidR="00025456" w:rsidRDefault="00025456" w:rsidP="00025456">
      <w:pPr>
        <w:spacing w:line="480" w:lineRule="auto"/>
        <w:ind w:firstLine="720"/>
        <w:rPr>
          <w:rFonts w:ascii="Times New Roman" w:hAnsi="Times New Roman" w:cs="Times New Roman"/>
          <w:sz w:val="24"/>
          <w:szCs w:val="24"/>
        </w:rPr>
      </w:pPr>
      <w:r w:rsidRPr="00025456">
        <w:rPr>
          <w:rFonts w:ascii="Times New Roman" w:hAnsi="Times New Roman" w:cs="Times New Roman"/>
          <w:sz w:val="24"/>
          <w:szCs w:val="24"/>
        </w:rPr>
        <w:t>All data is first standardized to WGS84 (EPSG:4326), then projected to UTM Zone 11N (EPSG:32611) for metric distance computations</w:t>
      </w:r>
      <w:r w:rsidR="00DF21F7">
        <w:rPr>
          <w:rFonts w:ascii="Times New Roman" w:hAnsi="Times New Roman" w:cs="Times New Roman"/>
          <w:sz w:val="24"/>
          <w:szCs w:val="24"/>
        </w:rPr>
        <w:t>. D</w:t>
      </w:r>
      <w:r w:rsidR="00DF21F7" w:rsidRPr="00DF21F7">
        <w:rPr>
          <w:rFonts w:ascii="Times New Roman" w:hAnsi="Times New Roman" w:cs="Times New Roman"/>
          <w:sz w:val="24"/>
          <w:szCs w:val="24"/>
        </w:rPr>
        <w:t xml:space="preserve">uplicate entries, missing values, and inconsistent formatting are removed or corrected. </w:t>
      </w:r>
    </w:p>
    <w:p w14:paraId="1E90FD95" w14:textId="7ED220B6" w:rsidR="00DF21F7" w:rsidRDefault="00025456" w:rsidP="00CF02FC">
      <w:pPr>
        <w:spacing w:line="480" w:lineRule="auto"/>
        <w:ind w:firstLine="720"/>
        <w:rPr>
          <w:rFonts w:ascii="Times New Roman" w:hAnsi="Times New Roman" w:cs="Times New Roman"/>
          <w:sz w:val="24"/>
          <w:szCs w:val="24"/>
        </w:rPr>
      </w:pPr>
      <w:r w:rsidRPr="00025456">
        <w:rPr>
          <w:rFonts w:ascii="Times New Roman" w:hAnsi="Times New Roman" w:cs="Times New Roman"/>
          <w:sz w:val="24"/>
          <w:szCs w:val="24"/>
        </w:rPr>
        <w:t xml:space="preserve">The station dataset spans three agencies: LAFD (City of Los Angeles Fire Department), </w:t>
      </w:r>
      <w:proofErr w:type="spellStart"/>
      <w:r w:rsidRPr="00025456">
        <w:rPr>
          <w:rFonts w:ascii="Times New Roman" w:hAnsi="Times New Roman" w:cs="Times New Roman"/>
          <w:sz w:val="24"/>
          <w:szCs w:val="24"/>
        </w:rPr>
        <w:t>LACoFD</w:t>
      </w:r>
      <w:proofErr w:type="spellEnd"/>
      <w:r w:rsidRPr="00025456">
        <w:rPr>
          <w:rFonts w:ascii="Times New Roman" w:hAnsi="Times New Roman" w:cs="Times New Roman"/>
          <w:sz w:val="24"/>
          <w:szCs w:val="24"/>
        </w:rPr>
        <w:t xml:space="preserve"> (Los Angeles County Fire Department), and a set of municipal departments serving independent cities within the county.</w:t>
      </w:r>
      <w:r>
        <w:rPr>
          <w:rFonts w:ascii="Times New Roman" w:hAnsi="Times New Roman" w:cs="Times New Roman"/>
          <w:sz w:val="24"/>
          <w:szCs w:val="24"/>
        </w:rPr>
        <w:t xml:space="preserve"> </w:t>
      </w:r>
      <w:r w:rsidR="00DF21F7" w:rsidRPr="00DF21F7">
        <w:rPr>
          <w:rFonts w:ascii="Times New Roman" w:hAnsi="Times New Roman" w:cs="Times New Roman"/>
          <w:sz w:val="24"/>
          <w:szCs w:val="24"/>
        </w:rPr>
        <w:t>Census tract data are joined with SVI dataset to create a unified feature space representing both geographic and socio-demographic attributes. Additionally, spatial features such as distances to the nearest fire station, hospital, and water source</w:t>
      </w:r>
      <w:r>
        <w:rPr>
          <w:rFonts w:ascii="Times New Roman" w:hAnsi="Times New Roman" w:cs="Times New Roman"/>
          <w:sz w:val="24"/>
          <w:szCs w:val="24"/>
        </w:rPr>
        <w:t xml:space="preserve"> (fire hydrants) </w:t>
      </w:r>
      <w:r w:rsidR="00DF21F7" w:rsidRPr="00DF21F7">
        <w:rPr>
          <w:rFonts w:ascii="Times New Roman" w:hAnsi="Times New Roman" w:cs="Times New Roman"/>
          <w:sz w:val="24"/>
          <w:szCs w:val="24"/>
        </w:rPr>
        <w:t>are computed and normalized.</w:t>
      </w:r>
    </w:p>
    <w:p w14:paraId="121B913D" w14:textId="00534738" w:rsidR="00053492" w:rsidRDefault="00053492" w:rsidP="006326A6">
      <w:pPr>
        <w:pStyle w:val="Heading2"/>
        <w:numPr>
          <w:ilvl w:val="0"/>
          <w:numId w:val="1"/>
        </w:numPr>
        <w:spacing w:line="480" w:lineRule="auto"/>
      </w:pPr>
      <w:r>
        <w:t>Persistent Homology</w:t>
      </w:r>
    </w:p>
    <w:p w14:paraId="78391073" w14:textId="77777777" w:rsidR="00C25A29" w:rsidRPr="00C25A29" w:rsidRDefault="00C25A29" w:rsidP="006326A6">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Given a finite point cloud X = {x₁, x₂, …, </w:t>
      </w:r>
      <w:proofErr w:type="spellStart"/>
      <w:r>
        <w:rPr>
          <w:rFonts w:ascii="Times New Roman" w:eastAsia="Times New Roman" w:hAnsi="Times New Roman" w:cs="Times New Roman"/>
          <w:sz w:val="24"/>
          <w:szCs w:val="24"/>
        </w:rPr>
        <w:t>x_n</w:t>
      </w:r>
      <w:proofErr w:type="spellEnd"/>
      <w:r>
        <w:rPr>
          <w:rFonts w:ascii="Times New Roman" w:eastAsia="Times New Roman" w:hAnsi="Times New Roman" w:cs="Times New Roman"/>
          <w:sz w:val="24"/>
          <w:szCs w:val="24"/>
        </w:rPr>
        <w:t xml:space="preserve">} </w:t>
      </w:r>
      <w:r>
        <w:rPr>
          <w:rFonts w:ascii="Cambria Math" w:eastAsia="Times New Roman" w:hAnsi="Cambria Math" w:cs="Cambria Math"/>
          <w:sz w:val="24"/>
          <w:szCs w:val="24"/>
        </w:rPr>
        <w:t>⊂</w:t>
      </w:r>
      <w:r>
        <w:rPr>
          <w:rFonts w:ascii="Times New Roman" w:eastAsia="Times New Roman" w:hAnsi="Times New Roman" w:cs="Times New Roman"/>
          <w:sz w:val="24"/>
          <w:szCs w:val="24"/>
        </w:rPr>
        <w:t xml:space="preserve"> ℝ² representing fire station locations,</w:t>
      </w:r>
      <w:r>
        <w:rPr>
          <w:rFonts w:ascii="Times New Roman" w:eastAsia="Times New Roman" w:hAnsi="Times New Roman" w:cs="Times New Roman"/>
          <w:sz w:val="24"/>
          <w:szCs w:val="24"/>
        </w:rPr>
        <w:t xml:space="preserve"> </w:t>
      </w:r>
      <w:r w:rsidRPr="00C25A29">
        <w:rPr>
          <w:rFonts w:ascii="Times New Roman" w:eastAsia="Times New Roman" w:hAnsi="Times New Roman" w:cs="Times New Roman"/>
          <w:sz w:val="24"/>
          <w:szCs w:val="24"/>
        </w:rPr>
        <w:t>Persistent Homology tracks topological features as a distance parameter ε grows from 0 to a maximum filtration radius. At each ε, we build a simplicial complex on X: vertices are stations, edges connect pairs within distance ε, triangles fill triples within distance ε, and so on. The resulting nested sequence of complexes is the filtration:</w:t>
      </w:r>
    </w:p>
    <w:p w14:paraId="71A1733B" w14:textId="403903BD" w:rsidR="00C25A29" w:rsidRDefault="00C25A29" w:rsidP="006326A6">
      <w:pPr>
        <w:spacing w:line="480" w:lineRule="auto"/>
        <w:ind w:left="720"/>
        <w:jc w:val="center"/>
        <w:rPr>
          <w:rFonts w:ascii="Times New Roman" w:eastAsia="Times New Roman" w:hAnsi="Times New Roman" w:cs="Times New Roman"/>
          <w:sz w:val="24"/>
          <w:szCs w:val="24"/>
        </w:rPr>
      </w:pP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 K₀ </w:t>
      </w: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K₁ </w:t>
      </w: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K₂ </w:t>
      </w: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w:t>
      </w: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w:t>
      </w:r>
      <w:r w:rsidRPr="00C25A29">
        <w:rPr>
          <w:rFonts w:ascii="Cambria Math" w:eastAsia="Times New Roman" w:hAnsi="Cambria Math" w:cs="Cambria Math"/>
          <w:sz w:val="24"/>
          <w:szCs w:val="24"/>
        </w:rPr>
        <w:t>⊆</w:t>
      </w:r>
      <w:r w:rsidRPr="00C25A29">
        <w:rPr>
          <w:rFonts w:ascii="Times New Roman" w:eastAsia="Times New Roman" w:hAnsi="Times New Roman" w:cs="Times New Roman"/>
          <w:sz w:val="24"/>
          <w:szCs w:val="24"/>
        </w:rPr>
        <w:t xml:space="preserve"> </w:t>
      </w:r>
      <w:proofErr w:type="spellStart"/>
      <w:r w:rsidRPr="00C25A29">
        <w:rPr>
          <w:rFonts w:ascii="Times New Roman" w:eastAsia="Times New Roman" w:hAnsi="Times New Roman" w:cs="Times New Roman"/>
          <w:sz w:val="24"/>
          <w:szCs w:val="24"/>
        </w:rPr>
        <w:t>K_n</w:t>
      </w:r>
      <w:proofErr w:type="spellEnd"/>
    </w:p>
    <w:p w14:paraId="14BAFD65" w14:textId="6714CE65" w:rsidR="006326A6" w:rsidRDefault="006326A6" w:rsidP="006326A6">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Persistent Homology computes, for each dimension k, the sequence of birth and death pairs (</w:t>
      </w:r>
      <w:proofErr w:type="spellStart"/>
      <w:r>
        <w:rPr>
          <w:rFonts w:ascii="Times New Roman" w:eastAsia="Times New Roman" w:hAnsi="Times New Roman" w:cs="Times New Roman"/>
          <w:sz w:val="24"/>
          <w:szCs w:val="24"/>
        </w:rPr>
        <w:t>ε_birth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ε_death</w:t>
      </w:r>
      <w:proofErr w:type="spellEnd"/>
      <w:r>
        <w:rPr>
          <w:rFonts w:ascii="Times New Roman" w:eastAsia="Times New Roman" w:hAnsi="Times New Roman" w:cs="Times New Roman"/>
          <w:sz w:val="24"/>
          <w:szCs w:val="24"/>
        </w:rPr>
        <w:t xml:space="preserve">). A feature “born” at </w:t>
      </w:r>
      <w:proofErr w:type="spellStart"/>
      <w:r>
        <w:rPr>
          <w:rFonts w:ascii="Times New Roman" w:eastAsia="Times New Roman" w:hAnsi="Times New Roman" w:cs="Times New Roman"/>
          <w:sz w:val="24"/>
          <w:szCs w:val="24"/>
        </w:rPr>
        <w:t>ε_birth</w:t>
      </w:r>
      <w:proofErr w:type="spellEnd"/>
      <w:r>
        <w:rPr>
          <w:rFonts w:ascii="Times New Roman" w:eastAsia="Times New Roman" w:hAnsi="Times New Roman" w:cs="Times New Roman"/>
          <w:sz w:val="24"/>
          <w:szCs w:val="24"/>
        </w:rPr>
        <w:t xml:space="preserve"> and “died” at </w:t>
      </w:r>
      <w:proofErr w:type="spellStart"/>
      <w:r>
        <w:rPr>
          <w:rFonts w:ascii="Times New Roman" w:eastAsia="Times New Roman" w:hAnsi="Times New Roman" w:cs="Times New Roman"/>
          <w:sz w:val="24"/>
          <w:szCs w:val="24"/>
        </w:rPr>
        <w:t>ε_death</w:t>
      </w:r>
      <w:proofErr w:type="spellEnd"/>
      <w:r>
        <w:rPr>
          <w:rFonts w:ascii="Times New Roman" w:eastAsia="Times New Roman" w:hAnsi="Times New Roman" w:cs="Times New Roman"/>
          <w:sz w:val="24"/>
          <w:szCs w:val="24"/>
        </w:rPr>
        <w:t>. The live or p</w:t>
      </w:r>
      <w:r w:rsidRPr="006326A6">
        <w:rPr>
          <w:rFonts w:ascii="Times New Roman" w:eastAsia="Times New Roman" w:hAnsi="Times New Roman" w:cs="Times New Roman"/>
          <w:sz w:val="24"/>
          <w:szCs w:val="24"/>
        </w:rPr>
        <w:t xml:space="preserve">ersistence </w:t>
      </w:r>
      <w:r>
        <w:rPr>
          <w:rFonts w:ascii="Times New Roman" w:eastAsia="Times New Roman" w:hAnsi="Times New Roman" w:cs="Times New Roman"/>
          <w:sz w:val="24"/>
          <w:szCs w:val="24"/>
        </w:rPr>
        <w:t xml:space="preserve">is calculated by </w:t>
      </w:r>
      <w:proofErr w:type="spellStart"/>
      <w:r w:rsidRPr="006326A6">
        <w:rPr>
          <w:rFonts w:ascii="Times New Roman" w:eastAsia="Times New Roman" w:hAnsi="Times New Roman" w:cs="Times New Roman"/>
          <w:sz w:val="24"/>
          <w:szCs w:val="24"/>
        </w:rPr>
        <w:t>ε_death</w:t>
      </w:r>
      <w:proofErr w:type="spellEnd"/>
      <w:r w:rsidRPr="006326A6">
        <w:rPr>
          <w:rFonts w:ascii="Times New Roman" w:eastAsia="Times New Roman" w:hAnsi="Times New Roman" w:cs="Times New Roman"/>
          <w:sz w:val="24"/>
          <w:szCs w:val="24"/>
        </w:rPr>
        <w:t xml:space="preserve"> − </w:t>
      </w:r>
      <w:proofErr w:type="spellStart"/>
      <w:r w:rsidRPr="006326A6">
        <w:rPr>
          <w:rFonts w:ascii="Times New Roman" w:eastAsia="Times New Roman" w:hAnsi="Times New Roman" w:cs="Times New Roman"/>
          <w:sz w:val="24"/>
          <w:szCs w:val="24"/>
        </w:rPr>
        <w:t>ε_birth</w:t>
      </w:r>
      <w:proofErr w:type="spellEnd"/>
      <w:r w:rsidR="001A5543">
        <w:rPr>
          <w:rFonts w:ascii="Times New Roman" w:eastAsia="Times New Roman" w:hAnsi="Times New Roman" w:cs="Times New Roman"/>
          <w:sz w:val="24"/>
          <w:szCs w:val="24"/>
        </w:rPr>
        <w:t xml:space="preserve">. </w:t>
      </w:r>
      <w:r w:rsidR="001A5543" w:rsidRPr="001A5543">
        <w:rPr>
          <w:rFonts w:ascii="Times New Roman" w:eastAsia="Times New Roman" w:hAnsi="Times New Roman" w:cs="Times New Roman"/>
          <w:sz w:val="24"/>
          <w:szCs w:val="24"/>
        </w:rPr>
        <w:t>Features that persist across a wide range of scales means structural gaps. Features that appear briefly are noise or local irregularities.</w:t>
      </w:r>
    </w:p>
    <w:p w14:paraId="1737D459" w14:textId="77777777" w:rsidR="001328CC" w:rsidRDefault="001328CC" w:rsidP="001328CC">
      <w:pPr>
        <w:spacing w:after="160" w:line="480" w:lineRule="auto"/>
        <w:jc w:val="both"/>
      </w:pPr>
      <w:r>
        <w:rPr>
          <w:rFonts w:ascii="Times New Roman" w:eastAsia="Times New Roman" w:hAnsi="Times New Roman" w:cs="Times New Roman"/>
          <w:sz w:val="24"/>
          <w:szCs w:val="24"/>
        </w:rPr>
        <w:t>The two Betti numbers of interest are:</w:t>
      </w:r>
    </w:p>
    <w:p w14:paraId="53DA1DC4" w14:textId="4C49B656" w:rsidR="001328CC" w:rsidRDefault="001328CC" w:rsidP="001328CC">
      <w:pPr>
        <w:pStyle w:val="ListParagraph"/>
        <w:numPr>
          <w:ilvl w:val="0"/>
          <w:numId w:val="10"/>
        </w:numPr>
        <w:spacing w:after="80" w:line="480" w:lineRule="auto"/>
        <w:contextualSpacing w:val="0"/>
      </w:pPr>
      <w:r w:rsidRPr="001328CC">
        <w:rPr>
          <w:rFonts w:ascii="Times New Roman" w:eastAsia="Times New Roman" w:hAnsi="Times New Roman" w:cs="Times New Roman"/>
          <w:b/>
          <w:bCs/>
          <w:sz w:val="24"/>
          <w:szCs w:val="24"/>
        </w:rPr>
        <w:t>β₀ (connected components)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counts the number of disconnected station clusters at filtration radius ε. A long-lived H0 bar indicates a geographically isolated cluster of stations that remains separated from the main </w:t>
      </w:r>
      <w:r>
        <w:rPr>
          <w:rFonts w:ascii="Times New Roman" w:eastAsia="Times New Roman" w:hAnsi="Times New Roman" w:cs="Times New Roman"/>
          <w:sz w:val="24"/>
          <w:szCs w:val="24"/>
        </w:rPr>
        <w:t xml:space="preserve">neighborhood </w:t>
      </w:r>
      <w:r>
        <w:rPr>
          <w:rFonts w:ascii="Times New Roman" w:eastAsia="Times New Roman" w:hAnsi="Times New Roman" w:cs="Times New Roman"/>
          <w:sz w:val="24"/>
          <w:szCs w:val="24"/>
        </w:rPr>
        <w:t>network</w:t>
      </w:r>
      <w:r>
        <w:rPr>
          <w:rFonts w:ascii="Times New Roman" w:eastAsia="Times New Roman" w:hAnsi="Times New Roman" w:cs="Times New Roman"/>
          <w:sz w:val="24"/>
          <w:szCs w:val="24"/>
        </w:rPr>
        <w:t xml:space="preserve">. </w:t>
      </w:r>
    </w:p>
    <w:p w14:paraId="458702B8" w14:textId="2ACE5B5C" w:rsidR="001328CC" w:rsidRPr="00C25A29" w:rsidRDefault="001328CC" w:rsidP="001328CC">
      <w:pPr>
        <w:pStyle w:val="ListParagraph"/>
        <w:numPr>
          <w:ilvl w:val="0"/>
          <w:numId w:val="10"/>
        </w:numPr>
        <w:spacing w:after="80" w:line="480" w:lineRule="auto"/>
        <w:contextualSpacing w:val="0"/>
      </w:pPr>
      <w:r w:rsidRPr="001328CC">
        <w:rPr>
          <w:rFonts w:ascii="Times New Roman" w:eastAsia="Times New Roman" w:hAnsi="Times New Roman" w:cs="Times New Roman"/>
          <w:b/>
          <w:bCs/>
          <w:sz w:val="24"/>
          <w:szCs w:val="24"/>
        </w:rPr>
        <w:t>β₁ (one-cycles / loops)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counts the number of independent loops in the complex at radius ε. A long-lived H1 bar indicates a topological void: a region encircled by stations but containing none inside.</w:t>
      </w:r>
    </w:p>
    <w:p w14:paraId="49BB74E7" w14:textId="214756EF" w:rsidR="001A7295" w:rsidRDefault="00C61FAA" w:rsidP="006326A6">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Vietoris-Rips Complex</w:t>
      </w:r>
    </w:p>
    <w:p w14:paraId="0631A714" w14:textId="03B60646" w:rsidR="001328CC" w:rsidRPr="00434C46" w:rsidRDefault="00434C46" w:rsidP="00434C4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The Vietoris–Rips complex R(X, ε) includes a k-simplex [x₀, …, </w:t>
      </w:r>
      <w:proofErr w:type="spellStart"/>
      <w:r>
        <w:rPr>
          <w:rFonts w:ascii="Times New Roman" w:eastAsia="Times New Roman" w:hAnsi="Times New Roman" w:cs="Times New Roman"/>
          <w:sz w:val="24"/>
          <w:szCs w:val="24"/>
        </w:rPr>
        <w:t>x_k</w:t>
      </w:r>
      <w:proofErr w:type="spellEnd"/>
      <w:r>
        <w:rPr>
          <w:rFonts w:ascii="Times New Roman" w:eastAsia="Times New Roman" w:hAnsi="Times New Roman" w:cs="Times New Roman"/>
          <w:sz w:val="24"/>
          <w:szCs w:val="24"/>
        </w:rPr>
        <w:t>] whenever all pairwise distances d(</w:t>
      </w:r>
      <w:proofErr w:type="spellStart"/>
      <w:r>
        <w:rPr>
          <w:rFonts w:ascii="Times New Roman" w:eastAsia="Times New Roman" w:hAnsi="Times New Roman" w:cs="Times New Roman"/>
          <w:sz w:val="24"/>
          <w:szCs w:val="24"/>
        </w:rPr>
        <w:t>x_i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x_j</w:t>
      </w:r>
      <w:proofErr w:type="spellEnd"/>
      <w:r>
        <w:rPr>
          <w:rFonts w:ascii="Times New Roman" w:eastAsia="Times New Roman" w:hAnsi="Times New Roman" w:cs="Times New Roman"/>
          <w:sz w:val="24"/>
          <w:szCs w:val="24"/>
        </w:rPr>
        <w:t>) ≤ ε.</w:t>
      </w:r>
      <w:r>
        <w:rPr>
          <w:rFonts w:ascii="Times New Roman" w:eastAsia="Times New Roman" w:hAnsi="Times New Roman" w:cs="Times New Roman"/>
          <w:sz w:val="24"/>
          <w:szCs w:val="24"/>
        </w:rPr>
        <w:t xml:space="preserve"> </w:t>
      </w:r>
      <w:r w:rsidRPr="00434C46">
        <w:rPr>
          <w:rFonts w:ascii="Times New Roman" w:eastAsia="Times New Roman" w:hAnsi="Times New Roman" w:cs="Times New Roman"/>
          <w:sz w:val="24"/>
          <w:szCs w:val="24"/>
        </w:rPr>
        <w:t>We build the Rips filtration using GUDHI with a maximum edge length of 25 km</w:t>
      </w:r>
      <w:r>
        <w:rPr>
          <w:rFonts w:ascii="Times New Roman" w:eastAsia="Times New Roman" w:hAnsi="Times New Roman" w:cs="Times New Roman"/>
          <w:sz w:val="24"/>
          <w:szCs w:val="24"/>
        </w:rPr>
        <w:t xml:space="preserve">. </w:t>
      </w:r>
      <w:r w:rsidR="006D052E" w:rsidRPr="006D052E">
        <w:rPr>
          <w:rFonts w:ascii="Times New Roman" w:eastAsia="Times New Roman" w:hAnsi="Times New Roman" w:cs="Times New Roman"/>
          <w:sz w:val="24"/>
          <w:szCs w:val="24"/>
        </w:rPr>
        <w:t>The Rips complex grows rapidly in the number of simplices as ε increases. At 25 km maximum radius on 407 points in two dimensions, the complex remains computationally tractable. The filtration is computed to dimension 2 (triangles), which is sufficient to capture H0 and H1 features.</w:t>
      </w:r>
    </w:p>
    <w:p w14:paraId="2557EF91" w14:textId="6F47468D" w:rsidR="00C61FAA" w:rsidRDefault="00C61FAA" w:rsidP="006326A6">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Witness Complex</w:t>
      </w:r>
    </w:p>
    <w:p w14:paraId="732CB601" w14:textId="6D719340" w:rsidR="000958D3" w:rsidRDefault="009E4B08" w:rsidP="009E4B08">
      <w:pPr>
        <w:spacing w:line="480" w:lineRule="auto"/>
        <w:ind w:firstLine="360"/>
        <w:rPr>
          <w:rFonts w:ascii="Times New Roman" w:hAnsi="Times New Roman" w:cs="Times New Roman"/>
          <w:sz w:val="24"/>
          <w:szCs w:val="24"/>
        </w:rPr>
      </w:pPr>
      <w:r w:rsidRPr="009E4B08">
        <w:rPr>
          <w:rFonts w:ascii="Times New Roman" w:hAnsi="Times New Roman" w:cs="Times New Roman"/>
          <w:sz w:val="24"/>
          <w:szCs w:val="24"/>
        </w:rPr>
        <w:t xml:space="preserve">To validate the Rips results and provide a sparser alternative, we also compute the Euclidean Witness complex W(L, X, α). A small set of landmarks L </w:t>
      </w:r>
      <w:r w:rsidRPr="009E4B08">
        <w:rPr>
          <w:rFonts w:ascii="Cambria Math" w:hAnsi="Cambria Math" w:cs="Cambria Math"/>
          <w:sz w:val="24"/>
          <w:szCs w:val="24"/>
        </w:rPr>
        <w:t>⊂</w:t>
      </w:r>
      <w:r w:rsidRPr="009E4B08">
        <w:rPr>
          <w:rFonts w:ascii="Times New Roman" w:hAnsi="Times New Roman" w:cs="Times New Roman"/>
          <w:sz w:val="24"/>
          <w:szCs w:val="24"/>
        </w:rPr>
        <w:t xml:space="preserve"> X is selected using GUDHI's built-in </w:t>
      </w:r>
      <w:proofErr w:type="spellStart"/>
      <w:r w:rsidRPr="009E4B08">
        <w:rPr>
          <w:rFonts w:ascii="Times New Roman" w:hAnsi="Times New Roman" w:cs="Times New Roman"/>
          <w:sz w:val="24"/>
          <w:szCs w:val="24"/>
        </w:rPr>
        <w:t>choose_n_farthest_points</w:t>
      </w:r>
      <w:proofErr w:type="spellEnd"/>
      <w:r w:rsidRPr="009E4B08">
        <w:rPr>
          <w:rFonts w:ascii="Times New Roman" w:hAnsi="Times New Roman" w:cs="Times New Roman"/>
          <w:sz w:val="24"/>
          <w:szCs w:val="24"/>
        </w:rPr>
        <w:t xml:space="preserve"> function, and the full station set X serves as witnesses. A simplex σ = [l₀, …, </w:t>
      </w:r>
      <w:proofErr w:type="spellStart"/>
      <w:r w:rsidRPr="009E4B08">
        <w:rPr>
          <w:rFonts w:ascii="Times New Roman" w:hAnsi="Times New Roman" w:cs="Times New Roman"/>
          <w:sz w:val="24"/>
          <w:szCs w:val="24"/>
        </w:rPr>
        <w:t>l_k</w:t>
      </w:r>
      <w:proofErr w:type="spellEnd"/>
      <w:r w:rsidRPr="009E4B08">
        <w:rPr>
          <w:rFonts w:ascii="Times New Roman" w:hAnsi="Times New Roman" w:cs="Times New Roman"/>
          <w:sz w:val="24"/>
          <w:szCs w:val="24"/>
        </w:rPr>
        <w:t xml:space="preserve">] enters the complex at scale α if there exists a witness w such that the maximum </w:t>
      </w:r>
      <w:r w:rsidRPr="009E4B08">
        <w:rPr>
          <w:rFonts w:ascii="Times New Roman" w:hAnsi="Times New Roman" w:cs="Times New Roman"/>
          <w:sz w:val="24"/>
          <w:szCs w:val="24"/>
        </w:rPr>
        <w:lastRenderedPageBreak/>
        <w:t>distance from w to the simplex vertices is within α of the nearest landmark not in σ. We use N = 80 landmarks, approximately 20% of the station count.</w:t>
      </w:r>
    </w:p>
    <w:p w14:paraId="7CC96C30" w14:textId="47DC5846" w:rsidR="00DD3B2A" w:rsidRPr="009E4B08" w:rsidRDefault="00DD3B2A" w:rsidP="00DD3B2A">
      <w:pPr>
        <w:spacing w:line="480" w:lineRule="auto"/>
        <w:rPr>
          <w:rFonts w:ascii="Times New Roman" w:hAnsi="Times New Roman" w:cs="Times New Roman"/>
          <w:sz w:val="24"/>
          <w:szCs w:val="24"/>
        </w:rPr>
      </w:pPr>
      <w:r>
        <w:rPr>
          <w:rFonts w:ascii="Times New Roman" w:hAnsi="Times New Roman" w:cs="Times New Roman"/>
          <w:sz w:val="24"/>
          <w:szCs w:val="24"/>
        </w:rPr>
        <w:tab/>
      </w:r>
      <w:r w:rsidRPr="00DD3B2A">
        <w:rPr>
          <w:rFonts w:ascii="Times New Roman" w:hAnsi="Times New Roman" w:cs="Times New Roman"/>
          <w:sz w:val="24"/>
          <w:szCs w:val="24"/>
        </w:rPr>
        <w:t>The Witness complex produces far fewer simplices than the Rips complex, reducing memory and computation time while preserving the type of the data under mild sampling conditions.</w:t>
      </w:r>
    </w:p>
    <w:p w14:paraId="1DFD754E" w14:textId="0AC53649" w:rsidR="000958D3" w:rsidRDefault="000958D3" w:rsidP="006326A6">
      <w:pPr>
        <w:pStyle w:val="ListParagraph"/>
        <w:numPr>
          <w:ilvl w:val="0"/>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Filtration Parameters and Operational </w:t>
      </w:r>
      <w:proofErr w:type="spellStart"/>
      <w:r>
        <w:rPr>
          <w:rFonts w:ascii="Times New Roman" w:hAnsi="Times New Roman" w:cs="Times New Roman"/>
          <w:b/>
          <w:bCs/>
          <w:sz w:val="24"/>
          <w:szCs w:val="24"/>
        </w:rPr>
        <w:t>Radiii</w:t>
      </w:r>
      <w:proofErr w:type="spellEnd"/>
    </w:p>
    <w:p w14:paraId="751750C7" w14:textId="6764EE9A" w:rsidR="004A23E2" w:rsidRDefault="004A23E2" w:rsidP="00D7634E">
      <w:pPr>
        <w:spacing w:line="480" w:lineRule="auto"/>
        <w:ind w:firstLine="720"/>
        <w:rPr>
          <w:rFonts w:ascii="Times New Roman" w:hAnsi="Times New Roman" w:cs="Times New Roman"/>
          <w:sz w:val="24"/>
          <w:szCs w:val="24"/>
        </w:rPr>
      </w:pPr>
      <w:r w:rsidRPr="004A23E2">
        <w:rPr>
          <w:rFonts w:ascii="Times New Roman" w:hAnsi="Times New Roman" w:cs="Times New Roman"/>
          <w:sz w:val="24"/>
          <w:szCs w:val="24"/>
        </w:rPr>
        <w:t xml:space="preserve">Filtration parameters are chosen to reflect real-world constraints rather than arbitrary </w:t>
      </w:r>
      <w:r>
        <w:rPr>
          <w:rFonts w:ascii="Times New Roman" w:hAnsi="Times New Roman" w:cs="Times New Roman"/>
          <w:sz w:val="24"/>
          <w:szCs w:val="24"/>
        </w:rPr>
        <w:t>numbers</w:t>
      </w:r>
      <w:r w:rsidR="007D3EFB">
        <w:rPr>
          <w:rFonts w:ascii="Times New Roman" w:hAnsi="Times New Roman" w:cs="Times New Roman"/>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7D3EFB" w:rsidRPr="007D3EFB" w14:paraId="566A551E" w14:textId="77777777" w:rsidTr="009978B4">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3DF1557B" w14:textId="77777777" w:rsidR="007D3EFB" w:rsidRPr="007D3EFB" w:rsidRDefault="007D3EFB" w:rsidP="009978B4">
            <w:pPr>
              <w:jc w:val="center"/>
              <w:rPr>
                <w:sz w:val="24"/>
                <w:szCs w:val="24"/>
              </w:rPr>
            </w:pPr>
            <w:r w:rsidRPr="007D3EFB">
              <w:rPr>
                <w:rFonts w:ascii="Times New Roman" w:eastAsia="Times New Roman" w:hAnsi="Times New Roman" w:cs="Times New Roman"/>
                <w:b/>
                <w:bCs/>
                <w:sz w:val="24"/>
                <w:szCs w:val="24"/>
              </w:rPr>
              <w:t>Parameter</w:t>
            </w:r>
          </w:p>
        </w:tc>
        <w:tc>
          <w:tcPr>
            <w:tcW w:w="220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6E6935E2" w14:textId="77777777" w:rsidR="007D3EFB" w:rsidRPr="007D3EFB" w:rsidRDefault="007D3EFB" w:rsidP="009978B4">
            <w:pPr>
              <w:jc w:val="center"/>
              <w:rPr>
                <w:sz w:val="24"/>
                <w:szCs w:val="24"/>
              </w:rPr>
            </w:pPr>
            <w:r w:rsidRPr="007D3EFB">
              <w:rPr>
                <w:rFonts w:ascii="Times New Roman" w:eastAsia="Times New Roman" w:hAnsi="Times New Roman" w:cs="Times New Roman"/>
                <w:b/>
                <w:bCs/>
                <w:sz w:val="24"/>
                <w:szCs w:val="24"/>
              </w:rPr>
              <w:t>Value</w:t>
            </w:r>
          </w:p>
        </w:tc>
        <w:tc>
          <w:tcPr>
            <w:tcW w:w="4960" w:type="dxa"/>
            <w:tcBorders>
              <w:top w:val="single" w:sz="1" w:space="0" w:color="AAAAAA"/>
              <w:left w:val="single" w:sz="1" w:space="0" w:color="AAAAAA"/>
              <w:bottom w:val="single" w:sz="1" w:space="0" w:color="AAAAAA"/>
              <w:right w:val="single" w:sz="1" w:space="0" w:color="AAAAAA"/>
            </w:tcBorders>
            <w:shd w:val="clear" w:color="auto" w:fill="D9E2F3"/>
            <w:tcMar>
              <w:top w:w="80" w:type="dxa"/>
              <w:left w:w="120" w:type="dxa"/>
              <w:bottom w:w="80" w:type="dxa"/>
              <w:right w:w="120" w:type="dxa"/>
            </w:tcMar>
            <w:vAlign w:val="center"/>
          </w:tcPr>
          <w:p w14:paraId="55451603" w14:textId="77777777" w:rsidR="007D3EFB" w:rsidRPr="007D3EFB" w:rsidRDefault="007D3EFB" w:rsidP="009978B4">
            <w:pPr>
              <w:jc w:val="center"/>
              <w:rPr>
                <w:sz w:val="24"/>
                <w:szCs w:val="24"/>
              </w:rPr>
            </w:pPr>
            <w:r w:rsidRPr="007D3EFB">
              <w:rPr>
                <w:rFonts w:ascii="Times New Roman" w:eastAsia="Times New Roman" w:hAnsi="Times New Roman" w:cs="Times New Roman"/>
                <w:b/>
                <w:bCs/>
                <w:sz w:val="24"/>
                <w:szCs w:val="24"/>
              </w:rPr>
              <w:t>Justification</w:t>
            </w:r>
          </w:p>
        </w:tc>
      </w:tr>
      <w:tr w:rsidR="007D3EFB" w:rsidRPr="007D3EFB" w14:paraId="1B73A730" w14:textId="77777777" w:rsidTr="009978B4">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504C8B" w14:textId="77777777" w:rsidR="007D3EFB" w:rsidRPr="007D3EFB" w:rsidRDefault="007D3EFB" w:rsidP="009978B4">
            <w:pPr>
              <w:rPr>
                <w:sz w:val="24"/>
                <w:szCs w:val="24"/>
              </w:rPr>
            </w:pPr>
            <w:r w:rsidRPr="007D3EFB">
              <w:rPr>
                <w:rFonts w:ascii="Times New Roman" w:eastAsia="Times New Roman" w:hAnsi="Times New Roman" w:cs="Times New Roman"/>
                <w:sz w:val="24"/>
                <w:szCs w:val="24"/>
              </w:rPr>
              <w:t>Maximum Rips edge length</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9558DF"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25 km</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7F3DD3"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Maximum wildfire staging distance, LA County geography</w:t>
            </w:r>
          </w:p>
        </w:tc>
      </w:tr>
      <w:tr w:rsidR="007D3EFB" w:rsidRPr="007D3EFB" w14:paraId="4634C89C" w14:textId="77777777" w:rsidTr="009978B4">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EE1A69E" w14:textId="77777777" w:rsidR="007D3EFB" w:rsidRPr="007D3EFB" w:rsidRDefault="007D3EFB" w:rsidP="009978B4">
            <w:pPr>
              <w:rPr>
                <w:sz w:val="24"/>
                <w:szCs w:val="24"/>
              </w:rPr>
            </w:pPr>
            <w:r w:rsidRPr="007D3EFB">
              <w:rPr>
                <w:rFonts w:ascii="Times New Roman" w:eastAsia="Times New Roman" w:hAnsi="Times New Roman" w:cs="Times New Roman"/>
                <w:sz w:val="24"/>
                <w:szCs w:val="24"/>
              </w:rPr>
              <w:t>H1 significance threshold</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1C1CE7E"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3 km persistence</w:t>
            </w:r>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331BA279"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Minimum gap size with operational consequence (exceeds NFPA 1710 urban radius)</w:t>
            </w:r>
          </w:p>
        </w:tc>
      </w:tr>
      <w:tr w:rsidR="007D3EFB" w:rsidRPr="007D3EFB" w14:paraId="646ABD2C" w14:textId="77777777" w:rsidTr="009978B4">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00DB8A" w14:textId="77777777" w:rsidR="007D3EFB" w:rsidRPr="007D3EFB" w:rsidRDefault="007D3EFB" w:rsidP="009978B4">
            <w:pPr>
              <w:rPr>
                <w:sz w:val="24"/>
                <w:szCs w:val="24"/>
              </w:rPr>
            </w:pPr>
            <w:r w:rsidRPr="007D3EFB">
              <w:rPr>
                <w:rFonts w:ascii="Times New Roman" w:eastAsia="Times New Roman" w:hAnsi="Times New Roman" w:cs="Times New Roman"/>
                <w:sz w:val="24"/>
                <w:szCs w:val="24"/>
              </w:rPr>
              <w:t>Witness landmarks</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F3394A"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80 (farthest-point)</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E9A4F8"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≈20% of station count; spatial coverage guaranteed by greedy selection</w:t>
            </w:r>
          </w:p>
        </w:tc>
      </w:tr>
      <w:tr w:rsidR="007D3EFB" w:rsidRPr="007D3EFB" w14:paraId="3A1DA049" w14:textId="77777777" w:rsidTr="009978B4">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E81D38" w14:textId="77777777" w:rsidR="007D3EFB" w:rsidRPr="007D3EFB" w:rsidRDefault="007D3EFB" w:rsidP="009978B4">
            <w:pPr>
              <w:rPr>
                <w:sz w:val="24"/>
                <w:szCs w:val="24"/>
              </w:rPr>
            </w:pPr>
            <w:r w:rsidRPr="007D3EFB">
              <w:rPr>
                <w:rFonts w:ascii="Times New Roman" w:eastAsia="Times New Roman" w:hAnsi="Times New Roman" w:cs="Times New Roman"/>
                <w:sz w:val="24"/>
                <w:szCs w:val="24"/>
              </w:rPr>
              <w:t>Betti evaluation radii</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CB5DE2F"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2, 4, 6, 8, 10, 15, 20 km</w:t>
            </w:r>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819A00A" w14:textId="77777777" w:rsidR="007D3EFB" w:rsidRPr="007D3EFB" w:rsidRDefault="007D3EFB" w:rsidP="009978B4">
            <w:pPr>
              <w:jc w:val="center"/>
              <w:rPr>
                <w:sz w:val="24"/>
                <w:szCs w:val="24"/>
              </w:rPr>
            </w:pPr>
            <w:r w:rsidRPr="007D3EFB">
              <w:rPr>
                <w:rFonts w:ascii="Times New Roman" w:eastAsia="Times New Roman" w:hAnsi="Times New Roman" w:cs="Times New Roman"/>
                <w:sz w:val="24"/>
                <w:szCs w:val="24"/>
              </w:rPr>
              <w:t>NFPA 1710 urban (2–6 km), wildfire/rural (8–15 km), regional (20 km)</w:t>
            </w:r>
          </w:p>
        </w:tc>
      </w:tr>
    </w:tbl>
    <w:p w14:paraId="1D9AE5A4" w14:textId="77777777" w:rsidR="007D3EFB" w:rsidRDefault="007D3EFB" w:rsidP="007D3EFB">
      <w:pPr>
        <w:spacing w:after="120"/>
      </w:pPr>
    </w:p>
    <w:p w14:paraId="4FA65390" w14:textId="775E8D05" w:rsidR="007D3EFB" w:rsidRPr="00006495" w:rsidRDefault="00956576" w:rsidP="00D7634E">
      <w:pPr>
        <w:spacing w:after="120"/>
        <w:ind w:firstLine="720"/>
      </w:pPr>
      <w:r>
        <w:rPr>
          <w:rFonts w:ascii="Times New Roman" w:eastAsia="Times New Roman" w:hAnsi="Times New Roman" w:cs="Times New Roman"/>
          <w:sz w:val="24"/>
          <w:szCs w:val="24"/>
        </w:rPr>
        <w:t>NFPA 1710</w:t>
      </w:r>
      <w:r>
        <w:rPr>
          <w:rFonts w:ascii="Times New Roman" w:eastAsia="Times New Roman" w:hAnsi="Times New Roman" w:cs="Times New Roman"/>
          <w:sz w:val="24"/>
          <w:szCs w:val="24"/>
        </w:rPr>
        <w:t xml:space="preserve"> declares </w:t>
      </w:r>
      <w:r w:rsidRPr="00956576">
        <w:rPr>
          <w:rFonts w:ascii="Times New Roman" w:eastAsia="Times New Roman" w:hAnsi="Times New Roman" w:cs="Times New Roman"/>
          <w:sz w:val="24"/>
          <w:szCs w:val="24"/>
        </w:rPr>
        <w:t>an 8-minute travel time standard for urban fire response, corresponding to approximately 4–6 km depending on road network conditions</w:t>
      </w:r>
      <w:r w:rsidR="00924E01">
        <w:rPr>
          <w:rFonts w:ascii="Times New Roman" w:eastAsia="Times New Roman" w:hAnsi="Times New Roman" w:cs="Times New Roman"/>
          <w:sz w:val="24"/>
          <w:szCs w:val="24"/>
        </w:rPr>
        <w:t xml:space="preserve">. </w:t>
      </w:r>
      <w:r w:rsidR="00924E01" w:rsidRPr="00924E01">
        <w:rPr>
          <w:rFonts w:ascii="Times New Roman" w:eastAsia="Times New Roman" w:hAnsi="Times New Roman" w:cs="Times New Roman"/>
          <w:sz w:val="24"/>
          <w:szCs w:val="24"/>
        </w:rPr>
        <w:t>The 20 km radius serves as a regional connectivity</w:t>
      </w:r>
      <w:r w:rsidR="00924E01">
        <w:rPr>
          <w:rFonts w:ascii="Times New Roman" w:eastAsia="Times New Roman" w:hAnsi="Times New Roman" w:cs="Times New Roman"/>
          <w:sz w:val="24"/>
          <w:szCs w:val="24"/>
        </w:rPr>
        <w:t xml:space="preserve"> cutoff, </w:t>
      </w:r>
      <w:r w:rsidR="00924E01" w:rsidRPr="00924E01">
        <w:rPr>
          <w:rFonts w:ascii="Times New Roman" w:eastAsia="Times New Roman" w:hAnsi="Times New Roman" w:cs="Times New Roman"/>
          <w:sz w:val="24"/>
          <w:szCs w:val="24"/>
        </w:rPr>
        <w:t>verifying whether the county-wide network is fully connected at the broadest</w:t>
      </w:r>
      <w:r w:rsidR="00924E01">
        <w:rPr>
          <w:rFonts w:ascii="Times New Roman" w:eastAsia="Times New Roman" w:hAnsi="Times New Roman" w:cs="Times New Roman"/>
          <w:sz w:val="24"/>
          <w:szCs w:val="24"/>
        </w:rPr>
        <w:t xml:space="preserve"> diameter. </w:t>
      </w:r>
    </w:p>
    <w:p w14:paraId="4173EE3B" w14:textId="131E8552" w:rsidR="00B7600B" w:rsidRDefault="00B7600B" w:rsidP="006326A6">
      <w:pPr>
        <w:pStyle w:val="ListParagraph"/>
        <w:numPr>
          <w:ilvl w:val="0"/>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Coverage Gap Score</w:t>
      </w:r>
    </w:p>
    <w:p w14:paraId="690106DF" w14:textId="222E14E0" w:rsidR="00006495" w:rsidRDefault="00063572" w:rsidP="00D763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derive a per-neighborhood Coverage Gap Score</w:t>
      </w:r>
      <w:r>
        <w:rPr>
          <w:rFonts w:ascii="Times New Roman" w:eastAsia="Times New Roman" w:hAnsi="Times New Roman" w:cs="Times New Roman"/>
          <w:sz w:val="24"/>
          <w:szCs w:val="24"/>
        </w:rPr>
        <w:t xml:space="preserve"> from the TDA analysis and the spatial geometry of fire stations network. </w:t>
      </w:r>
    </w:p>
    <w:p w14:paraId="4583F8BE" w14:textId="70647C1D" w:rsidR="00063572" w:rsidRDefault="00063572" w:rsidP="00063572">
      <w:pPr>
        <w:spacing w:before="120" w:after="120"/>
        <w:jc w:val="center"/>
      </w:pPr>
      <w:r>
        <w:rPr>
          <w:rFonts w:ascii="Cambria Math" w:eastAsia="Cambria Math" w:hAnsi="Cambria Math" w:cs="Cambria Math"/>
          <w:i/>
          <w:iCs/>
          <w:sz w:val="24"/>
          <w:szCs w:val="24"/>
        </w:rPr>
        <w:t xml:space="preserve">Score </w:t>
      </w:r>
      <w:r>
        <w:rPr>
          <w:rFonts w:ascii="Cambria Math" w:eastAsia="Cambria Math" w:hAnsi="Cambria Math" w:cs="Cambria Math"/>
          <w:i/>
          <w:iCs/>
          <w:sz w:val="24"/>
          <w:szCs w:val="24"/>
        </w:rPr>
        <w:t>= w₁ · D̂_</w:t>
      </w:r>
      <w:proofErr w:type="spellStart"/>
      <w:r>
        <w:rPr>
          <w:rFonts w:ascii="Cambria Math" w:eastAsia="Cambria Math" w:hAnsi="Cambria Math" w:cs="Cambria Math"/>
          <w:i/>
          <w:iCs/>
          <w:sz w:val="24"/>
          <w:szCs w:val="24"/>
        </w:rPr>
        <w:t>i</w:t>
      </w:r>
      <w:proofErr w:type="spellEnd"/>
      <w:r>
        <w:rPr>
          <w:rFonts w:ascii="Cambria Math" w:eastAsia="Cambria Math" w:hAnsi="Cambria Math" w:cs="Cambria Math"/>
          <w:i/>
          <w:iCs/>
          <w:sz w:val="24"/>
          <w:szCs w:val="24"/>
        </w:rPr>
        <w:t xml:space="preserve"> + w₂ · Ĥ¹_i + w₃ · (1 − ρ̂_</w:t>
      </w:r>
      <w:proofErr w:type="spellStart"/>
      <w:r>
        <w:rPr>
          <w:rFonts w:ascii="Cambria Math" w:eastAsia="Cambria Math" w:hAnsi="Cambria Math" w:cs="Cambria Math"/>
          <w:i/>
          <w:iCs/>
          <w:sz w:val="24"/>
          <w:szCs w:val="24"/>
        </w:rPr>
        <w:t>i</w:t>
      </w:r>
      <w:proofErr w:type="spellEnd"/>
      <w:r>
        <w:rPr>
          <w:rFonts w:ascii="Cambria Math" w:eastAsia="Cambria Math" w:hAnsi="Cambria Math" w:cs="Cambria Math"/>
          <w:i/>
          <w:iCs/>
          <w:sz w:val="24"/>
          <w:szCs w:val="24"/>
        </w:rPr>
        <w:t>)</w:t>
      </w:r>
    </w:p>
    <w:p w14:paraId="4DF184E4" w14:textId="77C3CFA8" w:rsidR="00063572" w:rsidRDefault="00063572" w:rsidP="00D7634E">
      <w:pPr>
        <w:spacing w:line="480" w:lineRule="auto"/>
        <w:ind w:firstLine="720"/>
        <w:rPr>
          <w:rFonts w:ascii="Times New Roman" w:hAnsi="Times New Roman" w:cs="Times New Roman"/>
          <w:sz w:val="24"/>
          <w:szCs w:val="24"/>
        </w:rPr>
      </w:pPr>
      <w:r w:rsidRPr="00063572">
        <w:rPr>
          <w:rFonts w:ascii="Times New Roman" w:hAnsi="Times New Roman" w:cs="Times New Roman"/>
          <w:sz w:val="24"/>
          <w:szCs w:val="24"/>
        </w:rPr>
        <w:t>where D̂_</w:t>
      </w:r>
      <w:proofErr w:type="spellStart"/>
      <w:r w:rsidRPr="00063572">
        <w:rPr>
          <w:rFonts w:ascii="Times New Roman" w:hAnsi="Times New Roman" w:cs="Times New Roman"/>
          <w:sz w:val="24"/>
          <w:szCs w:val="24"/>
        </w:rPr>
        <w:t>i</w:t>
      </w:r>
      <w:proofErr w:type="spellEnd"/>
      <w:r w:rsidRPr="00063572">
        <w:rPr>
          <w:rFonts w:ascii="Times New Roman" w:hAnsi="Times New Roman" w:cs="Times New Roman"/>
          <w:sz w:val="24"/>
          <w:szCs w:val="24"/>
        </w:rPr>
        <w:t xml:space="preserve"> is the normalized minimum distance from neighborhood i's centroid to the nearest fire station, Ĥ¹_i is the normalized count of significant H1 voids whose centroids fall </w:t>
      </w:r>
      <w:r w:rsidRPr="00063572">
        <w:rPr>
          <w:rFonts w:ascii="Times New Roman" w:hAnsi="Times New Roman" w:cs="Times New Roman"/>
          <w:sz w:val="24"/>
          <w:szCs w:val="24"/>
        </w:rPr>
        <w:lastRenderedPageBreak/>
        <w:t xml:space="preserve">within neighborhood </w:t>
      </w:r>
      <w:proofErr w:type="spellStart"/>
      <w:r w:rsidRPr="00063572">
        <w:rPr>
          <w:rFonts w:ascii="Times New Roman" w:hAnsi="Times New Roman" w:cs="Times New Roman"/>
          <w:sz w:val="24"/>
          <w:szCs w:val="24"/>
        </w:rPr>
        <w:t>i</w:t>
      </w:r>
      <w:proofErr w:type="spellEnd"/>
      <w:r w:rsidRPr="00063572">
        <w:rPr>
          <w:rFonts w:ascii="Times New Roman" w:hAnsi="Times New Roman" w:cs="Times New Roman"/>
          <w:sz w:val="24"/>
          <w:szCs w:val="24"/>
        </w:rPr>
        <w:t>, and ρ̂_</w:t>
      </w:r>
      <w:proofErr w:type="spellStart"/>
      <w:r w:rsidRPr="00063572">
        <w:rPr>
          <w:rFonts w:ascii="Times New Roman" w:hAnsi="Times New Roman" w:cs="Times New Roman"/>
          <w:sz w:val="24"/>
          <w:szCs w:val="24"/>
        </w:rPr>
        <w:t>i</w:t>
      </w:r>
      <w:proofErr w:type="spellEnd"/>
      <w:r w:rsidRPr="00063572">
        <w:rPr>
          <w:rFonts w:ascii="Times New Roman" w:hAnsi="Times New Roman" w:cs="Times New Roman"/>
          <w:sz w:val="24"/>
          <w:szCs w:val="24"/>
        </w:rPr>
        <w:t xml:space="preserve"> is the normalized station density within a 10 km radius. Weights are set as w₁ = 0.50, w₂ = 0.30, w₃ = 0.20, reflecting the primacy of proximity while acknowledging that structural void membership and station density carry independent information</w:t>
      </w:r>
      <w:r w:rsidR="00524202">
        <w:rPr>
          <w:rFonts w:ascii="Times New Roman" w:hAnsi="Times New Roman" w:cs="Times New Roman"/>
          <w:sz w:val="24"/>
          <w:szCs w:val="24"/>
        </w:rPr>
        <w:t xml:space="preserve">. </w:t>
      </w:r>
    </w:p>
    <w:p w14:paraId="6A845332" w14:textId="6EE678E1" w:rsidR="00524202" w:rsidRPr="00006495" w:rsidRDefault="00524202" w:rsidP="00D7634E">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All components are </w:t>
      </w:r>
      <w:r w:rsidRPr="00524202">
        <w:rPr>
          <w:rFonts w:ascii="Times New Roman" w:hAnsi="Times New Roman" w:cs="Times New Roman"/>
          <w:sz w:val="24"/>
          <w:szCs w:val="24"/>
        </w:rPr>
        <w:t>normalized to [0, 1] across neighborhoods before weighting, so the composite score is bounded in [0, 1]</w:t>
      </w:r>
      <w:r w:rsidR="008615C9">
        <w:rPr>
          <w:rFonts w:ascii="Times New Roman" w:hAnsi="Times New Roman" w:cs="Times New Roman"/>
          <w:sz w:val="24"/>
          <w:szCs w:val="24"/>
        </w:rPr>
        <w:t xml:space="preserve">. </w:t>
      </w:r>
      <w:r w:rsidR="008615C9" w:rsidRPr="008615C9">
        <w:rPr>
          <w:rFonts w:ascii="Times New Roman" w:hAnsi="Times New Roman" w:cs="Times New Roman"/>
          <w:sz w:val="24"/>
          <w:szCs w:val="24"/>
        </w:rPr>
        <w:t>A score near 1 indicates a neighborhood that is far from any station, contains or overlaps a persistent topological void, and has low surrounding station density.</w:t>
      </w:r>
    </w:p>
    <w:p w14:paraId="53353F10" w14:textId="4A778883" w:rsidR="00E772A3" w:rsidRDefault="00E772A3" w:rsidP="006326A6">
      <w:pPr>
        <w:pStyle w:val="ListParagraph"/>
        <w:numPr>
          <w:ilvl w:val="0"/>
          <w:numId w:val="1"/>
        </w:numPr>
        <w:spacing w:line="480" w:lineRule="auto"/>
        <w:rPr>
          <w:rFonts w:ascii="Times New Roman" w:hAnsi="Times New Roman" w:cs="Times New Roman"/>
          <w:b/>
          <w:bCs/>
          <w:sz w:val="24"/>
          <w:szCs w:val="24"/>
        </w:rPr>
      </w:pPr>
      <w:r w:rsidRPr="00E772A3">
        <w:rPr>
          <w:rFonts w:ascii="Times New Roman" w:hAnsi="Times New Roman" w:cs="Times New Roman"/>
          <w:b/>
          <w:bCs/>
          <w:sz w:val="24"/>
          <w:szCs w:val="24"/>
        </w:rPr>
        <w:t>Social Vulnerability Overlay</w:t>
      </w:r>
    </w:p>
    <w:p w14:paraId="26FA5AAF" w14:textId="3C5C3AB8" w:rsidR="00D91FF7" w:rsidRPr="00D91FF7" w:rsidRDefault="009A5906" w:rsidP="009A5906">
      <w:pPr>
        <w:spacing w:line="480" w:lineRule="auto"/>
        <w:ind w:firstLine="720"/>
        <w:rPr>
          <w:rFonts w:ascii="Times New Roman" w:hAnsi="Times New Roman" w:cs="Times New Roman"/>
          <w:b/>
          <w:bCs/>
          <w:sz w:val="24"/>
          <w:szCs w:val="24"/>
        </w:rPr>
      </w:pPr>
      <w:r>
        <w:rPr>
          <w:rFonts w:ascii="Times New Roman" w:eastAsia="Times New Roman" w:hAnsi="Times New Roman" w:cs="Times New Roman"/>
          <w:sz w:val="24"/>
          <w:szCs w:val="24"/>
        </w:rPr>
        <w:t>Social Vulnerability Index (SVI)</w:t>
      </w:r>
      <w:r>
        <w:rPr>
          <w:rFonts w:ascii="Times New Roman" w:eastAsia="Times New Roman" w:hAnsi="Times New Roman" w:cs="Times New Roman"/>
          <w:sz w:val="24"/>
          <w:szCs w:val="24"/>
        </w:rPr>
        <w:t xml:space="preserve"> by the CDC aggregates </w:t>
      </w:r>
      <w:r>
        <w:rPr>
          <w:rFonts w:ascii="Times New Roman" w:eastAsia="Times New Roman" w:hAnsi="Times New Roman" w:cs="Times New Roman"/>
          <w:sz w:val="24"/>
          <w:szCs w:val="24"/>
        </w:rPr>
        <w:t>fifteen census variables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into a composite score (</w:t>
      </w:r>
      <w:proofErr w:type="spellStart"/>
      <w:r>
        <w:rPr>
          <w:rFonts w:ascii="Times New Roman" w:eastAsia="Times New Roman" w:hAnsi="Times New Roman" w:cs="Times New Roman"/>
          <w:sz w:val="24"/>
          <w:szCs w:val="24"/>
        </w:rPr>
        <w:t>rpl_themes</w:t>
      </w:r>
      <w:proofErr w:type="spellEnd"/>
      <w:r>
        <w:rPr>
          <w:rFonts w:ascii="Times New Roman" w:eastAsia="Times New Roman" w:hAnsi="Times New Roman" w:cs="Times New Roman"/>
          <w:sz w:val="24"/>
          <w:szCs w:val="24"/>
        </w:rPr>
        <w:t>, ranging from 0 to 1) representing overall social vulnerability at the census tract level</w:t>
      </w:r>
      <w:r w:rsidR="00AA5033">
        <w:rPr>
          <w:rFonts w:ascii="Times New Roman" w:eastAsia="Times New Roman" w:hAnsi="Times New Roman" w:cs="Times New Roman"/>
          <w:sz w:val="24"/>
          <w:szCs w:val="24"/>
        </w:rPr>
        <w:t xml:space="preserve">. </w:t>
      </w:r>
      <w:r w:rsidR="00AA5033">
        <w:rPr>
          <w:rFonts w:ascii="Times New Roman" w:eastAsia="Times New Roman" w:hAnsi="Times New Roman" w:cs="Times New Roman"/>
          <w:sz w:val="24"/>
          <w:szCs w:val="24"/>
        </w:rPr>
        <w:t>We join the SVI to the neighborhood layer via spatial join of tract centroids to neighborhood polygons, then compute each neighborhood's mean SVI deviation from the county average (</w:t>
      </w:r>
      <w:proofErr w:type="spellStart"/>
      <w:r w:rsidR="00AA5033">
        <w:rPr>
          <w:rFonts w:ascii="Times New Roman" w:eastAsia="Times New Roman" w:hAnsi="Times New Roman" w:cs="Times New Roman"/>
          <w:sz w:val="24"/>
          <w:szCs w:val="24"/>
        </w:rPr>
        <w:t>svi_above_avg</w:t>
      </w:r>
      <w:proofErr w:type="spellEnd"/>
      <w:r w:rsidR="00AA5033">
        <w:rPr>
          <w:rFonts w:ascii="Times New Roman" w:eastAsia="Times New Roman" w:hAnsi="Times New Roman" w:cs="Times New Roman"/>
          <w:sz w:val="24"/>
          <w:szCs w:val="24"/>
        </w:rPr>
        <w:t xml:space="preserve"> = </w:t>
      </w:r>
      <w:proofErr w:type="spellStart"/>
      <w:r w:rsidR="00AA5033">
        <w:rPr>
          <w:rFonts w:ascii="Times New Roman" w:eastAsia="Times New Roman" w:hAnsi="Times New Roman" w:cs="Times New Roman"/>
          <w:sz w:val="24"/>
          <w:szCs w:val="24"/>
        </w:rPr>
        <w:t>rpl_themes</w:t>
      </w:r>
      <w:proofErr w:type="spellEnd"/>
      <w:r w:rsidR="00AA5033">
        <w:rPr>
          <w:rFonts w:ascii="Times New Roman" w:eastAsia="Times New Roman" w:hAnsi="Times New Roman" w:cs="Times New Roman"/>
          <w:sz w:val="24"/>
          <w:szCs w:val="24"/>
        </w:rPr>
        <w:t xml:space="preserve"> − μ_{county})</w:t>
      </w:r>
    </w:p>
    <w:p w14:paraId="499B4AAF" w14:textId="34DB1FA7" w:rsidR="00042F0B" w:rsidRDefault="000A490A" w:rsidP="006326A6">
      <w:pPr>
        <w:pStyle w:val="ListParagraph"/>
        <w:numPr>
          <w:ilvl w:val="0"/>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Compounding Risk Factors</w:t>
      </w:r>
    </w:p>
    <w:p w14:paraId="21B378E8" w14:textId="59E45E6B" w:rsidR="00520BC5" w:rsidRDefault="00520BC5" w:rsidP="00520BC5">
      <w:pPr>
        <w:spacing w:line="480" w:lineRule="auto"/>
        <w:ind w:firstLine="720"/>
        <w:rPr>
          <w:rFonts w:ascii="Times New Roman" w:hAnsi="Times New Roman" w:cs="Times New Roman"/>
          <w:sz w:val="24"/>
          <w:szCs w:val="24"/>
        </w:rPr>
      </w:pPr>
      <w:r w:rsidRPr="00520BC5">
        <w:rPr>
          <w:rFonts w:ascii="Times New Roman" w:hAnsi="Times New Roman" w:cs="Times New Roman"/>
          <w:sz w:val="24"/>
          <w:szCs w:val="24"/>
        </w:rPr>
        <w:t>To capture the full scope of neighborhood vulnerability during a wildfire event</w:t>
      </w:r>
      <w:r>
        <w:rPr>
          <w:rFonts w:ascii="Times New Roman" w:hAnsi="Times New Roman" w:cs="Times New Roman"/>
          <w:sz w:val="24"/>
          <w:szCs w:val="24"/>
        </w:rPr>
        <w:t xml:space="preserve">, we incorporate three other factors </w:t>
      </w:r>
      <w:r w:rsidRPr="00520BC5">
        <w:rPr>
          <w:rFonts w:ascii="Times New Roman" w:hAnsi="Times New Roman" w:cs="Times New Roman"/>
          <w:sz w:val="24"/>
          <w:szCs w:val="24"/>
        </w:rPr>
        <w:t>alongside the TDA-derived coverage gap score to produce a composite risk score per neighborhood.</w:t>
      </w:r>
    </w:p>
    <w:p w14:paraId="07B9BE49" w14:textId="2D17D58F" w:rsidR="00E7056F" w:rsidRDefault="00F137DF" w:rsidP="00E7056F">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Firstly, </w:t>
      </w:r>
      <w:r w:rsidR="00976B7B" w:rsidRPr="00820ED5">
        <w:rPr>
          <w:rFonts w:ascii="Times New Roman" w:hAnsi="Times New Roman" w:cs="Times New Roman"/>
          <w:b/>
          <w:bCs/>
          <w:sz w:val="24"/>
          <w:szCs w:val="24"/>
        </w:rPr>
        <w:t>hospital access distance</w:t>
      </w:r>
      <w:r w:rsidR="00976B7B">
        <w:rPr>
          <w:rFonts w:ascii="Times New Roman" w:hAnsi="Times New Roman" w:cs="Times New Roman"/>
          <w:sz w:val="24"/>
          <w:szCs w:val="24"/>
        </w:rPr>
        <w:t xml:space="preserve"> or </w:t>
      </w:r>
      <w:r>
        <w:rPr>
          <w:rFonts w:ascii="Times New Roman" w:hAnsi="Times New Roman" w:cs="Times New Roman"/>
          <w:sz w:val="24"/>
          <w:szCs w:val="24"/>
        </w:rPr>
        <w:t xml:space="preserve">how much of the distance to the closest hospital. </w:t>
      </w:r>
      <w:r w:rsidRPr="00F137DF">
        <w:rPr>
          <w:rFonts w:ascii="Times New Roman" w:hAnsi="Times New Roman" w:cs="Times New Roman"/>
          <w:sz w:val="24"/>
          <w:szCs w:val="24"/>
        </w:rPr>
        <w:t>This is computed using a KD-Tree on projected hospital coordinates, enabling efficient nearest-neighbor queries across all 272 neighborhoods. Neighborhoods farther from any hospital face greater risk when fire injuries or smoke inhalation require emergency medical care.</w:t>
      </w:r>
      <w:r w:rsidR="00E7056F">
        <w:rPr>
          <w:rFonts w:ascii="Times New Roman" w:hAnsi="Times New Roman" w:cs="Times New Roman"/>
          <w:sz w:val="24"/>
          <w:szCs w:val="24"/>
        </w:rPr>
        <w:t xml:space="preserve"> </w:t>
      </w:r>
      <w:r w:rsidR="00820ED5">
        <w:rPr>
          <w:rFonts w:ascii="Times New Roman" w:hAnsi="Times New Roman" w:cs="Times New Roman"/>
          <w:sz w:val="24"/>
          <w:szCs w:val="24"/>
        </w:rPr>
        <w:t xml:space="preserve">Secondly, neighborhood’s </w:t>
      </w:r>
      <w:r w:rsidR="00820ED5" w:rsidRPr="00176D26">
        <w:rPr>
          <w:rFonts w:ascii="Times New Roman" w:hAnsi="Times New Roman" w:cs="Times New Roman"/>
          <w:b/>
          <w:bCs/>
          <w:sz w:val="24"/>
          <w:szCs w:val="24"/>
        </w:rPr>
        <w:t>population density</w:t>
      </w:r>
      <w:r w:rsidR="00820ED5">
        <w:rPr>
          <w:rFonts w:ascii="Times New Roman" w:hAnsi="Times New Roman" w:cs="Times New Roman"/>
          <w:sz w:val="24"/>
          <w:szCs w:val="24"/>
        </w:rPr>
        <w:t xml:space="preserve">. </w:t>
      </w:r>
      <w:r w:rsidR="00820ED5" w:rsidRPr="00820ED5">
        <w:rPr>
          <w:rFonts w:ascii="Times New Roman" w:hAnsi="Times New Roman" w:cs="Times New Roman"/>
          <w:sz w:val="24"/>
          <w:szCs w:val="24"/>
        </w:rPr>
        <w:t>Higher population density amplifies</w:t>
      </w:r>
      <w:r w:rsidR="00820ED5">
        <w:rPr>
          <w:rFonts w:ascii="Times New Roman" w:hAnsi="Times New Roman" w:cs="Times New Roman"/>
          <w:sz w:val="24"/>
          <w:szCs w:val="24"/>
        </w:rPr>
        <w:t xml:space="preserve"> the greater risk </w:t>
      </w:r>
      <w:r w:rsidR="00820ED5" w:rsidRPr="00820ED5">
        <w:rPr>
          <w:rFonts w:ascii="Times New Roman" w:hAnsi="Times New Roman" w:cs="Times New Roman"/>
          <w:sz w:val="24"/>
          <w:szCs w:val="24"/>
        </w:rPr>
        <w:t xml:space="preserve">than </w:t>
      </w:r>
      <w:r w:rsidR="00820ED5" w:rsidRPr="00820ED5">
        <w:rPr>
          <w:rFonts w:ascii="Times New Roman" w:hAnsi="Times New Roman" w:cs="Times New Roman"/>
          <w:sz w:val="24"/>
          <w:szCs w:val="24"/>
        </w:rPr>
        <w:lastRenderedPageBreak/>
        <w:t>the same void over a sparsely populated area.</w:t>
      </w:r>
      <w:r w:rsidR="00E7056F">
        <w:rPr>
          <w:rFonts w:ascii="Times New Roman" w:hAnsi="Times New Roman" w:cs="Times New Roman"/>
          <w:sz w:val="24"/>
          <w:szCs w:val="24"/>
        </w:rPr>
        <w:t xml:space="preserve"> T</w:t>
      </w:r>
      <w:r w:rsidR="00E7056F" w:rsidRPr="00E7056F">
        <w:rPr>
          <w:rFonts w:ascii="Times New Roman" w:hAnsi="Times New Roman" w:cs="Times New Roman"/>
          <w:sz w:val="24"/>
          <w:szCs w:val="24"/>
        </w:rPr>
        <w:t xml:space="preserve">hird compounding factor is </w:t>
      </w:r>
      <w:r w:rsidR="00E7056F" w:rsidRPr="00176D26">
        <w:rPr>
          <w:rFonts w:ascii="Times New Roman" w:hAnsi="Times New Roman" w:cs="Times New Roman"/>
          <w:b/>
          <w:bCs/>
          <w:sz w:val="24"/>
          <w:szCs w:val="24"/>
        </w:rPr>
        <w:t>fire hydrant density</w:t>
      </w:r>
      <w:r w:rsidR="00E7056F" w:rsidRPr="00E7056F">
        <w:rPr>
          <w:rFonts w:ascii="Times New Roman" w:hAnsi="Times New Roman" w:cs="Times New Roman"/>
          <w:sz w:val="24"/>
          <w:szCs w:val="24"/>
        </w:rPr>
        <w:t>, expressed as hydrants per km²</w:t>
      </w:r>
      <w:r w:rsidR="00E7056F">
        <w:rPr>
          <w:rFonts w:ascii="Times New Roman" w:hAnsi="Times New Roman" w:cs="Times New Roman"/>
          <w:sz w:val="24"/>
          <w:szCs w:val="24"/>
        </w:rPr>
        <w:t>. St</w:t>
      </w:r>
      <w:r w:rsidR="00E7056F" w:rsidRPr="00E7056F">
        <w:rPr>
          <w:rFonts w:ascii="Times New Roman" w:hAnsi="Times New Roman" w:cs="Times New Roman"/>
          <w:sz w:val="24"/>
          <w:szCs w:val="24"/>
        </w:rPr>
        <w:t>ations operating in areas with few hydrants cannot sustain prolonged firefighting efforts regardless of response time</w:t>
      </w:r>
      <w:r w:rsidR="00E7056F">
        <w:rPr>
          <w:rFonts w:ascii="Times New Roman" w:hAnsi="Times New Roman" w:cs="Times New Roman"/>
          <w:sz w:val="24"/>
          <w:szCs w:val="24"/>
        </w:rPr>
        <w:t xml:space="preserve">. </w:t>
      </w:r>
    </w:p>
    <w:p w14:paraId="5595CC40" w14:textId="31021ECC" w:rsidR="000B685A" w:rsidRDefault="000B685A" w:rsidP="000B685A">
      <w:pPr>
        <w:spacing w:before="120" w:after="120"/>
        <w:jc w:val="center"/>
      </w:pPr>
      <w:proofErr w:type="spellStart"/>
      <w:r>
        <w:rPr>
          <w:rFonts w:ascii="Cambria Math" w:eastAsia="Cambria Math" w:hAnsi="Cambria Math" w:cs="Cambria Math"/>
          <w:i/>
          <w:iCs/>
          <w:sz w:val="24"/>
          <w:szCs w:val="24"/>
        </w:rPr>
        <w:t>Composite_Risk</w:t>
      </w:r>
      <w:proofErr w:type="spellEnd"/>
      <w:r>
        <w:rPr>
          <w:rFonts w:ascii="Cambria Math" w:eastAsia="Cambria Math" w:hAnsi="Cambria Math" w:cs="Cambria Math"/>
          <w:i/>
          <w:iCs/>
          <w:sz w:val="24"/>
          <w:szCs w:val="24"/>
        </w:rPr>
        <w:t xml:space="preserve"> = </w:t>
      </w:r>
      <w:r>
        <w:rPr>
          <w:rFonts w:ascii="Cambria Math" w:eastAsia="Cambria Math" w:hAnsi="Cambria Math" w:cs="Cambria Math"/>
          <w:i/>
          <w:iCs/>
          <w:sz w:val="24"/>
          <w:szCs w:val="24"/>
        </w:rPr>
        <w:t>0.35</w:t>
      </w:r>
      <w:r>
        <w:rPr>
          <w:rFonts w:ascii="Cambria Math" w:eastAsia="Cambria Math" w:hAnsi="Cambria Math" w:cs="Cambria Math"/>
          <w:i/>
          <w:iCs/>
          <w:sz w:val="24"/>
          <w:szCs w:val="24"/>
        </w:rPr>
        <w:t xml:space="preserve">· </w:t>
      </w:r>
      <w:proofErr w:type="spellStart"/>
      <w:r>
        <w:rPr>
          <w:rFonts w:ascii="Cambria Math" w:eastAsia="Cambria Math" w:hAnsi="Cambria Math" w:cs="Cambria Math"/>
          <w:i/>
          <w:iCs/>
          <w:sz w:val="24"/>
          <w:szCs w:val="24"/>
        </w:rPr>
        <w:t>D̂_</w:t>
      </w:r>
      <w:r>
        <w:rPr>
          <w:rFonts w:ascii="Cambria Math" w:eastAsia="Cambria Math" w:hAnsi="Cambria Math" w:cs="Cambria Math"/>
          <w:i/>
          <w:iCs/>
          <w:sz w:val="24"/>
          <w:szCs w:val="24"/>
        </w:rPr>
        <w:t>station</w:t>
      </w:r>
      <w:proofErr w:type="spellEnd"/>
      <w:r>
        <w:rPr>
          <w:rFonts w:ascii="Cambria Math" w:eastAsia="Cambria Math" w:hAnsi="Cambria Math" w:cs="Cambria Math"/>
          <w:i/>
          <w:iCs/>
          <w:sz w:val="24"/>
          <w:szCs w:val="24"/>
        </w:rPr>
        <w:t xml:space="preserve"> + </w:t>
      </w:r>
      <w:r>
        <w:rPr>
          <w:rFonts w:ascii="Cambria Math" w:eastAsia="Cambria Math" w:hAnsi="Cambria Math" w:cs="Cambria Math"/>
          <w:i/>
          <w:iCs/>
          <w:sz w:val="24"/>
          <w:szCs w:val="24"/>
        </w:rPr>
        <w:t>0.25</w:t>
      </w:r>
      <w:r>
        <w:rPr>
          <w:rFonts w:ascii="Cambria Math" w:eastAsia="Cambria Math" w:hAnsi="Cambria Math" w:cs="Cambria Math"/>
          <w:i/>
          <w:iCs/>
          <w:sz w:val="24"/>
          <w:szCs w:val="24"/>
        </w:rPr>
        <w:t xml:space="preserve"> · </w:t>
      </w:r>
      <w:proofErr w:type="spellStart"/>
      <w:r>
        <w:rPr>
          <w:rFonts w:ascii="Cambria Math" w:eastAsia="Cambria Math" w:hAnsi="Cambria Math" w:cs="Cambria Math"/>
          <w:i/>
          <w:iCs/>
          <w:sz w:val="24"/>
          <w:szCs w:val="24"/>
        </w:rPr>
        <w:t>D̂_</w:t>
      </w:r>
      <w:r>
        <w:rPr>
          <w:rFonts w:ascii="Cambria Math" w:eastAsia="Cambria Math" w:hAnsi="Cambria Math" w:cs="Cambria Math"/>
          <w:i/>
          <w:iCs/>
          <w:sz w:val="24"/>
          <w:szCs w:val="24"/>
        </w:rPr>
        <w:t>hospital</w:t>
      </w:r>
      <w:proofErr w:type="spellEnd"/>
      <w:r>
        <w:rPr>
          <w:rFonts w:ascii="Cambria Math" w:eastAsia="Cambria Math" w:hAnsi="Cambria Math" w:cs="Cambria Math"/>
          <w:i/>
          <w:iCs/>
          <w:sz w:val="24"/>
          <w:szCs w:val="24"/>
        </w:rPr>
        <w:t xml:space="preserve"> </w:t>
      </w:r>
      <w:r w:rsidR="005E1F05">
        <w:rPr>
          <w:rFonts w:ascii="Cambria Math" w:eastAsia="Cambria Math" w:hAnsi="Cambria Math" w:cs="Cambria Math"/>
          <w:i/>
          <w:iCs/>
          <w:sz w:val="24"/>
          <w:szCs w:val="24"/>
        </w:rPr>
        <w:t xml:space="preserve"> + </w:t>
      </w:r>
      <w:r w:rsidR="005E1F05">
        <w:rPr>
          <w:rFonts w:ascii="Cambria Math" w:eastAsia="Cambria Math" w:hAnsi="Cambria Math" w:cs="Cambria Math"/>
          <w:i/>
          <w:iCs/>
          <w:sz w:val="24"/>
          <w:szCs w:val="24"/>
        </w:rPr>
        <w:t>0.2</w:t>
      </w:r>
      <w:r w:rsidR="005E1F05">
        <w:rPr>
          <w:rFonts w:ascii="Cambria Math" w:eastAsia="Cambria Math" w:hAnsi="Cambria Math" w:cs="Cambria Math"/>
          <w:i/>
          <w:iCs/>
          <w:sz w:val="24"/>
          <w:szCs w:val="24"/>
        </w:rPr>
        <w:t xml:space="preserve"> </w:t>
      </w:r>
      <w:r w:rsidR="005E1F05">
        <w:rPr>
          <w:rFonts w:ascii="Cambria Math" w:eastAsia="Cambria Math" w:hAnsi="Cambria Math" w:cs="Cambria Math"/>
          <w:i/>
          <w:iCs/>
          <w:sz w:val="24"/>
          <w:szCs w:val="24"/>
        </w:rPr>
        <w:t xml:space="preserve">· </w:t>
      </w:r>
      <w:r w:rsidR="005E1F05" w:rsidRPr="005E1F05">
        <w:rPr>
          <w:rFonts w:ascii="Cambria Math" w:eastAsia="Cambria Math" w:hAnsi="Cambria Math" w:cs="Cambria Math"/>
          <w:i/>
          <w:iCs/>
          <w:sz w:val="24"/>
          <w:szCs w:val="24"/>
        </w:rPr>
        <w:t xml:space="preserve">ρ̂ </w:t>
      </w:r>
      <w:r w:rsidR="005E1F05">
        <w:rPr>
          <w:rFonts w:ascii="Cambria Math" w:eastAsia="Cambria Math" w:hAnsi="Cambria Math" w:cs="Cambria Math"/>
          <w:i/>
          <w:iCs/>
          <w:sz w:val="24"/>
          <w:szCs w:val="24"/>
        </w:rPr>
        <w:t>_</w:t>
      </w:r>
      <w:r w:rsidR="005E1F05">
        <w:rPr>
          <w:rFonts w:ascii="Cambria Math" w:eastAsia="Cambria Math" w:hAnsi="Cambria Math" w:cs="Cambria Math"/>
          <w:i/>
          <w:iCs/>
          <w:sz w:val="24"/>
          <w:szCs w:val="24"/>
        </w:rPr>
        <w:t>pop</w:t>
      </w:r>
      <w:r w:rsidR="005E1F05">
        <w:rPr>
          <w:rFonts w:ascii="Cambria Math" w:eastAsia="Cambria Math" w:hAnsi="Cambria Math" w:cs="Cambria Math"/>
          <w:i/>
          <w:iCs/>
          <w:sz w:val="24"/>
          <w:szCs w:val="24"/>
        </w:rPr>
        <w:t xml:space="preserve"> </w:t>
      </w:r>
      <w:r>
        <w:rPr>
          <w:rFonts w:ascii="Cambria Math" w:eastAsia="Cambria Math" w:hAnsi="Cambria Math" w:cs="Cambria Math"/>
          <w:i/>
          <w:iCs/>
          <w:sz w:val="24"/>
          <w:szCs w:val="24"/>
        </w:rPr>
        <w:t>+</w:t>
      </w:r>
      <w:r w:rsidR="005E1F05">
        <w:rPr>
          <w:rFonts w:ascii="Cambria Math" w:eastAsia="Cambria Math" w:hAnsi="Cambria Math" w:cs="Cambria Math"/>
          <w:i/>
          <w:iCs/>
          <w:sz w:val="24"/>
          <w:szCs w:val="24"/>
        </w:rPr>
        <w:t xml:space="preserve"> 0.2</w:t>
      </w:r>
      <w:r>
        <w:rPr>
          <w:rFonts w:ascii="Cambria Math" w:eastAsia="Cambria Math" w:hAnsi="Cambria Math" w:cs="Cambria Math"/>
          <w:i/>
          <w:iCs/>
          <w:sz w:val="24"/>
          <w:szCs w:val="24"/>
        </w:rPr>
        <w:t xml:space="preserve"> · (1 − </w:t>
      </w:r>
      <w:proofErr w:type="spellStart"/>
      <w:r>
        <w:rPr>
          <w:rFonts w:ascii="Cambria Math" w:eastAsia="Cambria Math" w:hAnsi="Cambria Math" w:cs="Cambria Math"/>
          <w:i/>
          <w:iCs/>
          <w:sz w:val="24"/>
          <w:szCs w:val="24"/>
        </w:rPr>
        <w:t>ρ̂_</w:t>
      </w:r>
      <w:r w:rsidR="005E1F05">
        <w:rPr>
          <w:rFonts w:ascii="Cambria Math" w:eastAsia="Cambria Math" w:hAnsi="Cambria Math" w:cs="Cambria Math"/>
          <w:i/>
          <w:iCs/>
          <w:sz w:val="24"/>
          <w:szCs w:val="24"/>
        </w:rPr>
        <w:t>hydrant</w:t>
      </w:r>
      <w:proofErr w:type="spellEnd"/>
      <w:r>
        <w:rPr>
          <w:rFonts w:ascii="Cambria Math" w:eastAsia="Cambria Math" w:hAnsi="Cambria Math" w:cs="Cambria Math"/>
          <w:i/>
          <w:iCs/>
          <w:sz w:val="24"/>
          <w:szCs w:val="24"/>
        </w:rPr>
        <w:t>)</w:t>
      </w:r>
    </w:p>
    <w:p w14:paraId="4E75F26B" w14:textId="04E25133" w:rsidR="00C276AB" w:rsidRPr="00C30CA1" w:rsidRDefault="00C30CA1" w:rsidP="00C30CA1">
      <w:pPr>
        <w:spacing w:line="480" w:lineRule="auto"/>
        <w:rPr>
          <w:rFonts w:ascii="Times New Roman" w:hAnsi="Times New Roman" w:cs="Times New Roman"/>
          <w:b/>
          <w:bCs/>
          <w:sz w:val="24"/>
          <w:szCs w:val="24"/>
        </w:rPr>
      </w:pPr>
      <w:r w:rsidRPr="00C30CA1">
        <w:rPr>
          <w:rFonts w:ascii="Times New Roman" w:hAnsi="Times New Roman" w:cs="Times New Roman"/>
          <w:sz w:val="24"/>
          <w:szCs w:val="24"/>
        </w:rPr>
        <w:t>where each</w:t>
      </w:r>
      <w:r>
        <w:t xml:space="preserve"> </w:t>
      </w:r>
      <m:oMath>
        <m:acc>
          <m:accPr>
            <m:ctrlPr>
              <w:rPr>
                <w:rFonts w:ascii="Cambria Math" w:hAnsi="Cambria Math"/>
              </w:rPr>
            </m:ctrlPr>
          </m:accPr>
          <m:e>
            <m:r>
              <w:rPr>
                <w:rFonts w:ascii="Cambria Math" w:hAnsi="Cambria Math"/>
              </w:rPr>
              <m:t>⋅</m:t>
            </m:r>
          </m:e>
        </m:acc>
        <m:r>
          <w:rPr>
            <w:rFonts w:ascii="Cambria Math" w:hAnsi="Cambria Math"/>
          </w:rPr>
          <m:t xml:space="preserve"> </m:t>
        </m:r>
      </m:oMath>
      <w:r w:rsidRPr="00C30CA1">
        <w:rPr>
          <w:rFonts w:ascii="Times New Roman" w:hAnsi="Times New Roman" w:cs="Times New Roman"/>
          <w:sz w:val="24"/>
          <w:szCs w:val="24"/>
        </w:rPr>
        <w:t>denotes min-max normalization across all 272 neighborhoods.</w:t>
      </w:r>
      <w:r w:rsidR="00425359">
        <w:rPr>
          <w:rFonts w:ascii="Times New Roman" w:hAnsi="Times New Roman" w:cs="Times New Roman"/>
          <w:sz w:val="24"/>
          <w:szCs w:val="24"/>
        </w:rPr>
        <w:t xml:space="preserve"> Coverage gap score (</w:t>
      </w:r>
      <w:proofErr w:type="spellStart"/>
      <w:r w:rsidR="00425359">
        <w:rPr>
          <w:rFonts w:ascii="Cambria Math" w:eastAsia="Cambria Math" w:hAnsi="Cambria Math" w:cs="Cambria Math"/>
          <w:i/>
          <w:iCs/>
          <w:sz w:val="24"/>
          <w:szCs w:val="24"/>
        </w:rPr>
        <w:t>D̂_station</w:t>
      </w:r>
      <w:proofErr w:type="spellEnd"/>
      <w:r w:rsidR="00425359">
        <w:rPr>
          <w:rFonts w:ascii="Times New Roman" w:hAnsi="Times New Roman" w:cs="Times New Roman"/>
          <w:sz w:val="24"/>
          <w:szCs w:val="24"/>
        </w:rPr>
        <w:t xml:space="preserve">) is the biggest </w:t>
      </w:r>
      <w:r w:rsidR="00425359" w:rsidRPr="00425359">
        <w:rPr>
          <w:rFonts w:ascii="Times New Roman" w:hAnsi="Times New Roman" w:cs="Times New Roman"/>
          <w:sz w:val="24"/>
          <w:szCs w:val="24"/>
        </w:rPr>
        <w:t>as the primary</w:t>
      </w:r>
      <w:r w:rsidR="00425359">
        <w:rPr>
          <w:rFonts w:ascii="Times New Roman" w:hAnsi="Times New Roman" w:cs="Times New Roman"/>
          <w:sz w:val="24"/>
          <w:szCs w:val="24"/>
        </w:rPr>
        <w:t xml:space="preserve"> TDA-derived signal. Other factors </w:t>
      </w:r>
      <w:r w:rsidR="00425359" w:rsidRPr="00425359">
        <w:rPr>
          <w:rFonts w:ascii="Times New Roman" w:hAnsi="Times New Roman" w:cs="Times New Roman"/>
          <w:sz w:val="24"/>
          <w:szCs w:val="24"/>
        </w:rPr>
        <w:t>carry equal secondary weights (0.25, 0.20, 0.20).</w:t>
      </w:r>
      <w:r w:rsidR="004E1573">
        <w:rPr>
          <w:rFonts w:ascii="Times New Roman" w:hAnsi="Times New Roman" w:cs="Times New Roman"/>
          <w:sz w:val="24"/>
          <w:szCs w:val="24"/>
        </w:rPr>
        <w:t xml:space="preserve"> Each neighborhood is assigned a risk tier (Low/Moderate/High/Critical) based on the composite score</w:t>
      </w:r>
      <w:r w:rsidR="005E66DD">
        <w:rPr>
          <w:rFonts w:ascii="Times New Roman" w:hAnsi="Times New Roman" w:cs="Times New Roman"/>
          <w:sz w:val="24"/>
          <w:szCs w:val="24"/>
        </w:rPr>
        <w:t>.</w:t>
      </w:r>
    </w:p>
    <w:p w14:paraId="4D79CB24" w14:textId="7705390A" w:rsidR="00C30608" w:rsidRDefault="004A274E" w:rsidP="006326A6">
      <w:pPr>
        <w:pStyle w:val="Heading1"/>
        <w:keepNext w:val="0"/>
        <w:keepLines w:val="0"/>
        <w:spacing w:before="0"/>
      </w:pPr>
      <w:r>
        <w:t>Result</w:t>
      </w:r>
    </w:p>
    <w:p w14:paraId="505515CF" w14:textId="6EAC0B8E" w:rsidR="00C30608" w:rsidRDefault="003B00CC" w:rsidP="006326A6">
      <w:pPr>
        <w:spacing w:line="480" w:lineRule="auto"/>
        <w:rPr>
          <w:noProof/>
        </w:rPr>
      </w:pPr>
      <w:r w:rsidRPr="003B00CC">
        <w:rPr>
          <w:noProof/>
        </w:rPr>
        <w:drawing>
          <wp:inline distT="0" distB="0" distL="0" distR="0" wp14:anchorId="59443062" wp14:editId="7D69B0FC">
            <wp:extent cx="5943600" cy="2879090"/>
            <wp:effectExtent l="0" t="0" r="0" b="3810"/>
            <wp:docPr id="87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154" name=""/>
                    <pic:cNvPicPr/>
                  </pic:nvPicPr>
                  <pic:blipFill>
                    <a:blip r:embed="rId6"/>
                    <a:stretch>
                      <a:fillRect/>
                    </a:stretch>
                  </pic:blipFill>
                  <pic:spPr>
                    <a:xfrm>
                      <a:off x="0" y="0"/>
                      <a:ext cx="5943600" cy="2879090"/>
                    </a:xfrm>
                    <a:prstGeom prst="rect">
                      <a:avLst/>
                    </a:prstGeom>
                  </pic:spPr>
                </pic:pic>
              </a:graphicData>
            </a:graphic>
          </wp:inline>
        </w:drawing>
      </w:r>
      <w:r w:rsidRPr="003B00CC">
        <w:rPr>
          <w:noProof/>
        </w:rPr>
        <w:t xml:space="preserve"> </w:t>
      </w:r>
    </w:p>
    <w:p w14:paraId="5186A2F5" w14:textId="0DD93A80" w:rsidR="005E66DD" w:rsidRDefault="005E66DD" w:rsidP="005E66DD">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Figure 1: </w:t>
      </w:r>
      <w:r>
        <w:rPr>
          <w:rFonts w:ascii="Times New Roman" w:eastAsia="Times New Roman" w:hAnsi="Times New Roman" w:cs="Times New Roman"/>
          <w:b/>
          <w:bCs/>
          <w:i/>
          <w:iCs/>
          <w:sz w:val="24"/>
          <w:szCs w:val="24"/>
        </w:rPr>
        <w:t xml:space="preserve">Persistence Diagrams </w:t>
      </w:r>
      <w:r>
        <w:rPr>
          <w:rFonts w:ascii="Times New Roman" w:eastAsia="Times New Roman" w:hAnsi="Times New Roman" w:cs="Times New Roman"/>
          <w:b/>
          <w:bCs/>
          <w:i/>
          <w:iCs/>
          <w:sz w:val="24"/>
          <w:szCs w:val="24"/>
        </w:rPr>
        <w:t>( Vietoris-Rips and Witness)</w:t>
      </w:r>
    </w:p>
    <w:p w14:paraId="5B474236" w14:textId="74765958" w:rsidR="00F11849" w:rsidRPr="00B80034" w:rsidRDefault="00B80034" w:rsidP="00F11849">
      <w:pPr>
        <w:spacing w:line="480" w:lineRule="auto"/>
        <w:rPr>
          <w:rFonts w:ascii="Times New Roman" w:hAnsi="Times New Roman" w:cs="Times New Roman"/>
          <w:noProof/>
          <w:sz w:val="24"/>
          <w:szCs w:val="24"/>
        </w:rPr>
      </w:pPr>
      <w:r>
        <w:rPr>
          <w:noProof/>
        </w:rPr>
        <w:tab/>
      </w:r>
      <w:r w:rsidRPr="00B80034">
        <w:rPr>
          <w:rFonts w:ascii="Times New Roman" w:hAnsi="Times New Roman" w:cs="Times New Roman"/>
          <w:noProof/>
          <w:sz w:val="24"/>
          <w:szCs w:val="24"/>
        </w:rPr>
        <w:t>Figure</w:t>
      </w:r>
      <w:r>
        <w:rPr>
          <w:rFonts w:ascii="Times New Roman" w:hAnsi="Times New Roman" w:cs="Times New Roman"/>
          <w:noProof/>
          <w:sz w:val="24"/>
          <w:szCs w:val="24"/>
        </w:rPr>
        <w:t xml:space="preserve"> 1 shows two persistence diagrams side by side. Each points feature H0 ( blue points) and H1 (red points). H0 is the connected component and H1 is the coverage voids. The x-axis is the birth radius and y-axis is the death radius. On the diagram on the lef</w:t>
      </w:r>
      <w:r w:rsidR="004E3D74">
        <w:rPr>
          <w:rFonts w:ascii="Times New Roman" w:hAnsi="Times New Roman" w:cs="Times New Roman"/>
          <w:noProof/>
          <w:sz w:val="24"/>
          <w:szCs w:val="24"/>
        </w:rPr>
        <w:t xml:space="preserve">t H0 cluster densely along the left edge, reflecing merging of stations clusters within 3km. There are outliers persisting to 13km. H1 points concentrate between 2-6km with three points, being signigicant.  </w:t>
      </w:r>
      <w:r w:rsidR="004E3D74">
        <w:rPr>
          <w:rFonts w:ascii="Times New Roman" w:hAnsi="Times New Roman" w:cs="Times New Roman"/>
          <w:noProof/>
          <w:sz w:val="24"/>
          <w:szCs w:val="24"/>
        </w:rPr>
        <w:lastRenderedPageBreak/>
        <w:t xml:space="preserve">On the right side, the diagram is sparser but shows the same large-scale structure. The two long lived H0 components and several H1 points confirming persistent voids. </w:t>
      </w:r>
    </w:p>
    <w:p w14:paraId="6E9AC5A9" w14:textId="586C8FF5" w:rsidR="0041288F" w:rsidRDefault="00277745" w:rsidP="006326A6">
      <w:pPr>
        <w:spacing w:line="480" w:lineRule="auto"/>
        <w:rPr>
          <w:rFonts w:ascii="Times New Roman" w:eastAsia="Times New Roman" w:hAnsi="Times New Roman" w:cs="Times New Roman"/>
          <w:sz w:val="24"/>
          <w:szCs w:val="24"/>
        </w:rPr>
      </w:pPr>
      <w:r w:rsidRPr="00277745">
        <w:rPr>
          <w:rFonts w:ascii="Times New Roman" w:eastAsia="Times New Roman" w:hAnsi="Times New Roman" w:cs="Times New Roman"/>
          <w:sz w:val="24"/>
          <w:szCs w:val="24"/>
        </w:rPr>
        <w:drawing>
          <wp:inline distT="0" distB="0" distL="0" distR="0" wp14:anchorId="57DB8232" wp14:editId="246DE409">
            <wp:extent cx="5943600" cy="4062730"/>
            <wp:effectExtent l="0" t="0" r="0" b="1270"/>
            <wp:docPr id="150678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86477" name=""/>
                    <pic:cNvPicPr/>
                  </pic:nvPicPr>
                  <pic:blipFill>
                    <a:blip r:embed="rId7"/>
                    <a:stretch>
                      <a:fillRect/>
                    </a:stretch>
                  </pic:blipFill>
                  <pic:spPr>
                    <a:xfrm>
                      <a:off x="0" y="0"/>
                      <a:ext cx="5943600" cy="4062730"/>
                    </a:xfrm>
                    <a:prstGeom prst="rect">
                      <a:avLst/>
                    </a:prstGeom>
                  </pic:spPr>
                </pic:pic>
              </a:graphicData>
            </a:graphic>
          </wp:inline>
        </w:drawing>
      </w:r>
    </w:p>
    <w:p w14:paraId="4B4053B2" w14:textId="299EB676" w:rsidR="00ED4F5F" w:rsidRDefault="00ED4F5F" w:rsidP="00ED4F5F">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Figur</w:t>
      </w:r>
      <w:r>
        <w:rPr>
          <w:rFonts w:ascii="Times New Roman" w:eastAsia="Times New Roman" w:hAnsi="Times New Roman" w:cs="Times New Roman"/>
          <w:b/>
          <w:bCs/>
          <w:i/>
          <w:iCs/>
          <w:sz w:val="24"/>
          <w:szCs w:val="24"/>
        </w:rPr>
        <w:t>e 2: Barcode</w:t>
      </w:r>
      <w:r>
        <w:rPr>
          <w:rFonts w:ascii="Times New Roman" w:eastAsia="Times New Roman" w:hAnsi="Times New Roman" w:cs="Times New Roman"/>
          <w:b/>
          <w:bCs/>
          <w:i/>
          <w:iCs/>
          <w:sz w:val="24"/>
          <w:szCs w:val="24"/>
        </w:rPr>
        <w:t xml:space="preserve"> Diagrams ( Vietoris-Rips)</w:t>
      </w:r>
    </w:p>
    <w:p w14:paraId="5D637304" w14:textId="0CD79DE4" w:rsidR="00ED4F5F" w:rsidRDefault="00730151" w:rsidP="006326A6">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D48C9D1" w14:textId="5D350BEE" w:rsidR="00277745" w:rsidRDefault="00277745" w:rsidP="006326A6">
      <w:pPr>
        <w:spacing w:line="480" w:lineRule="auto"/>
        <w:rPr>
          <w:rFonts w:ascii="Times New Roman" w:eastAsia="Times New Roman" w:hAnsi="Times New Roman" w:cs="Times New Roman"/>
          <w:sz w:val="24"/>
          <w:szCs w:val="24"/>
        </w:rPr>
      </w:pPr>
      <w:r w:rsidRPr="00277745">
        <w:rPr>
          <w:rFonts w:ascii="Times New Roman" w:eastAsia="Times New Roman" w:hAnsi="Times New Roman" w:cs="Times New Roman"/>
          <w:sz w:val="24"/>
          <w:szCs w:val="24"/>
        </w:rPr>
        <w:lastRenderedPageBreak/>
        <w:drawing>
          <wp:inline distT="0" distB="0" distL="0" distR="0" wp14:anchorId="5717816D" wp14:editId="7BE686A0">
            <wp:extent cx="5943600" cy="4069080"/>
            <wp:effectExtent l="0" t="0" r="0" b="0"/>
            <wp:docPr id="81430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04439" name=""/>
                    <pic:cNvPicPr/>
                  </pic:nvPicPr>
                  <pic:blipFill>
                    <a:blip r:embed="rId8"/>
                    <a:stretch>
                      <a:fillRect/>
                    </a:stretch>
                  </pic:blipFill>
                  <pic:spPr>
                    <a:xfrm>
                      <a:off x="0" y="0"/>
                      <a:ext cx="5943600" cy="4069080"/>
                    </a:xfrm>
                    <a:prstGeom prst="rect">
                      <a:avLst/>
                    </a:prstGeom>
                  </pic:spPr>
                </pic:pic>
              </a:graphicData>
            </a:graphic>
          </wp:inline>
        </w:drawing>
      </w:r>
    </w:p>
    <w:p w14:paraId="18B53FD4" w14:textId="1387E09D" w:rsidR="00ED4F5F" w:rsidRDefault="00ED4F5F" w:rsidP="00ED4F5F">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Figure </w:t>
      </w:r>
      <w:r>
        <w:rPr>
          <w:rFonts w:ascii="Times New Roman" w:eastAsia="Times New Roman" w:hAnsi="Times New Roman" w:cs="Times New Roman"/>
          <w:b/>
          <w:bCs/>
          <w:i/>
          <w:iCs/>
          <w:sz w:val="24"/>
          <w:szCs w:val="24"/>
        </w:rPr>
        <w:t>3</w:t>
      </w:r>
      <w:r>
        <w:rPr>
          <w:rFonts w:ascii="Times New Roman" w:eastAsia="Times New Roman" w:hAnsi="Times New Roman" w:cs="Times New Roman"/>
          <w:b/>
          <w:bCs/>
          <w:i/>
          <w:iCs/>
          <w:sz w:val="24"/>
          <w:szCs w:val="24"/>
        </w:rPr>
        <w:t>: Barcode Diagrams (</w:t>
      </w:r>
      <w:r>
        <w:rPr>
          <w:rFonts w:ascii="Times New Roman" w:eastAsia="Times New Roman" w:hAnsi="Times New Roman" w:cs="Times New Roman"/>
          <w:b/>
          <w:bCs/>
          <w:i/>
          <w:iCs/>
          <w:sz w:val="24"/>
          <w:szCs w:val="24"/>
        </w:rPr>
        <w:t>Witness</w:t>
      </w:r>
      <w:r>
        <w:rPr>
          <w:rFonts w:ascii="Times New Roman" w:eastAsia="Times New Roman" w:hAnsi="Times New Roman" w:cs="Times New Roman"/>
          <w:b/>
          <w:bCs/>
          <w:i/>
          <w:iCs/>
          <w:sz w:val="24"/>
          <w:szCs w:val="24"/>
        </w:rPr>
        <w:t>)</w:t>
      </w:r>
    </w:p>
    <w:p w14:paraId="4173F61B" w14:textId="2C504CC0" w:rsidR="00ED4F5F" w:rsidRDefault="0097334D" w:rsidP="006326A6">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Both Figure 2 and Figure 3 shows the exact findings like the persistent diagram of both complexes above. </w:t>
      </w:r>
    </w:p>
    <w:p w14:paraId="77797656" w14:textId="479E5B5C" w:rsidR="001B2740" w:rsidRDefault="001B2740" w:rsidP="00240385">
      <w:pPr>
        <w:spacing w:line="480" w:lineRule="auto"/>
        <w:jc w:val="center"/>
        <w:rPr>
          <w:rFonts w:ascii="Times New Roman" w:eastAsia="Times New Roman" w:hAnsi="Times New Roman" w:cs="Times New Roman"/>
          <w:sz w:val="24"/>
          <w:szCs w:val="24"/>
        </w:rPr>
      </w:pPr>
      <w:r w:rsidRPr="001B2740">
        <w:rPr>
          <w:rFonts w:ascii="Times New Roman" w:eastAsia="Times New Roman" w:hAnsi="Times New Roman" w:cs="Times New Roman"/>
          <w:sz w:val="24"/>
          <w:szCs w:val="24"/>
        </w:rPr>
        <w:lastRenderedPageBreak/>
        <w:drawing>
          <wp:inline distT="0" distB="0" distL="0" distR="0" wp14:anchorId="2123BF4D" wp14:editId="69F0D46F">
            <wp:extent cx="3794760" cy="4928616"/>
            <wp:effectExtent l="0" t="0" r="2540" b="0"/>
            <wp:docPr id="49319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0980" name=""/>
                    <pic:cNvPicPr/>
                  </pic:nvPicPr>
                  <pic:blipFill>
                    <a:blip r:embed="rId9"/>
                    <a:stretch>
                      <a:fillRect/>
                    </a:stretch>
                  </pic:blipFill>
                  <pic:spPr>
                    <a:xfrm>
                      <a:off x="0" y="0"/>
                      <a:ext cx="3794760" cy="4928616"/>
                    </a:xfrm>
                    <a:prstGeom prst="rect">
                      <a:avLst/>
                    </a:prstGeom>
                  </pic:spPr>
                </pic:pic>
              </a:graphicData>
            </a:graphic>
          </wp:inline>
        </w:drawing>
      </w:r>
    </w:p>
    <w:p w14:paraId="7E85A98B" w14:textId="4E6C27AE" w:rsidR="00B52D91" w:rsidRDefault="00B52D91" w:rsidP="00B52D91">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Figure </w:t>
      </w:r>
      <w:r>
        <w:rPr>
          <w:rFonts w:ascii="Times New Roman" w:eastAsia="Times New Roman" w:hAnsi="Times New Roman" w:cs="Times New Roman"/>
          <w:b/>
          <w:bCs/>
          <w:i/>
          <w:iCs/>
          <w:sz w:val="24"/>
          <w:szCs w:val="24"/>
        </w:rPr>
        <w:t>4</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t xml:space="preserve">H1 Death </w:t>
      </w:r>
      <w:r w:rsidR="00CB5772">
        <w:rPr>
          <w:rFonts w:ascii="Times New Roman" w:eastAsia="Times New Roman" w:hAnsi="Times New Roman" w:cs="Times New Roman"/>
          <w:b/>
          <w:bCs/>
          <w:i/>
          <w:iCs/>
          <w:sz w:val="24"/>
          <w:szCs w:val="24"/>
        </w:rPr>
        <w:t>Simplices</w:t>
      </w:r>
      <w:r>
        <w:rPr>
          <w:rFonts w:ascii="Times New Roman" w:eastAsia="Times New Roman" w:hAnsi="Times New Roman" w:cs="Times New Roman"/>
          <w:b/>
          <w:bCs/>
          <w:i/>
          <w:iCs/>
          <w:sz w:val="24"/>
          <w:szCs w:val="24"/>
        </w:rPr>
        <w:t xml:space="preserve"> Diagram</w:t>
      </w:r>
    </w:p>
    <w:p w14:paraId="08BE0284" w14:textId="6B6467E8" w:rsidR="00B52D91" w:rsidRPr="00485AAD" w:rsidRDefault="00485AAD" w:rsidP="00485AAD">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Pr="00485AAD">
        <w:rPr>
          <w:rFonts w:ascii="Times New Roman" w:hAnsi="Times New Roman" w:cs="Times New Roman"/>
          <w:sz w:val="24"/>
          <w:szCs w:val="24"/>
        </w:rPr>
        <w:t>This diagram maps where 1-dimensional homology features (loops or coverage gaps) disappear in a Vietoris–Rips filtration built from LA County fire station locations.</w:t>
      </w:r>
      <w:r w:rsidR="001C5912">
        <w:rPr>
          <w:rFonts w:ascii="Times New Roman" w:hAnsi="Times New Roman" w:cs="Times New Roman"/>
          <w:sz w:val="24"/>
          <w:szCs w:val="24"/>
        </w:rPr>
        <w:t xml:space="preserve"> </w:t>
      </w:r>
      <w:r w:rsidR="001C5912" w:rsidRPr="001C5912">
        <w:rPr>
          <w:rFonts w:ascii="Times New Roman" w:hAnsi="Times New Roman" w:cs="Times New Roman"/>
          <w:sz w:val="24"/>
          <w:szCs w:val="24"/>
        </w:rPr>
        <w:t>Each triangle represents a “death simplex,” meaning the exact configuration of stations that closes a coverage hole at a specific scale</w:t>
      </w:r>
      <w:r w:rsidR="001C5912">
        <w:rPr>
          <w:rFonts w:ascii="Times New Roman" w:hAnsi="Times New Roman" w:cs="Times New Roman"/>
          <w:sz w:val="24"/>
          <w:szCs w:val="24"/>
        </w:rPr>
        <w:t>. The c</w:t>
      </w:r>
      <w:r w:rsidR="001C5912" w:rsidRPr="001C5912">
        <w:rPr>
          <w:rFonts w:ascii="Times New Roman" w:hAnsi="Times New Roman" w:cs="Times New Roman"/>
          <w:sz w:val="24"/>
          <w:szCs w:val="24"/>
        </w:rPr>
        <w:t>olor of each triangle encodes the death time</w:t>
      </w:r>
      <w:r w:rsidR="001C5912">
        <w:rPr>
          <w:rFonts w:ascii="Times New Roman" w:hAnsi="Times New Roman" w:cs="Times New Roman"/>
          <w:sz w:val="24"/>
          <w:szCs w:val="24"/>
        </w:rPr>
        <w:t xml:space="preserve">: </w:t>
      </w:r>
      <w:r w:rsidR="001C5912" w:rsidRPr="001C5912">
        <w:rPr>
          <w:rFonts w:ascii="Times New Roman" w:hAnsi="Times New Roman" w:cs="Times New Roman"/>
          <w:sz w:val="24"/>
          <w:szCs w:val="24"/>
        </w:rPr>
        <w:t>darker/purple tones indicate smaller gaps that close quickly, while brighter/yellow tones indicate larger</w:t>
      </w:r>
      <w:r w:rsidR="001C5912">
        <w:rPr>
          <w:rFonts w:ascii="Times New Roman" w:hAnsi="Times New Roman" w:cs="Times New Roman"/>
          <w:sz w:val="24"/>
          <w:szCs w:val="24"/>
        </w:rPr>
        <w:t xml:space="preserve">. </w:t>
      </w:r>
      <w:r w:rsidR="00F37689" w:rsidRPr="00F37689">
        <w:rPr>
          <w:rFonts w:ascii="Times New Roman" w:hAnsi="Times New Roman" w:cs="Times New Roman"/>
          <w:sz w:val="24"/>
          <w:szCs w:val="24"/>
        </w:rPr>
        <w:t>Overall, the figure highlights where fire station placement leaves notable gaps in coverage and how large those gaps are</w:t>
      </w:r>
      <w:r w:rsidR="00FC7246">
        <w:rPr>
          <w:rFonts w:ascii="Times New Roman" w:hAnsi="Times New Roman" w:cs="Times New Roman"/>
          <w:sz w:val="24"/>
          <w:szCs w:val="24"/>
        </w:rPr>
        <w:t xml:space="preserve">. </w:t>
      </w:r>
    </w:p>
    <w:p w14:paraId="43FA6853" w14:textId="5BBC03DF" w:rsidR="00240385" w:rsidRDefault="00240385" w:rsidP="00240385">
      <w:pPr>
        <w:spacing w:line="480" w:lineRule="auto"/>
        <w:jc w:val="center"/>
        <w:rPr>
          <w:rFonts w:ascii="Times New Roman" w:eastAsia="Times New Roman" w:hAnsi="Times New Roman" w:cs="Times New Roman"/>
          <w:sz w:val="24"/>
          <w:szCs w:val="24"/>
        </w:rPr>
      </w:pPr>
      <w:r w:rsidRPr="00240385">
        <w:rPr>
          <w:rFonts w:ascii="Times New Roman" w:eastAsia="Times New Roman" w:hAnsi="Times New Roman" w:cs="Times New Roman"/>
          <w:sz w:val="24"/>
          <w:szCs w:val="24"/>
        </w:rPr>
        <w:lastRenderedPageBreak/>
        <w:drawing>
          <wp:inline distT="0" distB="0" distL="0" distR="0" wp14:anchorId="56ED7A1F" wp14:editId="5712919F">
            <wp:extent cx="3877056" cy="4937760"/>
            <wp:effectExtent l="0" t="0" r="0" b="2540"/>
            <wp:docPr id="186548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82906" name=""/>
                    <pic:cNvPicPr/>
                  </pic:nvPicPr>
                  <pic:blipFill>
                    <a:blip r:embed="rId10"/>
                    <a:stretch>
                      <a:fillRect/>
                    </a:stretch>
                  </pic:blipFill>
                  <pic:spPr>
                    <a:xfrm>
                      <a:off x="0" y="0"/>
                      <a:ext cx="3877056" cy="4937760"/>
                    </a:xfrm>
                    <a:prstGeom prst="rect">
                      <a:avLst/>
                    </a:prstGeom>
                  </pic:spPr>
                </pic:pic>
              </a:graphicData>
            </a:graphic>
          </wp:inline>
        </w:drawing>
      </w:r>
    </w:p>
    <w:p w14:paraId="47079A83" w14:textId="408F716D" w:rsidR="00CB5772" w:rsidRDefault="00CB5772" w:rsidP="0024038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Figure 5: SVI and Death Simplices Diagram</w:t>
      </w:r>
    </w:p>
    <w:p w14:paraId="0F15A6E4" w14:textId="08A96A89" w:rsidR="00C30608" w:rsidRDefault="00EC7F01" w:rsidP="006326A6">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FC7246">
        <w:rPr>
          <w:rFonts w:ascii="Times New Roman" w:eastAsia="Times New Roman" w:hAnsi="Times New Roman" w:cs="Times New Roman"/>
          <w:sz w:val="24"/>
          <w:szCs w:val="24"/>
        </w:rPr>
        <w:t xml:space="preserve">The figure overlays topological coverage gap with </w:t>
      </w:r>
      <w:r w:rsidR="00FC7246" w:rsidRPr="00FC7246">
        <w:rPr>
          <w:rFonts w:ascii="Times New Roman" w:eastAsia="Times New Roman" w:hAnsi="Times New Roman" w:cs="Times New Roman"/>
          <w:sz w:val="24"/>
          <w:szCs w:val="24"/>
        </w:rPr>
        <w:t>Social Vulnerability Index (SVI) across LA County</w:t>
      </w:r>
      <w:r w:rsidR="00FC7246">
        <w:rPr>
          <w:rFonts w:ascii="Times New Roman" w:eastAsia="Times New Roman" w:hAnsi="Times New Roman" w:cs="Times New Roman"/>
          <w:sz w:val="24"/>
          <w:szCs w:val="24"/>
        </w:rPr>
        <w:t xml:space="preserve">. </w:t>
      </w:r>
      <w:r w:rsidR="00FC7246" w:rsidRPr="00FC7246">
        <w:rPr>
          <w:rFonts w:ascii="Times New Roman" w:eastAsia="Times New Roman" w:hAnsi="Times New Roman" w:cs="Times New Roman"/>
          <w:sz w:val="24"/>
          <w:szCs w:val="24"/>
        </w:rPr>
        <w:t>Census tracts are colored by relative vulnerability: pink tones indicate above-average SVI (more vulnerable populations), while green tones indicate below-average SVI.</w:t>
      </w:r>
      <w:r w:rsidR="00FC7246">
        <w:rPr>
          <w:rFonts w:ascii="Times New Roman" w:eastAsia="Times New Roman" w:hAnsi="Times New Roman" w:cs="Times New Roman"/>
          <w:sz w:val="24"/>
          <w:szCs w:val="24"/>
        </w:rPr>
        <w:t xml:space="preserve"> </w:t>
      </w:r>
      <w:r w:rsidR="00F709EF" w:rsidRPr="00F709EF">
        <w:rPr>
          <w:rFonts w:ascii="Times New Roman" w:eastAsia="Times New Roman" w:hAnsi="Times New Roman" w:cs="Times New Roman"/>
          <w:sz w:val="24"/>
          <w:szCs w:val="24"/>
        </w:rPr>
        <w:t>The blue shapes represent the most persistent death simplices (both connected components and loops), highlighting the largest and most important gaps in fire station coverage.</w:t>
      </w:r>
      <w:r w:rsidR="00F709EF">
        <w:rPr>
          <w:rFonts w:ascii="Times New Roman" w:eastAsia="Times New Roman" w:hAnsi="Times New Roman" w:cs="Times New Roman"/>
          <w:sz w:val="24"/>
          <w:szCs w:val="24"/>
        </w:rPr>
        <w:t xml:space="preserve"> </w:t>
      </w:r>
      <w:r w:rsidR="00C11582">
        <w:rPr>
          <w:rFonts w:ascii="Times New Roman" w:eastAsia="Times New Roman" w:hAnsi="Times New Roman" w:cs="Times New Roman"/>
          <w:sz w:val="24"/>
          <w:szCs w:val="24"/>
        </w:rPr>
        <w:t>T</w:t>
      </w:r>
      <w:r w:rsidR="00C11582" w:rsidRPr="00C11582">
        <w:rPr>
          <w:rFonts w:ascii="Times New Roman" w:eastAsia="Times New Roman" w:hAnsi="Times New Roman" w:cs="Times New Roman"/>
          <w:sz w:val="24"/>
          <w:szCs w:val="24"/>
        </w:rPr>
        <w:t>he figure reveals where critical service gaps intersect with vulnerable communities.</w:t>
      </w:r>
      <w:r w:rsidR="00C11582">
        <w:rPr>
          <w:rFonts w:ascii="Times New Roman" w:eastAsia="Times New Roman" w:hAnsi="Times New Roman" w:cs="Times New Roman"/>
          <w:sz w:val="24"/>
          <w:szCs w:val="24"/>
        </w:rPr>
        <w:t xml:space="preserve"> This gives insight to </w:t>
      </w:r>
      <w:r w:rsidR="00C11582" w:rsidRPr="00C11582">
        <w:rPr>
          <w:rFonts w:ascii="Times New Roman" w:eastAsia="Times New Roman" w:hAnsi="Times New Roman" w:cs="Times New Roman"/>
          <w:sz w:val="24"/>
          <w:szCs w:val="24"/>
        </w:rPr>
        <w:t>regions where large coverage gaps and high social vulnerability coincide may require priority investment in additional fire stations or emergency infrastructure</w:t>
      </w:r>
      <w:r w:rsidR="00C11582">
        <w:rPr>
          <w:rFonts w:ascii="Times New Roman" w:eastAsia="Times New Roman" w:hAnsi="Times New Roman" w:cs="Times New Roman"/>
          <w:sz w:val="24"/>
          <w:szCs w:val="24"/>
        </w:rPr>
        <w:t xml:space="preserve">. </w:t>
      </w:r>
    </w:p>
    <w:tbl>
      <w:tblPr>
        <w:tblStyle w:val="TableGrid"/>
        <w:tblW w:w="9350" w:type="dxa"/>
        <w:tblLook w:val="04A0" w:firstRow="1" w:lastRow="0" w:firstColumn="1" w:lastColumn="0" w:noHBand="0" w:noVBand="1"/>
      </w:tblPr>
      <w:tblGrid>
        <w:gridCol w:w="965"/>
        <w:gridCol w:w="1194"/>
        <w:gridCol w:w="1232"/>
        <w:gridCol w:w="1634"/>
        <w:gridCol w:w="1498"/>
        <w:gridCol w:w="1398"/>
        <w:gridCol w:w="1429"/>
      </w:tblGrid>
      <w:tr w:rsidR="00890037" w:rsidRPr="00890037" w14:paraId="4FDA0BEA" w14:textId="77777777" w:rsidTr="00584353">
        <w:trPr>
          <w:trHeight w:val="320"/>
        </w:trPr>
        <w:tc>
          <w:tcPr>
            <w:tcW w:w="954" w:type="dxa"/>
            <w:shd w:val="clear" w:color="auto" w:fill="B8CCE4" w:themeFill="accent1" w:themeFillTint="66"/>
            <w:noWrap/>
            <w:hideMark/>
          </w:tcPr>
          <w:p w14:paraId="54616651" w14:textId="69E8F3C1" w:rsidR="00890037" w:rsidRPr="00890037" w:rsidRDefault="00890037" w:rsidP="00890037">
            <w:pPr>
              <w:rPr>
                <w:rFonts w:ascii="Aptos Narrow" w:eastAsia="Times New Roman" w:hAnsi="Aptos Narrow" w:cs="Times New Roman"/>
                <w:color w:val="000000"/>
                <w:sz w:val="24"/>
                <w:szCs w:val="24"/>
                <w:lang w:val="en-US"/>
              </w:rPr>
            </w:pPr>
          </w:p>
        </w:tc>
        <w:tc>
          <w:tcPr>
            <w:tcW w:w="1223" w:type="dxa"/>
            <w:shd w:val="clear" w:color="auto" w:fill="B8CCE4" w:themeFill="accent1" w:themeFillTint="66"/>
            <w:noWrap/>
            <w:hideMark/>
          </w:tcPr>
          <w:p w14:paraId="379F130F"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dimension</w:t>
            </w:r>
          </w:p>
        </w:tc>
        <w:tc>
          <w:tcPr>
            <w:tcW w:w="1262" w:type="dxa"/>
            <w:shd w:val="clear" w:color="auto" w:fill="B8CCE4" w:themeFill="accent1" w:themeFillTint="66"/>
            <w:noWrap/>
            <w:hideMark/>
          </w:tcPr>
          <w:p w14:paraId="6CAAF3EC" w14:textId="77777777" w:rsidR="00890037" w:rsidRPr="00890037" w:rsidRDefault="00890037" w:rsidP="00890037">
            <w:pPr>
              <w:rPr>
                <w:rFonts w:ascii="Aptos Narrow" w:eastAsia="Times New Roman" w:hAnsi="Aptos Narrow" w:cs="Times New Roman"/>
                <w:color w:val="000000"/>
                <w:sz w:val="24"/>
                <w:szCs w:val="24"/>
                <w:lang w:val="en-US"/>
              </w:rPr>
            </w:pPr>
            <w:proofErr w:type="spellStart"/>
            <w:r w:rsidRPr="00890037">
              <w:rPr>
                <w:rFonts w:ascii="Aptos Narrow" w:eastAsia="Times New Roman" w:hAnsi="Aptos Narrow" w:cs="Times New Roman"/>
                <w:color w:val="000000"/>
                <w:sz w:val="24"/>
                <w:szCs w:val="24"/>
                <w:lang w:val="en-US"/>
              </w:rPr>
              <w:t>n_features</w:t>
            </w:r>
            <w:proofErr w:type="spellEnd"/>
          </w:p>
        </w:tc>
        <w:tc>
          <w:tcPr>
            <w:tcW w:w="1640" w:type="dxa"/>
            <w:shd w:val="clear" w:color="auto" w:fill="B8CCE4" w:themeFill="accent1" w:themeFillTint="66"/>
            <w:noWrap/>
            <w:hideMark/>
          </w:tcPr>
          <w:p w14:paraId="755C9DE4" w14:textId="77777777" w:rsidR="00890037" w:rsidRPr="00890037" w:rsidRDefault="00890037" w:rsidP="00890037">
            <w:pPr>
              <w:rPr>
                <w:rFonts w:ascii="Aptos Narrow" w:eastAsia="Times New Roman" w:hAnsi="Aptos Narrow" w:cs="Times New Roman"/>
                <w:color w:val="000000"/>
                <w:sz w:val="24"/>
                <w:szCs w:val="24"/>
                <w:lang w:val="en-US"/>
              </w:rPr>
            </w:pPr>
            <w:proofErr w:type="spellStart"/>
            <w:r w:rsidRPr="00890037">
              <w:rPr>
                <w:rFonts w:ascii="Aptos Narrow" w:eastAsia="Times New Roman" w:hAnsi="Aptos Narrow" w:cs="Times New Roman"/>
                <w:color w:val="000000"/>
                <w:sz w:val="24"/>
                <w:szCs w:val="24"/>
                <w:lang w:val="en-US"/>
              </w:rPr>
              <w:t>pers_mean_km</w:t>
            </w:r>
            <w:proofErr w:type="spellEnd"/>
          </w:p>
        </w:tc>
        <w:tc>
          <w:tcPr>
            <w:tcW w:w="1479" w:type="dxa"/>
            <w:shd w:val="clear" w:color="auto" w:fill="B8CCE4" w:themeFill="accent1" w:themeFillTint="66"/>
            <w:noWrap/>
            <w:hideMark/>
          </w:tcPr>
          <w:p w14:paraId="7D222916" w14:textId="77777777" w:rsidR="00890037" w:rsidRPr="00890037" w:rsidRDefault="00890037" w:rsidP="00890037">
            <w:pPr>
              <w:rPr>
                <w:rFonts w:ascii="Aptos Narrow" w:eastAsia="Times New Roman" w:hAnsi="Aptos Narrow" w:cs="Times New Roman"/>
                <w:color w:val="000000"/>
                <w:sz w:val="24"/>
                <w:szCs w:val="24"/>
                <w:lang w:val="en-US"/>
              </w:rPr>
            </w:pPr>
            <w:proofErr w:type="spellStart"/>
            <w:r w:rsidRPr="00890037">
              <w:rPr>
                <w:rFonts w:ascii="Aptos Narrow" w:eastAsia="Times New Roman" w:hAnsi="Aptos Narrow" w:cs="Times New Roman"/>
                <w:color w:val="000000"/>
                <w:sz w:val="24"/>
                <w:szCs w:val="24"/>
                <w:lang w:val="en-US"/>
              </w:rPr>
              <w:t>pers_max_km</w:t>
            </w:r>
            <w:proofErr w:type="spellEnd"/>
          </w:p>
        </w:tc>
        <w:tc>
          <w:tcPr>
            <w:tcW w:w="1381" w:type="dxa"/>
            <w:shd w:val="clear" w:color="auto" w:fill="B8CCE4" w:themeFill="accent1" w:themeFillTint="66"/>
            <w:noWrap/>
            <w:hideMark/>
          </w:tcPr>
          <w:p w14:paraId="228F3B89" w14:textId="77777777" w:rsidR="00890037" w:rsidRPr="00890037" w:rsidRDefault="00890037" w:rsidP="00890037">
            <w:pPr>
              <w:rPr>
                <w:rFonts w:ascii="Aptos Narrow" w:eastAsia="Times New Roman" w:hAnsi="Aptos Narrow" w:cs="Times New Roman"/>
                <w:color w:val="000000"/>
                <w:sz w:val="24"/>
                <w:szCs w:val="24"/>
                <w:lang w:val="en-US"/>
              </w:rPr>
            </w:pPr>
            <w:proofErr w:type="spellStart"/>
            <w:r w:rsidRPr="00890037">
              <w:rPr>
                <w:rFonts w:ascii="Aptos Narrow" w:eastAsia="Times New Roman" w:hAnsi="Aptos Narrow" w:cs="Times New Roman"/>
                <w:color w:val="000000"/>
                <w:sz w:val="24"/>
                <w:szCs w:val="24"/>
                <w:lang w:val="en-US"/>
              </w:rPr>
              <w:t>pers_std_km</w:t>
            </w:r>
            <w:proofErr w:type="spellEnd"/>
          </w:p>
        </w:tc>
        <w:tc>
          <w:tcPr>
            <w:tcW w:w="1411" w:type="dxa"/>
            <w:shd w:val="clear" w:color="auto" w:fill="B8CCE4" w:themeFill="accent1" w:themeFillTint="66"/>
            <w:noWrap/>
            <w:hideMark/>
          </w:tcPr>
          <w:p w14:paraId="6BEBCB10" w14:textId="77777777" w:rsidR="00890037" w:rsidRPr="00890037" w:rsidRDefault="00890037" w:rsidP="00890037">
            <w:pPr>
              <w:rPr>
                <w:rFonts w:ascii="Aptos Narrow" w:eastAsia="Times New Roman" w:hAnsi="Aptos Narrow" w:cs="Times New Roman"/>
                <w:color w:val="000000"/>
                <w:sz w:val="24"/>
                <w:szCs w:val="24"/>
                <w:lang w:val="en-US"/>
              </w:rPr>
            </w:pPr>
            <w:proofErr w:type="spellStart"/>
            <w:r w:rsidRPr="00890037">
              <w:rPr>
                <w:rFonts w:ascii="Aptos Narrow" w:eastAsia="Times New Roman" w:hAnsi="Aptos Narrow" w:cs="Times New Roman"/>
                <w:color w:val="000000"/>
                <w:sz w:val="24"/>
                <w:szCs w:val="24"/>
                <w:lang w:val="en-US"/>
              </w:rPr>
              <w:t>pers_entropy</w:t>
            </w:r>
            <w:proofErr w:type="spellEnd"/>
          </w:p>
        </w:tc>
      </w:tr>
      <w:tr w:rsidR="00890037" w:rsidRPr="00890037" w14:paraId="34EE6CFC" w14:textId="77777777" w:rsidTr="00584353">
        <w:trPr>
          <w:trHeight w:val="320"/>
        </w:trPr>
        <w:tc>
          <w:tcPr>
            <w:tcW w:w="954" w:type="dxa"/>
            <w:noWrap/>
            <w:hideMark/>
          </w:tcPr>
          <w:p w14:paraId="7B07E772" w14:textId="74B4613A" w:rsidR="00890037" w:rsidRPr="00890037" w:rsidRDefault="00890037" w:rsidP="00890037">
            <w:pPr>
              <w:rPr>
                <w:rFonts w:ascii="Aptos Narrow" w:eastAsia="Times New Roman" w:hAnsi="Aptos Narrow" w:cs="Times New Roman"/>
                <w:color w:val="000000"/>
                <w:sz w:val="24"/>
                <w:szCs w:val="24"/>
                <w:lang w:val="en-US"/>
              </w:rPr>
            </w:pPr>
            <w:r>
              <w:rPr>
                <w:rFonts w:ascii="Aptos Narrow" w:eastAsia="Times New Roman" w:hAnsi="Aptos Narrow" w:cs="Times New Roman"/>
                <w:color w:val="000000"/>
                <w:sz w:val="24"/>
                <w:szCs w:val="24"/>
                <w:lang w:val="en-US"/>
              </w:rPr>
              <w:t>VR</w:t>
            </w:r>
          </w:p>
        </w:tc>
        <w:tc>
          <w:tcPr>
            <w:tcW w:w="1223" w:type="dxa"/>
            <w:noWrap/>
            <w:hideMark/>
          </w:tcPr>
          <w:p w14:paraId="7946FFA4"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H0</w:t>
            </w:r>
          </w:p>
        </w:tc>
        <w:tc>
          <w:tcPr>
            <w:tcW w:w="1262" w:type="dxa"/>
            <w:noWrap/>
            <w:hideMark/>
          </w:tcPr>
          <w:p w14:paraId="33CA20C1"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406</w:t>
            </w:r>
          </w:p>
        </w:tc>
        <w:tc>
          <w:tcPr>
            <w:tcW w:w="1640" w:type="dxa"/>
            <w:noWrap/>
            <w:hideMark/>
          </w:tcPr>
          <w:p w14:paraId="6C574E6C"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2.764</w:t>
            </w:r>
          </w:p>
        </w:tc>
        <w:tc>
          <w:tcPr>
            <w:tcW w:w="1479" w:type="dxa"/>
            <w:noWrap/>
            <w:hideMark/>
          </w:tcPr>
          <w:p w14:paraId="6C687BEB"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13.436</w:t>
            </w:r>
          </w:p>
        </w:tc>
        <w:tc>
          <w:tcPr>
            <w:tcW w:w="1381" w:type="dxa"/>
            <w:noWrap/>
            <w:hideMark/>
          </w:tcPr>
          <w:p w14:paraId="7F66DBC8"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1.612</w:t>
            </w:r>
          </w:p>
        </w:tc>
        <w:tc>
          <w:tcPr>
            <w:tcW w:w="1411" w:type="dxa"/>
            <w:noWrap/>
            <w:hideMark/>
          </w:tcPr>
          <w:p w14:paraId="280A79C6"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5.8761</w:t>
            </w:r>
          </w:p>
        </w:tc>
      </w:tr>
      <w:tr w:rsidR="00890037" w:rsidRPr="00890037" w14:paraId="7656E763" w14:textId="77777777" w:rsidTr="00584353">
        <w:trPr>
          <w:trHeight w:val="320"/>
        </w:trPr>
        <w:tc>
          <w:tcPr>
            <w:tcW w:w="954" w:type="dxa"/>
            <w:noWrap/>
            <w:hideMark/>
          </w:tcPr>
          <w:p w14:paraId="39D7C109" w14:textId="7530BDA9" w:rsidR="00890037" w:rsidRPr="00890037" w:rsidRDefault="00890037" w:rsidP="00890037">
            <w:pPr>
              <w:rPr>
                <w:rFonts w:ascii="Aptos Narrow" w:eastAsia="Times New Roman" w:hAnsi="Aptos Narrow" w:cs="Times New Roman"/>
                <w:color w:val="000000"/>
                <w:sz w:val="24"/>
                <w:szCs w:val="24"/>
                <w:lang w:val="en-US"/>
              </w:rPr>
            </w:pPr>
            <w:r>
              <w:rPr>
                <w:rFonts w:ascii="Aptos Narrow" w:eastAsia="Times New Roman" w:hAnsi="Aptos Narrow" w:cs="Times New Roman"/>
                <w:color w:val="000000"/>
                <w:sz w:val="24"/>
                <w:szCs w:val="24"/>
                <w:lang w:val="en-US"/>
              </w:rPr>
              <w:t>VR</w:t>
            </w:r>
          </w:p>
        </w:tc>
        <w:tc>
          <w:tcPr>
            <w:tcW w:w="1223" w:type="dxa"/>
            <w:noWrap/>
            <w:hideMark/>
          </w:tcPr>
          <w:p w14:paraId="251546AB"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H1</w:t>
            </w:r>
          </w:p>
        </w:tc>
        <w:tc>
          <w:tcPr>
            <w:tcW w:w="1262" w:type="dxa"/>
            <w:noWrap/>
            <w:hideMark/>
          </w:tcPr>
          <w:p w14:paraId="3C44E424"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146</w:t>
            </w:r>
          </w:p>
        </w:tc>
        <w:tc>
          <w:tcPr>
            <w:tcW w:w="1640" w:type="dxa"/>
            <w:noWrap/>
            <w:hideMark/>
          </w:tcPr>
          <w:p w14:paraId="39F100A3"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0.781</w:t>
            </w:r>
          </w:p>
        </w:tc>
        <w:tc>
          <w:tcPr>
            <w:tcW w:w="1479" w:type="dxa"/>
            <w:noWrap/>
            <w:hideMark/>
          </w:tcPr>
          <w:p w14:paraId="6DB23299"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4.422</w:t>
            </w:r>
          </w:p>
        </w:tc>
        <w:tc>
          <w:tcPr>
            <w:tcW w:w="1381" w:type="dxa"/>
            <w:noWrap/>
            <w:hideMark/>
          </w:tcPr>
          <w:p w14:paraId="684BF910"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0.699</w:t>
            </w:r>
          </w:p>
        </w:tc>
        <w:tc>
          <w:tcPr>
            <w:tcW w:w="1411" w:type="dxa"/>
            <w:noWrap/>
            <w:hideMark/>
          </w:tcPr>
          <w:p w14:paraId="459EC0CA"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4.6452</w:t>
            </w:r>
          </w:p>
        </w:tc>
      </w:tr>
      <w:tr w:rsidR="00890037" w:rsidRPr="00890037" w14:paraId="527FF1AA" w14:textId="77777777" w:rsidTr="00584353">
        <w:trPr>
          <w:trHeight w:val="320"/>
        </w:trPr>
        <w:tc>
          <w:tcPr>
            <w:tcW w:w="954" w:type="dxa"/>
            <w:noWrap/>
            <w:hideMark/>
          </w:tcPr>
          <w:p w14:paraId="7EF7B147"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Witness</w:t>
            </w:r>
          </w:p>
        </w:tc>
        <w:tc>
          <w:tcPr>
            <w:tcW w:w="1223" w:type="dxa"/>
            <w:noWrap/>
            <w:hideMark/>
          </w:tcPr>
          <w:p w14:paraId="7F58FBC8"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H0</w:t>
            </w:r>
          </w:p>
        </w:tc>
        <w:tc>
          <w:tcPr>
            <w:tcW w:w="1262" w:type="dxa"/>
            <w:noWrap/>
            <w:hideMark/>
          </w:tcPr>
          <w:p w14:paraId="13C025C3"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3</w:t>
            </w:r>
          </w:p>
        </w:tc>
        <w:tc>
          <w:tcPr>
            <w:tcW w:w="1640" w:type="dxa"/>
            <w:noWrap/>
            <w:hideMark/>
          </w:tcPr>
          <w:p w14:paraId="4D75784A"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6.775</w:t>
            </w:r>
          </w:p>
        </w:tc>
        <w:tc>
          <w:tcPr>
            <w:tcW w:w="1479" w:type="dxa"/>
            <w:noWrap/>
            <w:hideMark/>
          </w:tcPr>
          <w:p w14:paraId="2E948F8B"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10.793</w:t>
            </w:r>
          </w:p>
        </w:tc>
        <w:tc>
          <w:tcPr>
            <w:tcW w:w="1381" w:type="dxa"/>
            <w:noWrap/>
            <w:hideMark/>
          </w:tcPr>
          <w:p w14:paraId="1453871D"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3.864</w:t>
            </w:r>
          </w:p>
        </w:tc>
        <w:tc>
          <w:tcPr>
            <w:tcW w:w="1411" w:type="dxa"/>
            <w:noWrap/>
            <w:hideMark/>
          </w:tcPr>
          <w:p w14:paraId="63731F2D"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0.9001</w:t>
            </w:r>
          </w:p>
        </w:tc>
      </w:tr>
      <w:tr w:rsidR="00890037" w:rsidRPr="00890037" w14:paraId="41F168F6" w14:textId="77777777" w:rsidTr="00584353">
        <w:trPr>
          <w:trHeight w:val="320"/>
        </w:trPr>
        <w:tc>
          <w:tcPr>
            <w:tcW w:w="954" w:type="dxa"/>
            <w:noWrap/>
            <w:hideMark/>
          </w:tcPr>
          <w:p w14:paraId="1166EB51"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Witness</w:t>
            </w:r>
          </w:p>
        </w:tc>
        <w:tc>
          <w:tcPr>
            <w:tcW w:w="1223" w:type="dxa"/>
            <w:noWrap/>
            <w:hideMark/>
          </w:tcPr>
          <w:p w14:paraId="345E2CC3" w14:textId="77777777" w:rsidR="00890037" w:rsidRPr="00890037" w:rsidRDefault="00890037" w:rsidP="00890037">
            <w:pPr>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H1</w:t>
            </w:r>
          </w:p>
        </w:tc>
        <w:tc>
          <w:tcPr>
            <w:tcW w:w="1262" w:type="dxa"/>
            <w:noWrap/>
            <w:hideMark/>
          </w:tcPr>
          <w:p w14:paraId="1BE8005F"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22</w:t>
            </w:r>
          </w:p>
        </w:tc>
        <w:tc>
          <w:tcPr>
            <w:tcW w:w="1640" w:type="dxa"/>
            <w:noWrap/>
            <w:hideMark/>
          </w:tcPr>
          <w:p w14:paraId="2E62F396"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3.777</w:t>
            </w:r>
          </w:p>
        </w:tc>
        <w:tc>
          <w:tcPr>
            <w:tcW w:w="1479" w:type="dxa"/>
            <w:noWrap/>
            <w:hideMark/>
          </w:tcPr>
          <w:p w14:paraId="25278860"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9.845</w:t>
            </w:r>
          </w:p>
        </w:tc>
        <w:tc>
          <w:tcPr>
            <w:tcW w:w="1381" w:type="dxa"/>
            <w:noWrap/>
            <w:hideMark/>
          </w:tcPr>
          <w:p w14:paraId="78A79E44"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2.434</w:t>
            </w:r>
          </w:p>
        </w:tc>
        <w:tc>
          <w:tcPr>
            <w:tcW w:w="1411" w:type="dxa"/>
            <w:noWrap/>
            <w:hideMark/>
          </w:tcPr>
          <w:p w14:paraId="516F9D46" w14:textId="77777777" w:rsidR="00890037" w:rsidRPr="00890037" w:rsidRDefault="00890037" w:rsidP="00890037">
            <w:pPr>
              <w:jc w:val="right"/>
              <w:rPr>
                <w:rFonts w:ascii="Aptos Narrow" w:eastAsia="Times New Roman" w:hAnsi="Aptos Narrow" w:cs="Times New Roman"/>
                <w:color w:val="000000"/>
                <w:sz w:val="24"/>
                <w:szCs w:val="24"/>
                <w:lang w:val="en-US"/>
              </w:rPr>
            </w:pPr>
            <w:r w:rsidRPr="00890037">
              <w:rPr>
                <w:rFonts w:ascii="Aptos Narrow" w:eastAsia="Times New Roman" w:hAnsi="Aptos Narrow" w:cs="Times New Roman"/>
                <w:color w:val="000000"/>
                <w:sz w:val="24"/>
                <w:szCs w:val="24"/>
                <w:lang w:val="en-US"/>
              </w:rPr>
              <w:t>2.8832</w:t>
            </w:r>
          </w:p>
        </w:tc>
      </w:tr>
    </w:tbl>
    <w:p w14:paraId="0D59A683" w14:textId="1A6608E4" w:rsidR="00584353" w:rsidRDefault="00584353" w:rsidP="00584353">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Table 1</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t>Persistent Statistics</w:t>
      </w:r>
    </w:p>
    <w:p w14:paraId="76177001" w14:textId="0B88D51C" w:rsidR="00584353" w:rsidRDefault="00584353" w:rsidP="00584353">
      <w:pPr>
        <w:spacing w:line="480" w:lineRule="auto"/>
        <w:rPr>
          <w:rFonts w:ascii="Times New Roman" w:hAnsi="Times New Roman" w:cs="Times New Roman"/>
          <w:sz w:val="24"/>
          <w:szCs w:val="24"/>
        </w:rPr>
      </w:pPr>
      <w:r>
        <w:rPr>
          <w:rFonts w:ascii="Times New Roman" w:eastAsia="Times New Roman" w:hAnsi="Times New Roman" w:cs="Times New Roman"/>
          <w:sz w:val="24"/>
          <w:szCs w:val="24"/>
        </w:rPr>
        <w:tab/>
      </w:r>
      <w:r w:rsidR="00920CE7">
        <w:rPr>
          <w:rFonts w:ascii="Times New Roman" w:hAnsi="Times New Roman" w:cs="Times New Roman"/>
          <w:sz w:val="24"/>
          <w:szCs w:val="24"/>
        </w:rPr>
        <w:t>The Rips H0 features have a mean persistence of 2.76 km (max 13.44 km), indicating that most station clusters merge within urban response distances but a few isolated clusters persist to regional scales. The Rips H1 features have a mean persistence of 0.78 km and a maximum of 4.42 k</w:t>
      </w:r>
      <w:r w:rsidR="00920CE7">
        <w:rPr>
          <w:rFonts w:ascii="Times New Roman" w:hAnsi="Times New Roman" w:cs="Times New Roman"/>
          <w:sz w:val="24"/>
          <w:szCs w:val="24"/>
        </w:rPr>
        <w:t xml:space="preserve">m. </w:t>
      </w:r>
      <w:r w:rsidR="00920CE7">
        <w:rPr>
          <w:rFonts w:ascii="Times New Roman" w:hAnsi="Times New Roman" w:cs="Times New Roman"/>
          <w:sz w:val="24"/>
          <w:szCs w:val="24"/>
        </w:rPr>
        <w:t>. The Witness complex H1 features show higher mean persistence (3.78 km, max 9.85 km) because farthest-point landmark selection deliberately exposes large-scale voids that dense local clusters would otherwise obscure</w:t>
      </w:r>
      <w:r w:rsidR="00014B1E">
        <w:rPr>
          <w:rFonts w:ascii="Times New Roman" w:hAnsi="Times New Roman" w:cs="Times New Roman"/>
          <w:sz w:val="24"/>
          <w:szCs w:val="24"/>
        </w:rPr>
        <w:t xml:space="preserve">. </w:t>
      </w:r>
    </w:p>
    <w:tbl>
      <w:tblPr>
        <w:tblStyle w:val="TableGrid"/>
        <w:tblW w:w="0" w:type="auto"/>
        <w:tblLayout w:type="fixed"/>
        <w:tblLook w:val="0000" w:firstRow="0" w:lastRow="0" w:firstColumn="0" w:lastColumn="0" w:noHBand="0" w:noVBand="0"/>
      </w:tblPr>
      <w:tblGrid>
        <w:gridCol w:w="1615"/>
        <w:gridCol w:w="1350"/>
        <w:gridCol w:w="1260"/>
        <w:gridCol w:w="975"/>
      </w:tblGrid>
      <w:tr w:rsidR="00536681" w:rsidRPr="00536681" w14:paraId="5602EAD4" w14:textId="77777777" w:rsidTr="00536681">
        <w:trPr>
          <w:trHeight w:val="300"/>
        </w:trPr>
        <w:tc>
          <w:tcPr>
            <w:tcW w:w="1615" w:type="dxa"/>
            <w:shd w:val="clear" w:color="auto" w:fill="B8CCE4" w:themeFill="accent1" w:themeFillTint="66"/>
          </w:tcPr>
          <w:p w14:paraId="54EB84C8"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complex</w:t>
            </w:r>
          </w:p>
        </w:tc>
        <w:tc>
          <w:tcPr>
            <w:tcW w:w="1350" w:type="dxa"/>
            <w:shd w:val="clear" w:color="auto" w:fill="B8CCE4" w:themeFill="accent1" w:themeFillTint="66"/>
          </w:tcPr>
          <w:p w14:paraId="6A51DAB9"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proofErr w:type="spellStart"/>
            <w:r w:rsidRPr="00536681">
              <w:rPr>
                <w:rFonts w:ascii="Times New Roman" w:hAnsi="Times New Roman" w:cs="Times New Roman"/>
                <w:color w:val="000000"/>
                <w:sz w:val="24"/>
                <w:szCs w:val="24"/>
                <w:lang w:val="en-US"/>
              </w:rPr>
              <w:t>radius_km</w:t>
            </w:r>
            <w:proofErr w:type="spellEnd"/>
          </w:p>
        </w:tc>
        <w:tc>
          <w:tcPr>
            <w:tcW w:w="1260" w:type="dxa"/>
            <w:shd w:val="clear" w:color="auto" w:fill="B8CCE4" w:themeFill="accent1" w:themeFillTint="66"/>
          </w:tcPr>
          <w:p w14:paraId="6140E4E4"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beta0</w:t>
            </w:r>
          </w:p>
        </w:tc>
        <w:tc>
          <w:tcPr>
            <w:tcW w:w="975" w:type="dxa"/>
            <w:shd w:val="clear" w:color="auto" w:fill="B8CCE4" w:themeFill="accent1" w:themeFillTint="66"/>
          </w:tcPr>
          <w:p w14:paraId="1199D812"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beta1</w:t>
            </w:r>
          </w:p>
        </w:tc>
      </w:tr>
      <w:tr w:rsidR="00536681" w:rsidRPr="00536681" w14:paraId="60151FB5" w14:textId="77777777" w:rsidTr="00536681">
        <w:trPr>
          <w:trHeight w:val="300"/>
        </w:trPr>
        <w:tc>
          <w:tcPr>
            <w:tcW w:w="1615" w:type="dxa"/>
          </w:tcPr>
          <w:p w14:paraId="48F79B03"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5E028D51"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w:t>
            </w:r>
          </w:p>
        </w:tc>
        <w:tc>
          <w:tcPr>
            <w:tcW w:w="1260" w:type="dxa"/>
          </w:tcPr>
          <w:p w14:paraId="22F4445A"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302</w:t>
            </w:r>
          </w:p>
        </w:tc>
        <w:tc>
          <w:tcPr>
            <w:tcW w:w="975" w:type="dxa"/>
          </w:tcPr>
          <w:p w14:paraId="0FEF0811"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1</w:t>
            </w:r>
          </w:p>
        </w:tc>
      </w:tr>
      <w:tr w:rsidR="00536681" w:rsidRPr="00536681" w14:paraId="3A3A9A87" w14:textId="77777777" w:rsidTr="00536681">
        <w:trPr>
          <w:trHeight w:val="300"/>
        </w:trPr>
        <w:tc>
          <w:tcPr>
            <w:tcW w:w="1615" w:type="dxa"/>
          </w:tcPr>
          <w:p w14:paraId="256E510D"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14282196"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4</w:t>
            </w:r>
          </w:p>
        </w:tc>
        <w:tc>
          <w:tcPr>
            <w:tcW w:w="1260" w:type="dxa"/>
          </w:tcPr>
          <w:p w14:paraId="629D445E"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46</w:t>
            </w:r>
          </w:p>
        </w:tc>
        <w:tc>
          <w:tcPr>
            <w:tcW w:w="975" w:type="dxa"/>
          </w:tcPr>
          <w:p w14:paraId="4654B1ED"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50</w:t>
            </w:r>
          </w:p>
        </w:tc>
      </w:tr>
      <w:tr w:rsidR="00536681" w:rsidRPr="00536681" w14:paraId="0AD938AF" w14:textId="77777777" w:rsidTr="00536681">
        <w:trPr>
          <w:trHeight w:val="300"/>
        </w:trPr>
        <w:tc>
          <w:tcPr>
            <w:tcW w:w="1615" w:type="dxa"/>
          </w:tcPr>
          <w:p w14:paraId="7547072E"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40EB5D42"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6</w:t>
            </w:r>
          </w:p>
        </w:tc>
        <w:tc>
          <w:tcPr>
            <w:tcW w:w="1260" w:type="dxa"/>
          </w:tcPr>
          <w:p w14:paraId="206575E2"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21</w:t>
            </w:r>
          </w:p>
        </w:tc>
        <w:tc>
          <w:tcPr>
            <w:tcW w:w="975" w:type="dxa"/>
          </w:tcPr>
          <w:p w14:paraId="6F682ED3"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9</w:t>
            </w:r>
          </w:p>
        </w:tc>
      </w:tr>
      <w:tr w:rsidR="00536681" w:rsidRPr="00536681" w14:paraId="7B2BCA2A" w14:textId="77777777" w:rsidTr="00536681">
        <w:trPr>
          <w:trHeight w:val="300"/>
        </w:trPr>
        <w:tc>
          <w:tcPr>
            <w:tcW w:w="1615" w:type="dxa"/>
          </w:tcPr>
          <w:p w14:paraId="4A6057EE"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6D1A34CD"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8</w:t>
            </w:r>
          </w:p>
        </w:tc>
        <w:tc>
          <w:tcPr>
            <w:tcW w:w="1260" w:type="dxa"/>
          </w:tcPr>
          <w:p w14:paraId="21689988"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11</w:t>
            </w:r>
          </w:p>
        </w:tc>
        <w:tc>
          <w:tcPr>
            <w:tcW w:w="975" w:type="dxa"/>
          </w:tcPr>
          <w:p w14:paraId="44D6B007"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1</w:t>
            </w:r>
          </w:p>
        </w:tc>
      </w:tr>
      <w:tr w:rsidR="00536681" w:rsidRPr="00536681" w14:paraId="192D1C30" w14:textId="77777777" w:rsidTr="00536681">
        <w:trPr>
          <w:trHeight w:val="300"/>
        </w:trPr>
        <w:tc>
          <w:tcPr>
            <w:tcW w:w="1615" w:type="dxa"/>
          </w:tcPr>
          <w:p w14:paraId="59F7B45A"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0ECECDB8"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10</w:t>
            </w:r>
          </w:p>
        </w:tc>
        <w:tc>
          <w:tcPr>
            <w:tcW w:w="1260" w:type="dxa"/>
          </w:tcPr>
          <w:p w14:paraId="2EB6CA56"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6</w:t>
            </w:r>
          </w:p>
        </w:tc>
        <w:tc>
          <w:tcPr>
            <w:tcW w:w="975" w:type="dxa"/>
          </w:tcPr>
          <w:p w14:paraId="357D0B73"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w:t>
            </w:r>
          </w:p>
        </w:tc>
      </w:tr>
      <w:tr w:rsidR="00536681" w:rsidRPr="00536681" w14:paraId="78F878D3" w14:textId="77777777" w:rsidTr="00536681">
        <w:trPr>
          <w:trHeight w:val="300"/>
        </w:trPr>
        <w:tc>
          <w:tcPr>
            <w:tcW w:w="1615" w:type="dxa"/>
          </w:tcPr>
          <w:p w14:paraId="729F1601"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5C1C29E2"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15</w:t>
            </w:r>
          </w:p>
        </w:tc>
        <w:tc>
          <w:tcPr>
            <w:tcW w:w="1260" w:type="dxa"/>
          </w:tcPr>
          <w:p w14:paraId="3F7FB72A"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w:t>
            </w:r>
          </w:p>
        </w:tc>
        <w:tc>
          <w:tcPr>
            <w:tcW w:w="975" w:type="dxa"/>
          </w:tcPr>
          <w:p w14:paraId="21A2ADF6"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w:t>
            </w:r>
          </w:p>
        </w:tc>
      </w:tr>
      <w:tr w:rsidR="00536681" w:rsidRPr="00536681" w14:paraId="100B4128" w14:textId="77777777" w:rsidTr="00536681">
        <w:trPr>
          <w:trHeight w:val="300"/>
        </w:trPr>
        <w:tc>
          <w:tcPr>
            <w:tcW w:w="1615" w:type="dxa"/>
          </w:tcPr>
          <w:p w14:paraId="6F403B46" w14:textId="77777777" w:rsidR="00536681" w:rsidRPr="00536681" w:rsidRDefault="00536681">
            <w:pPr>
              <w:autoSpaceDE w:val="0"/>
              <w:autoSpaceDN w:val="0"/>
              <w:adjustRightInd w:val="0"/>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Vietoris-Rips</w:t>
            </w:r>
          </w:p>
        </w:tc>
        <w:tc>
          <w:tcPr>
            <w:tcW w:w="1350" w:type="dxa"/>
          </w:tcPr>
          <w:p w14:paraId="0E2ED99B"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20</w:t>
            </w:r>
          </w:p>
        </w:tc>
        <w:tc>
          <w:tcPr>
            <w:tcW w:w="1260" w:type="dxa"/>
          </w:tcPr>
          <w:p w14:paraId="365EB573"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2</w:t>
            </w:r>
          </w:p>
        </w:tc>
        <w:tc>
          <w:tcPr>
            <w:tcW w:w="975" w:type="dxa"/>
          </w:tcPr>
          <w:p w14:paraId="6A63C1B6" w14:textId="77777777" w:rsidR="00536681" w:rsidRPr="00536681" w:rsidRDefault="00536681" w:rsidP="00536681">
            <w:pPr>
              <w:autoSpaceDE w:val="0"/>
              <w:autoSpaceDN w:val="0"/>
              <w:adjustRightInd w:val="0"/>
              <w:jc w:val="center"/>
              <w:rPr>
                <w:rFonts w:ascii="Times New Roman" w:hAnsi="Times New Roman" w:cs="Times New Roman"/>
                <w:color w:val="000000"/>
                <w:sz w:val="24"/>
                <w:szCs w:val="24"/>
                <w:lang w:val="en-US"/>
              </w:rPr>
            </w:pPr>
            <w:r w:rsidRPr="00536681">
              <w:rPr>
                <w:rFonts w:ascii="Times New Roman" w:hAnsi="Times New Roman" w:cs="Times New Roman"/>
                <w:color w:val="000000"/>
                <w:sz w:val="24"/>
                <w:szCs w:val="24"/>
                <w:lang w:val="en-US"/>
              </w:rPr>
              <w:t>0</w:t>
            </w:r>
          </w:p>
        </w:tc>
      </w:tr>
    </w:tbl>
    <w:p w14:paraId="38204945" w14:textId="77777777" w:rsidR="00536681" w:rsidRDefault="00536681" w:rsidP="00584353">
      <w:pPr>
        <w:spacing w:line="480" w:lineRule="auto"/>
        <w:rPr>
          <w:rFonts w:ascii="Times New Roman" w:hAnsi="Times New Roman" w:cs="Times New Roman"/>
          <w:sz w:val="24"/>
          <w:szCs w:val="24"/>
        </w:rPr>
      </w:pPr>
    </w:p>
    <w:p w14:paraId="63376853" w14:textId="6AD8C7EC" w:rsidR="00536681" w:rsidRDefault="00536681" w:rsidP="00536681">
      <w:pPr>
        <w:spacing w:line="48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Table</w:t>
      </w:r>
      <w:r>
        <w:rPr>
          <w:rFonts w:ascii="Times New Roman" w:eastAsia="Times New Roman" w:hAnsi="Times New Roman" w:cs="Times New Roman"/>
          <w:b/>
          <w:bCs/>
          <w:i/>
          <w:iCs/>
          <w:sz w:val="24"/>
          <w:szCs w:val="24"/>
        </w:rPr>
        <w:t xml:space="preserve"> 2</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t>Betti number</w:t>
      </w:r>
      <w:r w:rsidR="007A00C0">
        <w:rPr>
          <w:rFonts w:ascii="Times New Roman" w:eastAsia="Times New Roman" w:hAnsi="Times New Roman" w:cs="Times New Roman"/>
          <w:b/>
          <w:bCs/>
          <w:i/>
          <w:iCs/>
          <w:sz w:val="24"/>
          <w:szCs w:val="24"/>
        </w:rPr>
        <w:t>s</w:t>
      </w:r>
    </w:p>
    <w:p w14:paraId="0F9EF41F" w14:textId="30093A92" w:rsidR="007A00C0" w:rsidRPr="007A00C0" w:rsidRDefault="007A00C0" w:rsidP="007A00C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hAnsi="Times New Roman" w:cs="Times New Roman"/>
          <w:sz w:val="24"/>
          <w:szCs w:val="24"/>
        </w:rPr>
        <w:t>Table 2 reports β₀ and β₁ at each evaluation radius</w:t>
      </w:r>
      <w:r>
        <w:rPr>
          <w:rFonts w:ascii="Times New Roman" w:hAnsi="Times New Roman" w:cs="Times New Roman"/>
          <w:sz w:val="24"/>
          <w:szCs w:val="24"/>
        </w:rPr>
        <w:t xml:space="preserve">. </w:t>
      </w:r>
      <w:r>
        <w:rPr>
          <w:rFonts w:ascii="Times New Roman" w:hAnsi="Times New Roman" w:cs="Times New Roman"/>
          <w:sz w:val="24"/>
          <w:szCs w:val="24"/>
        </w:rPr>
        <w:t>At 2 km</w:t>
      </w:r>
      <w:r>
        <w:rPr>
          <w:rFonts w:ascii="Times New Roman" w:hAnsi="Times New Roman" w:cs="Times New Roman"/>
          <w:sz w:val="24"/>
          <w:szCs w:val="24"/>
        </w:rPr>
        <w:t xml:space="preserve">, </w:t>
      </w:r>
      <w:r>
        <w:rPr>
          <w:rFonts w:ascii="Times New Roman" w:hAnsi="Times New Roman" w:cs="Times New Roman"/>
          <w:sz w:val="24"/>
          <w:szCs w:val="24"/>
        </w:rPr>
        <w:t>β₀ = 302, indicating that 302 distinct station clusters exist with no connecting coverage at that scale</w:t>
      </w:r>
      <w:r>
        <w:rPr>
          <w:rFonts w:ascii="Times New Roman" w:hAnsi="Times New Roman" w:cs="Times New Roman"/>
          <w:sz w:val="24"/>
          <w:szCs w:val="24"/>
        </w:rPr>
        <w:t xml:space="preserve">. </w:t>
      </w:r>
      <w:r>
        <w:rPr>
          <w:rFonts w:ascii="Times New Roman" w:hAnsi="Times New Roman" w:cs="Times New Roman"/>
          <w:sz w:val="24"/>
          <w:szCs w:val="24"/>
        </w:rPr>
        <w:t>As the radius grows to 4 km</w:t>
      </w:r>
      <w:r>
        <w:rPr>
          <w:rFonts w:ascii="Times New Roman" w:hAnsi="Times New Roman" w:cs="Times New Roman"/>
          <w:sz w:val="24"/>
          <w:szCs w:val="24"/>
        </w:rPr>
        <w:t xml:space="preserve">, </w:t>
      </w:r>
      <w:r>
        <w:rPr>
          <w:rFonts w:ascii="Times New Roman" w:hAnsi="Times New Roman" w:cs="Times New Roman"/>
          <w:sz w:val="24"/>
          <w:szCs w:val="24"/>
        </w:rPr>
        <w:t>, β₀ drops sharply to 46 and β₁ peaks at 50</w:t>
      </w:r>
      <w:r>
        <w:rPr>
          <w:rFonts w:ascii="Times New Roman" w:hAnsi="Times New Roman" w:cs="Times New Roman"/>
          <w:sz w:val="24"/>
          <w:szCs w:val="24"/>
        </w:rPr>
        <w:t xml:space="preserve">. </w:t>
      </w:r>
      <w:r>
        <w:rPr>
          <w:rFonts w:ascii="Times New Roman" w:hAnsi="Times New Roman" w:cs="Times New Roman"/>
          <w:sz w:val="24"/>
          <w:szCs w:val="24"/>
        </w:rPr>
        <w:t>By 6 km, β₀ = 21 and β₁ falls to 9</w:t>
      </w:r>
      <w:r>
        <w:rPr>
          <w:rFonts w:ascii="Times New Roman" w:hAnsi="Times New Roman" w:cs="Times New Roman"/>
          <w:sz w:val="24"/>
          <w:szCs w:val="24"/>
        </w:rPr>
        <w:t xml:space="preserve">. At 8 km, </w:t>
      </w:r>
      <w:r>
        <w:rPr>
          <w:rFonts w:ascii="Times New Roman" w:hAnsi="Times New Roman" w:cs="Times New Roman"/>
          <w:sz w:val="24"/>
          <w:szCs w:val="24"/>
        </w:rPr>
        <w:t>β₀ = 11 and β₁ = 1, suggesting the network is nearly connecte</w:t>
      </w:r>
      <w:r>
        <w:rPr>
          <w:rFonts w:ascii="Times New Roman" w:hAnsi="Times New Roman" w:cs="Times New Roman"/>
          <w:sz w:val="24"/>
          <w:szCs w:val="24"/>
        </w:rPr>
        <w:t xml:space="preserve">d. </w:t>
      </w:r>
    </w:p>
    <w:p w14:paraId="4E6DBEA4" w14:textId="77777777" w:rsidR="00536681" w:rsidRDefault="00536681" w:rsidP="00584353">
      <w:pPr>
        <w:spacing w:line="480" w:lineRule="auto"/>
        <w:rPr>
          <w:rFonts w:ascii="Times New Roman" w:hAnsi="Times New Roman" w:cs="Times New Roman"/>
          <w:sz w:val="24"/>
          <w:szCs w:val="24"/>
        </w:rPr>
      </w:pPr>
    </w:p>
    <w:p w14:paraId="43ACA660" w14:textId="51778E76" w:rsidR="00920CE7" w:rsidRPr="00584353" w:rsidRDefault="00920CE7" w:rsidP="00584353">
      <w:pPr>
        <w:spacing w:line="480" w:lineRule="auto"/>
        <w:rPr>
          <w:rFonts w:ascii="Times New Roman" w:eastAsia="Times New Roman" w:hAnsi="Times New Roman" w:cs="Times New Roman"/>
          <w:sz w:val="24"/>
          <w:szCs w:val="24"/>
        </w:rPr>
      </w:pPr>
      <w:r>
        <w:rPr>
          <w:rFonts w:ascii="Times New Roman" w:hAnsi="Times New Roman" w:cs="Times New Roman"/>
          <w:sz w:val="24"/>
          <w:szCs w:val="24"/>
        </w:rPr>
        <w:tab/>
      </w:r>
    </w:p>
    <w:p w14:paraId="5EC74743" w14:textId="77777777" w:rsidR="00890037" w:rsidRDefault="00890037" w:rsidP="006326A6">
      <w:pPr>
        <w:spacing w:line="480" w:lineRule="auto"/>
        <w:rPr>
          <w:rFonts w:ascii="Times New Roman" w:eastAsia="Times New Roman" w:hAnsi="Times New Roman" w:cs="Times New Roman"/>
          <w:sz w:val="24"/>
          <w:szCs w:val="24"/>
        </w:rPr>
      </w:pPr>
    </w:p>
    <w:p w14:paraId="0000001A" w14:textId="3D38F09D" w:rsidR="001C437E" w:rsidRDefault="00000000" w:rsidP="006326A6">
      <w:pPr>
        <w:pStyle w:val="Heading1"/>
        <w:keepNext w:val="0"/>
        <w:keepLines w:val="0"/>
        <w:spacing w:before="0"/>
      </w:pPr>
      <w:r>
        <w:t>Discussion</w:t>
      </w:r>
    </w:p>
    <w:p w14:paraId="00000029" w14:textId="2D0FDAF3" w:rsidR="001C437E" w:rsidRDefault="002154E3" w:rsidP="006326A6">
      <w:pPr>
        <w:spacing w:line="480" w:lineRule="auto"/>
        <w:ind w:firstLine="720"/>
        <w:rPr>
          <w:rFonts w:ascii="Times New Roman" w:hAnsi="Times New Roman" w:cs="Times New Roman"/>
          <w:sz w:val="24"/>
          <w:szCs w:val="24"/>
        </w:rPr>
      </w:pPr>
      <w:bookmarkStart w:id="6" w:name="_sqhpdpfb5vtr" w:colFirst="0" w:colLast="0"/>
      <w:bookmarkEnd w:id="6"/>
      <w:r>
        <w:rPr>
          <w:rFonts w:ascii="Times New Roman" w:hAnsi="Times New Roman" w:cs="Times New Roman"/>
          <w:sz w:val="24"/>
          <w:szCs w:val="24"/>
        </w:rPr>
        <w:t>This study demonstrates that Persistent Homology reveals structural properties of the fire station coverage network that are invisible to distance-based methods</w:t>
      </w:r>
      <w:r>
        <w:rPr>
          <w:rFonts w:ascii="Times New Roman" w:hAnsi="Times New Roman" w:cs="Times New Roman"/>
          <w:sz w:val="24"/>
          <w:szCs w:val="24"/>
        </w:rPr>
        <w:t xml:space="preserve">. By examining Coverage Gap Score and composite risk rankings, we determined that Avalon while rank first by gap score but ninth by composite risk, while </w:t>
      </w:r>
      <w:r w:rsidRPr="002154E3">
        <w:rPr>
          <w:rFonts w:ascii="Times New Roman" w:hAnsi="Times New Roman" w:cs="Times New Roman"/>
          <w:sz w:val="24"/>
          <w:szCs w:val="24"/>
        </w:rPr>
        <w:t>Southeast Antelope Valley ranks eleventh by</w:t>
      </w:r>
      <w:r>
        <w:rPr>
          <w:rFonts w:ascii="Times New Roman" w:hAnsi="Times New Roman" w:cs="Times New Roman"/>
          <w:sz w:val="24"/>
          <w:szCs w:val="24"/>
        </w:rPr>
        <w:t xml:space="preserve"> gap score but second overall.</w:t>
      </w:r>
      <w:r w:rsidR="00CE182C">
        <w:rPr>
          <w:rFonts w:ascii="Times New Roman" w:hAnsi="Times New Roman" w:cs="Times New Roman"/>
          <w:sz w:val="24"/>
          <w:szCs w:val="24"/>
        </w:rPr>
        <w:t xml:space="preserve"> This shows the </w:t>
      </w:r>
      <w:r w:rsidR="00CE182C">
        <w:rPr>
          <w:rFonts w:ascii="Times New Roman" w:hAnsi="Times New Roman" w:cs="Times New Roman"/>
          <w:sz w:val="24"/>
          <w:szCs w:val="24"/>
        </w:rPr>
        <w:t>limitation of single-metric vulnerability assessment</w:t>
      </w:r>
      <w:r w:rsidR="00CE182C">
        <w:rPr>
          <w:rFonts w:ascii="Times New Roman" w:hAnsi="Times New Roman" w:cs="Times New Roman"/>
          <w:sz w:val="24"/>
          <w:szCs w:val="24"/>
        </w:rPr>
        <w:t>. P</w:t>
      </w:r>
      <w:r w:rsidR="00CE182C">
        <w:rPr>
          <w:rFonts w:ascii="Times New Roman" w:hAnsi="Times New Roman" w:cs="Times New Roman"/>
          <w:sz w:val="24"/>
          <w:szCs w:val="24"/>
        </w:rPr>
        <w:t>roximity to the nearest station does not capture</w:t>
      </w:r>
      <w:r w:rsidR="00CE182C">
        <w:rPr>
          <w:rFonts w:ascii="Times New Roman" w:hAnsi="Times New Roman" w:cs="Times New Roman"/>
          <w:sz w:val="24"/>
          <w:szCs w:val="24"/>
        </w:rPr>
        <w:t xml:space="preserve"> the neighbor vulnerability when it comes to potential wildfire. </w:t>
      </w:r>
    </w:p>
    <w:p w14:paraId="03901DA4" w14:textId="474E1B3B" w:rsidR="00211602" w:rsidRDefault="00211602" w:rsidP="009944F5">
      <w:pPr>
        <w:spacing w:after="160"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peak of β₁ = 50 at 4 km is a practically significant finding</w:t>
      </w:r>
      <w:r w:rsidR="009944F5">
        <w:rPr>
          <w:rFonts w:ascii="Times New Roman" w:hAnsi="Times New Roman" w:cs="Times New Roman"/>
          <w:sz w:val="24"/>
          <w:szCs w:val="24"/>
        </w:rPr>
        <w:t xml:space="preserve">. At </w:t>
      </w:r>
      <w:r w:rsidR="009944F5">
        <w:rPr>
          <w:rFonts w:ascii="Times New Roman" w:hAnsi="Times New Roman" w:cs="Times New Roman"/>
          <w:sz w:val="24"/>
          <w:szCs w:val="24"/>
        </w:rPr>
        <w:t>the NFPA 1710 standard travel distance</w:t>
      </w:r>
      <w:r w:rsidR="009944F5">
        <w:rPr>
          <w:rFonts w:ascii="Times New Roman" w:hAnsi="Times New Roman" w:cs="Times New Roman"/>
          <w:sz w:val="24"/>
          <w:szCs w:val="24"/>
        </w:rPr>
        <w:t xml:space="preserve">, </w:t>
      </w:r>
      <w:r w:rsidR="009944F5">
        <w:rPr>
          <w:rFonts w:ascii="Times New Roman" w:hAnsi="Times New Roman" w:cs="Times New Roman"/>
          <w:sz w:val="24"/>
          <w:szCs w:val="24"/>
        </w:rPr>
        <w:t>the fire station network encloses 50 independent coverage voids simultaneously.</w:t>
      </w:r>
      <w:r w:rsidR="009944F5">
        <w:rPr>
          <w:rFonts w:ascii="Times New Roman" w:hAnsi="Times New Roman" w:cs="Times New Roman"/>
          <w:sz w:val="24"/>
          <w:szCs w:val="24"/>
        </w:rPr>
        <w:t xml:space="preserve"> T</w:t>
      </w:r>
      <w:r w:rsidR="009944F5">
        <w:rPr>
          <w:rFonts w:ascii="Times New Roman" w:hAnsi="Times New Roman" w:cs="Times New Roman"/>
          <w:sz w:val="24"/>
          <w:szCs w:val="24"/>
        </w:rPr>
        <w:t>he Witness complex independently confirms the large-scale void structure</w:t>
      </w:r>
      <w:r w:rsidR="009944F5">
        <w:rPr>
          <w:rFonts w:ascii="Times New Roman" w:hAnsi="Times New Roman" w:cs="Times New Roman"/>
          <w:sz w:val="24"/>
          <w:szCs w:val="24"/>
        </w:rPr>
        <w:t xml:space="preserve">. </w:t>
      </w:r>
      <w:r w:rsidR="009944F5">
        <w:rPr>
          <w:rFonts w:ascii="Times New Roman" w:hAnsi="Times New Roman" w:cs="Times New Roman"/>
          <w:sz w:val="24"/>
          <w:szCs w:val="24"/>
        </w:rPr>
        <w:t>The void born at 3.34 km</w:t>
      </w:r>
      <w:r w:rsidR="009944F5">
        <w:rPr>
          <w:rFonts w:ascii="Times New Roman" w:hAnsi="Times New Roman" w:cs="Times New Roman"/>
          <w:sz w:val="24"/>
          <w:szCs w:val="24"/>
        </w:rPr>
        <w:t xml:space="preserve"> suggest </w:t>
      </w:r>
      <w:r w:rsidR="009944F5">
        <w:rPr>
          <w:rFonts w:ascii="Times New Roman" w:hAnsi="Times New Roman" w:cs="Times New Roman"/>
          <w:sz w:val="24"/>
          <w:szCs w:val="24"/>
        </w:rPr>
        <w:t>a structural gap in a well-developed part of the county network.</w:t>
      </w:r>
      <w:r w:rsidR="009944F5">
        <w:rPr>
          <w:rFonts w:ascii="Times New Roman" w:hAnsi="Times New Roman" w:cs="Times New Roman"/>
          <w:sz w:val="24"/>
          <w:szCs w:val="24"/>
        </w:rPr>
        <w:t xml:space="preserve"> </w:t>
      </w:r>
    </w:p>
    <w:p w14:paraId="3DEBA3D4" w14:textId="77EDD812" w:rsidR="009944F5" w:rsidRDefault="009944F5" w:rsidP="009944F5">
      <w:pPr>
        <w:spacing w:after="160" w:line="480" w:lineRule="auto"/>
        <w:ind w:firstLine="720"/>
        <w:jc w:val="both"/>
        <w:rPr>
          <w:rFonts w:ascii="Times New Roman" w:hAnsi="Times New Roman" w:cs="Times New Roman"/>
          <w:sz w:val="24"/>
          <w:szCs w:val="24"/>
        </w:rPr>
      </w:pPr>
      <w:r>
        <w:rPr>
          <w:rFonts w:ascii="Times New Roman" w:hAnsi="Times New Roman" w:cs="Times New Roman"/>
          <w:sz w:val="24"/>
          <w:szCs w:val="24"/>
        </w:rPr>
        <w:t>The hydrant density data reveals a systematic limitation of the dataset</w:t>
      </w:r>
      <w:r>
        <w:rPr>
          <w:rFonts w:ascii="Times New Roman" w:hAnsi="Times New Roman" w:cs="Times New Roman"/>
          <w:sz w:val="24"/>
          <w:szCs w:val="24"/>
        </w:rPr>
        <w:t xml:space="preserve">, </w:t>
      </w:r>
      <w:r w:rsidR="009300F8">
        <w:rPr>
          <w:rFonts w:ascii="Times New Roman" w:hAnsi="Times New Roman" w:cs="Times New Roman"/>
          <w:sz w:val="24"/>
          <w:szCs w:val="24"/>
        </w:rPr>
        <w:t>many</w:t>
      </w:r>
      <w:r>
        <w:rPr>
          <w:rFonts w:ascii="Times New Roman" w:hAnsi="Times New Roman" w:cs="Times New Roman"/>
          <w:sz w:val="24"/>
          <w:szCs w:val="24"/>
        </w:rPr>
        <w:t xml:space="preserve"> neighborhoods register zero hydrants, particularly in the </w:t>
      </w:r>
      <w:r w:rsidR="009300F8">
        <w:rPr>
          <w:rFonts w:ascii="Times New Roman" w:hAnsi="Times New Roman" w:cs="Times New Roman"/>
          <w:sz w:val="24"/>
          <w:szCs w:val="24"/>
        </w:rPr>
        <w:t xml:space="preserve">canyon </w:t>
      </w:r>
      <w:r>
        <w:rPr>
          <w:rFonts w:ascii="Times New Roman" w:hAnsi="Times New Roman" w:cs="Times New Roman"/>
          <w:sz w:val="24"/>
          <w:szCs w:val="24"/>
        </w:rPr>
        <w:t>and foothill communities.</w:t>
      </w:r>
      <w:r>
        <w:rPr>
          <w:rFonts w:ascii="Times New Roman" w:hAnsi="Times New Roman" w:cs="Times New Roman"/>
          <w:sz w:val="24"/>
          <w:szCs w:val="24"/>
        </w:rPr>
        <w:t xml:space="preserve"> This likely </w:t>
      </w:r>
      <w:r>
        <w:rPr>
          <w:rFonts w:ascii="Times New Roman" w:hAnsi="Times New Roman" w:cs="Times New Roman"/>
          <w:sz w:val="24"/>
          <w:szCs w:val="24"/>
        </w:rPr>
        <w:t>incomplete coverage of the LA County Fire Department hydrant registry rather than a true absence of hydrants</w:t>
      </w:r>
      <w:r w:rsidR="00FE43DD">
        <w:rPr>
          <w:rFonts w:ascii="Times New Roman" w:hAnsi="Times New Roman" w:cs="Times New Roman"/>
          <w:sz w:val="24"/>
          <w:szCs w:val="24"/>
        </w:rPr>
        <w:t xml:space="preserve">. Future work needs to address this. </w:t>
      </w:r>
    </w:p>
    <w:p w14:paraId="0F5D8AC5" w14:textId="27D0EBF4" w:rsidR="00FE43DD" w:rsidRDefault="00FE43DD" w:rsidP="00A45B7C">
      <w:pPr>
        <w:spacing w:after="160"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Another limitation is using </w:t>
      </w:r>
      <w:r>
        <w:rPr>
          <w:rFonts w:ascii="Times New Roman" w:hAnsi="Times New Roman" w:cs="Times New Roman"/>
          <w:sz w:val="24"/>
          <w:szCs w:val="24"/>
        </w:rPr>
        <w:t>Euclidean distance for the Rips filtration rather than network distance.</w:t>
      </w:r>
      <w:r>
        <w:rPr>
          <w:rFonts w:ascii="Times New Roman" w:hAnsi="Times New Roman" w:cs="Times New Roman"/>
          <w:sz w:val="24"/>
          <w:szCs w:val="24"/>
        </w:rPr>
        <w:t xml:space="preserve"> </w:t>
      </w:r>
      <w:r>
        <w:rPr>
          <w:rFonts w:ascii="Times New Roman" w:hAnsi="Times New Roman" w:cs="Times New Roman"/>
          <w:sz w:val="24"/>
          <w:szCs w:val="24"/>
        </w:rPr>
        <w:t>During a wildfire, road closures can sever routes between stations and communities that appear geometrically close</w:t>
      </w:r>
      <w:r>
        <w:rPr>
          <w:rFonts w:ascii="Times New Roman" w:hAnsi="Times New Roman" w:cs="Times New Roman"/>
          <w:sz w:val="24"/>
          <w:szCs w:val="24"/>
        </w:rPr>
        <w:t xml:space="preserve">. By incorporating escape routes map between stations and communities, it can show </w:t>
      </w:r>
      <w:r>
        <w:rPr>
          <w:rFonts w:ascii="Times New Roman" w:hAnsi="Times New Roman" w:cs="Times New Roman"/>
          <w:sz w:val="24"/>
          <w:szCs w:val="24"/>
        </w:rPr>
        <w:t>additional voids and shift the rankings of several communities,</w:t>
      </w:r>
      <w:r>
        <w:rPr>
          <w:rFonts w:ascii="Times New Roman" w:hAnsi="Times New Roman" w:cs="Times New Roman"/>
          <w:sz w:val="24"/>
          <w:szCs w:val="24"/>
        </w:rPr>
        <w:t xml:space="preserve"> </w:t>
      </w:r>
      <w:r>
        <w:rPr>
          <w:rFonts w:ascii="Times New Roman" w:hAnsi="Times New Roman" w:cs="Times New Roman"/>
          <w:sz w:val="24"/>
          <w:szCs w:val="24"/>
        </w:rPr>
        <w:t>particularly in the canyon and foothill neighborhoods where road topology diverges sharply from straight-line geometry</w:t>
      </w:r>
      <w:r>
        <w:rPr>
          <w:rFonts w:ascii="Times New Roman" w:hAnsi="Times New Roman" w:cs="Times New Roman"/>
          <w:sz w:val="24"/>
          <w:szCs w:val="24"/>
        </w:rPr>
        <w:t xml:space="preserve">. Future work also needs to address this. </w:t>
      </w:r>
    </w:p>
    <w:p w14:paraId="25289E72" w14:textId="0471F993" w:rsidR="00FE43DD" w:rsidRPr="009944F5" w:rsidRDefault="00F1495C" w:rsidP="00A45B7C">
      <w:pPr>
        <w:spacing w:after="160"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Despite these limitations</w:t>
      </w:r>
      <w:r>
        <w:rPr>
          <w:rFonts w:ascii="Times New Roman" w:hAnsi="Times New Roman" w:cs="Times New Roman"/>
          <w:sz w:val="24"/>
          <w:szCs w:val="24"/>
        </w:rPr>
        <w:t xml:space="preserve">, </w:t>
      </w:r>
      <w:r>
        <w:rPr>
          <w:rFonts w:ascii="Times New Roman" w:hAnsi="Times New Roman" w:cs="Times New Roman"/>
          <w:sz w:val="24"/>
          <w:szCs w:val="24"/>
        </w:rPr>
        <w:t>composite risk</w:t>
      </w:r>
      <w:r>
        <w:rPr>
          <w:rFonts w:ascii="Times New Roman" w:hAnsi="Times New Roman" w:cs="Times New Roman"/>
          <w:sz w:val="24"/>
          <w:szCs w:val="24"/>
        </w:rPr>
        <w:t xml:space="preserve"> offers a tool for emergency planning. It showed Critical-level neighborhoods that needs prioritization and where additional infrastructure needed like new </w:t>
      </w:r>
      <w:r>
        <w:rPr>
          <w:rFonts w:ascii="Times New Roman" w:hAnsi="Times New Roman" w:cs="Times New Roman"/>
          <w:sz w:val="24"/>
          <w:szCs w:val="24"/>
        </w:rPr>
        <w:t>station siting</w:t>
      </w:r>
      <w:r>
        <w:rPr>
          <w:rFonts w:ascii="Times New Roman" w:hAnsi="Times New Roman" w:cs="Times New Roman"/>
          <w:sz w:val="24"/>
          <w:szCs w:val="24"/>
        </w:rPr>
        <w:t xml:space="preserve">, hospital access, and complete fire hydrant location registry. </w:t>
      </w:r>
    </w:p>
    <w:p w14:paraId="1BE1E8FE" w14:textId="77777777" w:rsidR="00B01131" w:rsidRDefault="00B01131" w:rsidP="00A45B7C">
      <w:pPr>
        <w:pStyle w:val="Heading1"/>
        <w:keepNext w:val="0"/>
        <w:keepLines w:val="0"/>
      </w:pPr>
      <w:r>
        <w:t>Conclusion</w:t>
      </w:r>
    </w:p>
    <w:p w14:paraId="4722C4BA" w14:textId="19697A43" w:rsidR="00B01131" w:rsidRPr="00A45B7C" w:rsidRDefault="00B01131" w:rsidP="00A45B7C">
      <w:pPr>
        <w:pStyle w:val="Heading1"/>
        <w:keepNext w:val="0"/>
        <w:keepLines w:val="0"/>
        <w:jc w:val="left"/>
        <w:rPr>
          <w:b w:val="0"/>
          <w:bCs w:val="0"/>
        </w:rPr>
      </w:pPr>
      <w:r>
        <w:tab/>
      </w:r>
      <w:r w:rsidR="00A45B7C" w:rsidRPr="00A45B7C">
        <w:rPr>
          <w:b w:val="0"/>
          <w:bCs w:val="0"/>
        </w:rPr>
        <w:t>This paper applied Persistent Homology to the spatial distribution of 408 fire stations across Los Angeles County to identify structural coverage gaps invisible to conventional distance-based methods.</w:t>
      </w:r>
      <w:r w:rsidR="00A45B7C">
        <w:rPr>
          <w:b w:val="0"/>
          <w:bCs w:val="0"/>
        </w:rPr>
        <w:t xml:space="preserve"> By using Vietoris-Rips and Witness complexes,  </w:t>
      </w:r>
      <w:r w:rsidR="00A45B7C" w:rsidRPr="00A45B7C">
        <w:rPr>
          <w:b w:val="0"/>
          <w:bCs w:val="0"/>
        </w:rPr>
        <w:t>we found that the fire station network exhibits 50 simultaneous coverage voids</w:t>
      </w:r>
      <w:r w:rsidR="00A45B7C">
        <w:rPr>
          <w:b w:val="0"/>
          <w:bCs w:val="0"/>
        </w:rPr>
        <w:t xml:space="preserve"> at radius 4km, three of which persist beyond the 3 km threshold. Coverage gap score and composite risk rankings revealed </w:t>
      </w:r>
      <w:r w:rsidR="00A45B7C" w:rsidRPr="00A45B7C">
        <w:rPr>
          <w:b w:val="0"/>
          <w:bCs w:val="0"/>
        </w:rPr>
        <w:t>vulnerability</w:t>
      </w:r>
      <w:r w:rsidR="00A45B7C">
        <w:rPr>
          <w:b w:val="0"/>
          <w:bCs w:val="0"/>
        </w:rPr>
        <w:t xml:space="preserve"> in four neighborhoods, </w:t>
      </w:r>
      <w:r w:rsidR="00A45B7C" w:rsidRPr="00A45B7C">
        <w:rPr>
          <w:b w:val="0"/>
          <w:bCs w:val="0"/>
        </w:rPr>
        <w:t>Unincorporated Catalina Island, Southeast Antelope Valley, Sun Village, and Ridge Rout</w:t>
      </w:r>
      <w:r w:rsidR="00A45B7C">
        <w:rPr>
          <w:b w:val="0"/>
          <w:bCs w:val="0"/>
        </w:rPr>
        <w:t xml:space="preserve">e. Coincidence between </w:t>
      </w:r>
      <w:r w:rsidR="00A45B7C" w:rsidRPr="00A45B7C">
        <w:rPr>
          <w:b w:val="0"/>
          <w:bCs w:val="0"/>
        </w:rPr>
        <w:t>TDA voids with above-average SVI scores</w:t>
      </w:r>
      <w:r w:rsidR="00A45B7C">
        <w:rPr>
          <w:b w:val="0"/>
          <w:bCs w:val="0"/>
        </w:rPr>
        <w:t xml:space="preserve"> may neither measure captures independently. Future work needs to implement network-distance filtration, Mapper-based neighborhood clustering and complete escape routes and  hydrants data integrations. </w:t>
      </w:r>
    </w:p>
    <w:p w14:paraId="7FC8D188" w14:textId="0573D0ED" w:rsidR="00F84BD6" w:rsidRPr="004E0BEB" w:rsidRDefault="00F84BD6" w:rsidP="00A45B7C">
      <w:pPr>
        <w:pStyle w:val="Heading1"/>
        <w:keepNext w:val="0"/>
        <w:keepLines w:val="0"/>
      </w:pPr>
      <w:r w:rsidRPr="004E0BEB">
        <w:t>References</w:t>
      </w:r>
    </w:p>
    <w:p w14:paraId="0000002A" w14:textId="43F3EDFA" w:rsidR="001C437E" w:rsidRPr="004E0BEB" w:rsidRDefault="004E0BEB" w:rsidP="006326A6">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O'Neil, E., &amp; </w:t>
      </w:r>
      <w:proofErr w:type="spellStart"/>
      <w:r w:rsidRPr="004E0BEB">
        <w:rPr>
          <w:rFonts w:ascii="Times New Roman" w:hAnsi="Times New Roman" w:cs="Times New Roman"/>
          <w:sz w:val="24"/>
          <w:szCs w:val="24"/>
        </w:rPr>
        <w:t>Tymochko</w:t>
      </w:r>
      <w:proofErr w:type="spellEnd"/>
      <w:r w:rsidRPr="004E0BEB">
        <w:rPr>
          <w:rFonts w:ascii="Times New Roman" w:hAnsi="Times New Roman" w:cs="Times New Roman"/>
          <w:sz w:val="24"/>
          <w:szCs w:val="24"/>
        </w:rPr>
        <w:t xml:space="preserve">, S. (2024). </w:t>
      </w:r>
      <w:r w:rsidRPr="004E0BEB">
        <w:rPr>
          <w:rStyle w:val="Emphasis"/>
          <w:rFonts w:ascii="Times New Roman" w:hAnsi="Times New Roman" w:cs="Times New Roman"/>
          <w:sz w:val="24"/>
          <w:szCs w:val="24"/>
        </w:rPr>
        <w:t>Evaluating cooling center coverage using persistent homology of a filtered witness complex</w:t>
      </w:r>
      <w:r w:rsidRPr="004E0BEB">
        <w:rPr>
          <w:rFonts w:ascii="Times New Roman" w:hAnsi="Times New Roman" w:cs="Times New Roman"/>
          <w:sz w:val="24"/>
          <w:szCs w:val="24"/>
        </w:rPr>
        <w:t xml:space="preserve">. </w:t>
      </w:r>
      <w:proofErr w:type="spellStart"/>
      <w:r w:rsidRPr="004E0BEB">
        <w:rPr>
          <w:rFonts w:ascii="Times New Roman" w:hAnsi="Times New Roman" w:cs="Times New Roman"/>
          <w:sz w:val="24"/>
          <w:szCs w:val="24"/>
        </w:rPr>
        <w:t>arXiv</w:t>
      </w:r>
      <w:proofErr w:type="spellEnd"/>
      <w:r w:rsidRPr="004E0BEB">
        <w:rPr>
          <w:rFonts w:ascii="Times New Roman" w:hAnsi="Times New Roman" w:cs="Times New Roman"/>
          <w:sz w:val="24"/>
          <w:szCs w:val="24"/>
        </w:rPr>
        <w:t xml:space="preserve">. </w:t>
      </w:r>
      <w:hyperlink r:id="rId11" w:history="1">
        <w:r w:rsidRPr="004E0BEB">
          <w:rPr>
            <w:rStyle w:val="Hyperlink"/>
            <w:rFonts w:ascii="Times New Roman" w:hAnsi="Times New Roman" w:cs="Times New Roman"/>
            <w:sz w:val="24"/>
            <w:szCs w:val="24"/>
          </w:rPr>
          <w:t>https://arxiv.org/abs/2410.09067</w:t>
        </w:r>
      </w:hyperlink>
    </w:p>
    <w:p w14:paraId="290C0729" w14:textId="04E0AB3D" w:rsidR="004E0BEB" w:rsidRPr="004E0BEB" w:rsidRDefault="004E0BEB" w:rsidP="006326A6">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Zhang, T., Wang, D., &amp; Lu, Y. (2024). A dynamic spatiotemporal understanding of changes in social vulnerability to wildfires at local scale. </w:t>
      </w:r>
      <w:r w:rsidRPr="004E0BEB">
        <w:rPr>
          <w:rStyle w:val="Emphasis"/>
          <w:rFonts w:ascii="Times New Roman" w:hAnsi="Times New Roman" w:cs="Times New Roman"/>
          <w:sz w:val="24"/>
          <w:szCs w:val="24"/>
        </w:rPr>
        <w:t>Fire</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7</w:t>
      </w:r>
      <w:r w:rsidRPr="004E0BEB">
        <w:rPr>
          <w:rFonts w:ascii="Times New Roman" w:hAnsi="Times New Roman" w:cs="Times New Roman"/>
          <w:sz w:val="24"/>
          <w:szCs w:val="24"/>
        </w:rPr>
        <w:t xml:space="preserve">(7), 251. </w:t>
      </w:r>
      <w:hyperlink r:id="rId12" w:history="1">
        <w:r w:rsidRPr="004E0BEB">
          <w:rPr>
            <w:rStyle w:val="Hyperlink"/>
            <w:rFonts w:ascii="Times New Roman" w:hAnsi="Times New Roman" w:cs="Times New Roman"/>
            <w:sz w:val="24"/>
            <w:szCs w:val="24"/>
          </w:rPr>
          <w:t>https://doi.org/10.3390/fire7070251</w:t>
        </w:r>
      </w:hyperlink>
    </w:p>
    <w:p w14:paraId="1E660626" w14:textId="7C3CC460" w:rsidR="004E0BEB" w:rsidRPr="004E0BEB" w:rsidRDefault="004E0BEB" w:rsidP="006326A6">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lastRenderedPageBreak/>
        <w:t xml:space="preserve">Bendick, R., &amp; Hoylman, Z. H. (2020). Topological data analysis reveals parameters with prognostic skill for extreme wildfire size. </w:t>
      </w:r>
      <w:r w:rsidRPr="004E0BEB">
        <w:rPr>
          <w:rStyle w:val="Emphasis"/>
          <w:rFonts w:ascii="Times New Roman" w:hAnsi="Times New Roman" w:cs="Times New Roman"/>
          <w:sz w:val="24"/>
          <w:szCs w:val="24"/>
        </w:rPr>
        <w:t>Environmental Research Letters</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15</w:t>
      </w:r>
      <w:r w:rsidRPr="004E0BEB">
        <w:rPr>
          <w:rFonts w:ascii="Times New Roman" w:hAnsi="Times New Roman" w:cs="Times New Roman"/>
          <w:sz w:val="24"/>
          <w:szCs w:val="24"/>
        </w:rPr>
        <w:t xml:space="preserve">, 104039. </w:t>
      </w:r>
      <w:hyperlink r:id="rId13" w:history="1">
        <w:r w:rsidRPr="004E0BEB">
          <w:rPr>
            <w:rStyle w:val="Hyperlink"/>
            <w:rFonts w:ascii="Times New Roman" w:hAnsi="Times New Roman" w:cs="Times New Roman"/>
            <w:sz w:val="24"/>
            <w:szCs w:val="24"/>
          </w:rPr>
          <w:t>https://doi.org/10.1088/1748-9326/abb393</w:t>
        </w:r>
      </w:hyperlink>
    </w:p>
    <w:p w14:paraId="7D455C61" w14:textId="7087FE45" w:rsidR="004E0BEB" w:rsidRPr="004E0BEB" w:rsidRDefault="004E0BEB" w:rsidP="006326A6">
      <w:pPr>
        <w:pStyle w:val="font-claude-response-body"/>
        <w:spacing w:line="480" w:lineRule="auto"/>
        <w:ind w:left="720"/>
      </w:pPr>
    </w:p>
    <w:sectPr w:rsidR="004E0BEB" w:rsidRPr="004E0BE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014AA6B-A131-B542-AA1C-4A8C0C949967}"/>
    <w:embedBold r:id="rId2" w:fontKey="{ACA78C23-69F4-574B-B28C-6CED442DE57A}"/>
    <w:embedItalic r:id="rId3" w:fontKey="{1AA26A78-4648-8C49-B5FB-AE73474973FE}"/>
    <w:embedBoldItalic r:id="rId4" w:fontKey="{DA4F3A4E-EA18-BF49-937B-2270FEC2476C}"/>
  </w:font>
  <w:font w:name="Arial">
    <w:panose1 w:val="020B0604020202020204"/>
    <w:charset w:val="00"/>
    <w:family w:val="swiss"/>
    <w:pitch w:val="variable"/>
    <w:sig w:usb0="E0002EFF" w:usb1="C000785B" w:usb2="00000009" w:usb3="00000000" w:csb0="000001FF" w:csb1="00000000"/>
    <w:embedRegular r:id="rId5" w:fontKey="{A5C7C9E1-EBA9-854F-9FE6-9609B1E7A2AD}"/>
    <w:embedBold r:id="rId6" w:fontKey="{71F4AABD-1DE3-9C4F-A433-3BB21CE38407}"/>
    <w:embedItalic r:id="rId7" w:fontKey="{1E03FECE-F685-EB4B-8C59-D3DE969CF2D9}"/>
  </w:font>
  <w:font w:name="Cambria Math">
    <w:panose1 w:val="02040503050406030204"/>
    <w:charset w:val="00"/>
    <w:family w:val="roman"/>
    <w:pitch w:val="variable"/>
    <w:sig w:usb0="E00002FF" w:usb1="420024FF" w:usb2="00000000" w:usb3="00000000" w:csb0="0000019F" w:csb1="00000000"/>
    <w:embedRegular r:id="rId8" w:fontKey="{C69B9DCC-7F4C-6B49-87DE-EA4A1B645F94}"/>
    <w:embedItalic r:id="rId9" w:fontKey="{BD4C4F21-03F8-9B4B-B0B9-4A8AE5B11164}"/>
  </w:font>
  <w:font w:name="Aptos Narrow">
    <w:panose1 w:val="020B0004020202020204"/>
    <w:charset w:val="00"/>
    <w:family w:val="swiss"/>
    <w:pitch w:val="variable"/>
    <w:sig w:usb0="20000287" w:usb1="00000003" w:usb2="00000000" w:usb3="00000000" w:csb0="0000019F" w:csb1="00000000"/>
    <w:embedRegular r:id="rId10" w:fontKey="{A386E403-A2AB-DE4B-9B31-4600086009C5}"/>
  </w:font>
  <w:font w:name="Calibri">
    <w:panose1 w:val="020F0502020204030204"/>
    <w:charset w:val="00"/>
    <w:family w:val="swiss"/>
    <w:pitch w:val="variable"/>
    <w:sig w:usb0="E4002EFF" w:usb1="C200247B" w:usb2="00000009" w:usb3="00000000" w:csb0="000001FF" w:csb1="00000000"/>
    <w:embedRegular r:id="rId11" w:fontKey="{8E0B9FCB-5F17-C04D-AF8E-9C9801DF1549}"/>
  </w:font>
  <w:font w:name="Cambria">
    <w:panose1 w:val="02040503050406030204"/>
    <w:charset w:val="00"/>
    <w:family w:val="roman"/>
    <w:pitch w:val="variable"/>
    <w:sig w:usb0="E00006FF" w:usb1="420024FF" w:usb2="02000000" w:usb3="00000000" w:csb0="0000019F" w:csb1="00000000"/>
    <w:embedRegular r:id="rId12" w:fontKey="{B8D5E1F0-2C2A-A146-A716-C2D1F6A2DF2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95903"/>
    <w:multiLevelType w:val="hybridMultilevel"/>
    <w:tmpl w:val="2D7C6CA2"/>
    <w:lvl w:ilvl="0" w:tplc="0C20640A">
      <w:start w:val="1"/>
      <w:numFmt w:val="bullet"/>
      <w:lvlText w:val="•"/>
      <w:lvlJc w:val="left"/>
      <w:pPr>
        <w:ind w:left="720" w:hanging="360"/>
      </w:pPr>
    </w:lvl>
    <w:lvl w:ilvl="1" w:tplc="452ABC4C">
      <w:numFmt w:val="decimal"/>
      <w:lvlText w:val=""/>
      <w:lvlJc w:val="left"/>
    </w:lvl>
    <w:lvl w:ilvl="2" w:tplc="3432B188">
      <w:numFmt w:val="decimal"/>
      <w:lvlText w:val=""/>
      <w:lvlJc w:val="left"/>
    </w:lvl>
    <w:lvl w:ilvl="3" w:tplc="5366D60E">
      <w:numFmt w:val="decimal"/>
      <w:lvlText w:val=""/>
      <w:lvlJc w:val="left"/>
    </w:lvl>
    <w:lvl w:ilvl="4" w:tplc="6DAE07E6">
      <w:numFmt w:val="decimal"/>
      <w:lvlText w:val=""/>
      <w:lvlJc w:val="left"/>
    </w:lvl>
    <w:lvl w:ilvl="5" w:tplc="4BCA1428">
      <w:numFmt w:val="decimal"/>
      <w:lvlText w:val=""/>
      <w:lvlJc w:val="left"/>
    </w:lvl>
    <w:lvl w:ilvl="6" w:tplc="C5F60FCC">
      <w:numFmt w:val="decimal"/>
      <w:lvlText w:val=""/>
      <w:lvlJc w:val="left"/>
    </w:lvl>
    <w:lvl w:ilvl="7" w:tplc="5B9245B0">
      <w:numFmt w:val="decimal"/>
      <w:lvlText w:val=""/>
      <w:lvlJc w:val="left"/>
    </w:lvl>
    <w:lvl w:ilvl="8" w:tplc="DD2809BE">
      <w:numFmt w:val="decimal"/>
      <w:lvlText w:val=""/>
      <w:lvlJc w:val="left"/>
    </w:lvl>
  </w:abstractNum>
  <w:abstractNum w:abstractNumId="1" w15:restartNumberingAfterBreak="0">
    <w:nsid w:val="1BEC5319"/>
    <w:multiLevelType w:val="hybridMultilevel"/>
    <w:tmpl w:val="5FE4301C"/>
    <w:lvl w:ilvl="0" w:tplc="9BCC58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776FC"/>
    <w:multiLevelType w:val="hybridMultilevel"/>
    <w:tmpl w:val="858602B2"/>
    <w:lvl w:ilvl="0" w:tplc="2DCA20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B6737E2"/>
    <w:multiLevelType w:val="hybridMultilevel"/>
    <w:tmpl w:val="75BAD448"/>
    <w:lvl w:ilvl="0" w:tplc="95F2C9D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7B01AA3"/>
    <w:multiLevelType w:val="hybridMultilevel"/>
    <w:tmpl w:val="128A94B8"/>
    <w:lvl w:ilvl="0" w:tplc="D3DE944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66A0998"/>
    <w:multiLevelType w:val="hybridMultilevel"/>
    <w:tmpl w:val="B3C8A9C0"/>
    <w:lvl w:ilvl="0" w:tplc="ACB651C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A113500"/>
    <w:multiLevelType w:val="hybridMultilevel"/>
    <w:tmpl w:val="97EE1578"/>
    <w:lvl w:ilvl="0" w:tplc="8B7CAE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6D620B49"/>
    <w:multiLevelType w:val="hybridMultilevel"/>
    <w:tmpl w:val="9C7265B2"/>
    <w:lvl w:ilvl="0" w:tplc="F13C2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01177768">
    <w:abstractNumId w:val="2"/>
  </w:num>
  <w:num w:numId="2" w16cid:durableId="1081558797">
    <w:abstractNumId w:val="3"/>
  </w:num>
  <w:num w:numId="3" w16cid:durableId="1623882585">
    <w:abstractNumId w:val="5"/>
  </w:num>
  <w:num w:numId="4" w16cid:durableId="818570690">
    <w:abstractNumId w:val="4"/>
  </w:num>
  <w:num w:numId="5" w16cid:durableId="1170099840">
    <w:abstractNumId w:val="1"/>
  </w:num>
  <w:num w:numId="6" w16cid:durableId="1559851974">
    <w:abstractNumId w:val="8"/>
  </w:num>
  <w:num w:numId="7" w16cid:durableId="1386415999">
    <w:abstractNumId w:val="7"/>
  </w:num>
  <w:num w:numId="8" w16cid:durableId="1290207691">
    <w:abstractNumId w:val="9"/>
  </w:num>
  <w:num w:numId="9" w16cid:durableId="1207370811">
    <w:abstractNumId w:val="6"/>
  </w:num>
  <w:num w:numId="10" w16cid:durableId="2461609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05D30"/>
    <w:rsid w:val="00006495"/>
    <w:rsid w:val="00014B1E"/>
    <w:rsid w:val="00025456"/>
    <w:rsid w:val="00042F0B"/>
    <w:rsid w:val="0004488D"/>
    <w:rsid w:val="00053492"/>
    <w:rsid w:val="00063572"/>
    <w:rsid w:val="00067C07"/>
    <w:rsid w:val="000958D3"/>
    <w:rsid w:val="000A490A"/>
    <w:rsid w:val="000B685A"/>
    <w:rsid w:val="000C22C7"/>
    <w:rsid w:val="000C6506"/>
    <w:rsid w:val="00114114"/>
    <w:rsid w:val="001328CC"/>
    <w:rsid w:val="001334CE"/>
    <w:rsid w:val="00136A9A"/>
    <w:rsid w:val="00176D26"/>
    <w:rsid w:val="001922FC"/>
    <w:rsid w:val="001A19DC"/>
    <w:rsid w:val="001A5543"/>
    <w:rsid w:val="001A7295"/>
    <w:rsid w:val="001B2740"/>
    <w:rsid w:val="001B7FEE"/>
    <w:rsid w:val="001C40D7"/>
    <w:rsid w:val="001C437E"/>
    <w:rsid w:val="001C5912"/>
    <w:rsid w:val="001C5AF9"/>
    <w:rsid w:val="00211602"/>
    <w:rsid w:val="002154E3"/>
    <w:rsid w:val="00234A5C"/>
    <w:rsid w:val="00237B13"/>
    <w:rsid w:val="00240385"/>
    <w:rsid w:val="00270A42"/>
    <w:rsid w:val="00277745"/>
    <w:rsid w:val="002B6063"/>
    <w:rsid w:val="002F1266"/>
    <w:rsid w:val="003016FF"/>
    <w:rsid w:val="003370FE"/>
    <w:rsid w:val="003420B2"/>
    <w:rsid w:val="00344070"/>
    <w:rsid w:val="00345EF5"/>
    <w:rsid w:val="00372F26"/>
    <w:rsid w:val="00375781"/>
    <w:rsid w:val="003973C0"/>
    <w:rsid w:val="003B00CC"/>
    <w:rsid w:val="003D19BE"/>
    <w:rsid w:val="003E7910"/>
    <w:rsid w:val="003F294C"/>
    <w:rsid w:val="0041288F"/>
    <w:rsid w:val="00412EED"/>
    <w:rsid w:val="004159D7"/>
    <w:rsid w:val="00425359"/>
    <w:rsid w:val="00434C46"/>
    <w:rsid w:val="004468D1"/>
    <w:rsid w:val="00485AAD"/>
    <w:rsid w:val="004A23E2"/>
    <w:rsid w:val="004A274E"/>
    <w:rsid w:val="004B43AD"/>
    <w:rsid w:val="004C14A9"/>
    <w:rsid w:val="004E0BEB"/>
    <w:rsid w:val="004E1573"/>
    <w:rsid w:val="004E3D74"/>
    <w:rsid w:val="00504AFB"/>
    <w:rsid w:val="00520BC5"/>
    <w:rsid w:val="00524202"/>
    <w:rsid w:val="00536681"/>
    <w:rsid w:val="00584353"/>
    <w:rsid w:val="00593B9D"/>
    <w:rsid w:val="005E1F05"/>
    <w:rsid w:val="005E66DD"/>
    <w:rsid w:val="00600D20"/>
    <w:rsid w:val="006326A6"/>
    <w:rsid w:val="006424A6"/>
    <w:rsid w:val="00660F46"/>
    <w:rsid w:val="00691135"/>
    <w:rsid w:val="006A222E"/>
    <w:rsid w:val="006D052E"/>
    <w:rsid w:val="006E1355"/>
    <w:rsid w:val="006F7F53"/>
    <w:rsid w:val="0071081C"/>
    <w:rsid w:val="00726D03"/>
    <w:rsid w:val="00730151"/>
    <w:rsid w:val="007851BA"/>
    <w:rsid w:val="00794130"/>
    <w:rsid w:val="00796531"/>
    <w:rsid w:val="007A00C0"/>
    <w:rsid w:val="007B397B"/>
    <w:rsid w:val="007B4FAC"/>
    <w:rsid w:val="007D3BE2"/>
    <w:rsid w:val="007D3E20"/>
    <w:rsid w:val="007D3EFB"/>
    <w:rsid w:val="007E2933"/>
    <w:rsid w:val="007E41E0"/>
    <w:rsid w:val="007F28AD"/>
    <w:rsid w:val="00806D54"/>
    <w:rsid w:val="00814717"/>
    <w:rsid w:val="00820ED5"/>
    <w:rsid w:val="00824307"/>
    <w:rsid w:val="0082552D"/>
    <w:rsid w:val="008322DF"/>
    <w:rsid w:val="008615C9"/>
    <w:rsid w:val="00885CA0"/>
    <w:rsid w:val="00887663"/>
    <w:rsid w:val="00890037"/>
    <w:rsid w:val="008902E9"/>
    <w:rsid w:val="0089467E"/>
    <w:rsid w:val="008A7262"/>
    <w:rsid w:val="00920CE7"/>
    <w:rsid w:val="00924E01"/>
    <w:rsid w:val="009300F8"/>
    <w:rsid w:val="00943F98"/>
    <w:rsid w:val="00947174"/>
    <w:rsid w:val="00956576"/>
    <w:rsid w:val="009604F0"/>
    <w:rsid w:val="0097334D"/>
    <w:rsid w:val="00976B7B"/>
    <w:rsid w:val="00984969"/>
    <w:rsid w:val="009944F5"/>
    <w:rsid w:val="009A0970"/>
    <w:rsid w:val="009A1796"/>
    <w:rsid w:val="009A5906"/>
    <w:rsid w:val="009A5CE9"/>
    <w:rsid w:val="009A7A4E"/>
    <w:rsid w:val="009D585C"/>
    <w:rsid w:val="009E4B08"/>
    <w:rsid w:val="00A052DB"/>
    <w:rsid w:val="00A110DE"/>
    <w:rsid w:val="00A14472"/>
    <w:rsid w:val="00A15630"/>
    <w:rsid w:val="00A45B7C"/>
    <w:rsid w:val="00A75C68"/>
    <w:rsid w:val="00A82A29"/>
    <w:rsid w:val="00AA5033"/>
    <w:rsid w:val="00AB5D73"/>
    <w:rsid w:val="00AD5D18"/>
    <w:rsid w:val="00AD66CD"/>
    <w:rsid w:val="00AE3B06"/>
    <w:rsid w:val="00AF1472"/>
    <w:rsid w:val="00B01131"/>
    <w:rsid w:val="00B1534C"/>
    <w:rsid w:val="00B16A5C"/>
    <w:rsid w:val="00B34844"/>
    <w:rsid w:val="00B52D91"/>
    <w:rsid w:val="00B7600B"/>
    <w:rsid w:val="00B80034"/>
    <w:rsid w:val="00B97965"/>
    <w:rsid w:val="00BA021C"/>
    <w:rsid w:val="00BB73C6"/>
    <w:rsid w:val="00BC6441"/>
    <w:rsid w:val="00BF4B47"/>
    <w:rsid w:val="00C0676A"/>
    <w:rsid w:val="00C11582"/>
    <w:rsid w:val="00C12153"/>
    <w:rsid w:val="00C25A29"/>
    <w:rsid w:val="00C276AB"/>
    <w:rsid w:val="00C30608"/>
    <w:rsid w:val="00C30CA1"/>
    <w:rsid w:val="00C42C05"/>
    <w:rsid w:val="00C61FAA"/>
    <w:rsid w:val="00C83B80"/>
    <w:rsid w:val="00CB5772"/>
    <w:rsid w:val="00CE182C"/>
    <w:rsid w:val="00CE7B54"/>
    <w:rsid w:val="00CF02FC"/>
    <w:rsid w:val="00CF258B"/>
    <w:rsid w:val="00CF7399"/>
    <w:rsid w:val="00D00AE4"/>
    <w:rsid w:val="00D35957"/>
    <w:rsid w:val="00D43156"/>
    <w:rsid w:val="00D44AAD"/>
    <w:rsid w:val="00D471F3"/>
    <w:rsid w:val="00D50C7A"/>
    <w:rsid w:val="00D555A4"/>
    <w:rsid w:val="00D72EC3"/>
    <w:rsid w:val="00D7634E"/>
    <w:rsid w:val="00D91FF7"/>
    <w:rsid w:val="00D920B8"/>
    <w:rsid w:val="00DC0151"/>
    <w:rsid w:val="00DC33E2"/>
    <w:rsid w:val="00DC4E6C"/>
    <w:rsid w:val="00DD3B2A"/>
    <w:rsid w:val="00DD662A"/>
    <w:rsid w:val="00DF21F7"/>
    <w:rsid w:val="00E019C2"/>
    <w:rsid w:val="00E32FA6"/>
    <w:rsid w:val="00E35620"/>
    <w:rsid w:val="00E53996"/>
    <w:rsid w:val="00E7056F"/>
    <w:rsid w:val="00E772A3"/>
    <w:rsid w:val="00E80250"/>
    <w:rsid w:val="00E91DCC"/>
    <w:rsid w:val="00EB5068"/>
    <w:rsid w:val="00EC7F01"/>
    <w:rsid w:val="00ED4F5F"/>
    <w:rsid w:val="00EE05A0"/>
    <w:rsid w:val="00EF65E2"/>
    <w:rsid w:val="00F11849"/>
    <w:rsid w:val="00F137DF"/>
    <w:rsid w:val="00F1495C"/>
    <w:rsid w:val="00F37689"/>
    <w:rsid w:val="00F41BBA"/>
    <w:rsid w:val="00F709EF"/>
    <w:rsid w:val="00F84BD6"/>
    <w:rsid w:val="00F91588"/>
    <w:rsid w:val="00F92DAC"/>
    <w:rsid w:val="00FB115D"/>
    <w:rsid w:val="00FC7246"/>
    <w:rsid w:val="00FE43DD"/>
    <w:rsid w:val="00FE5AE2"/>
    <w:rsid w:val="00FF0122"/>
    <w:rsid w:val="00FF4D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qFormat/>
    <w:rsid w:val="004A274E"/>
    <w:pPr>
      <w:ind w:left="720"/>
      <w:contextualSpacing/>
    </w:pPr>
  </w:style>
  <w:style w:type="character" w:styleId="Emphasis">
    <w:name w:val="Emphasis"/>
    <w:basedOn w:val="DefaultParagraphFont"/>
    <w:uiPriority w:val="20"/>
    <w:qFormat/>
    <w:rsid w:val="004E0BEB"/>
    <w:rPr>
      <w:i/>
      <w:iCs/>
    </w:rPr>
  </w:style>
  <w:style w:type="character" w:styleId="Hyperlink">
    <w:name w:val="Hyperlink"/>
    <w:basedOn w:val="DefaultParagraphFont"/>
    <w:uiPriority w:val="99"/>
    <w:semiHidden/>
    <w:unhideWhenUsed/>
    <w:rsid w:val="004E0BEB"/>
    <w:rPr>
      <w:color w:val="0000FF"/>
      <w:u w:val="single"/>
    </w:rPr>
  </w:style>
  <w:style w:type="character" w:styleId="FollowedHyperlink">
    <w:name w:val="FollowedHyperlink"/>
    <w:basedOn w:val="DefaultParagraphFont"/>
    <w:uiPriority w:val="99"/>
    <w:semiHidden/>
    <w:unhideWhenUsed/>
    <w:rsid w:val="004E0BEB"/>
    <w:rPr>
      <w:color w:val="800080" w:themeColor="followedHyperlink"/>
      <w:u w:val="single"/>
    </w:rPr>
  </w:style>
  <w:style w:type="paragraph" w:customStyle="1" w:styleId="font-claude-response-body">
    <w:name w:val="font-claude-response-body"/>
    <w:basedOn w:val="Normal"/>
    <w:rsid w:val="004E0BE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32FA6"/>
    <w:rPr>
      <w:b/>
      <w:bCs/>
    </w:rPr>
  </w:style>
  <w:style w:type="character" w:customStyle="1" w:styleId="mord">
    <w:name w:val="mord"/>
    <w:basedOn w:val="DefaultParagraphFont"/>
    <w:rsid w:val="00E32FA6"/>
  </w:style>
  <w:style w:type="character" w:customStyle="1" w:styleId="mrel">
    <w:name w:val="mrel"/>
    <w:basedOn w:val="DefaultParagraphFont"/>
    <w:rsid w:val="00E32FA6"/>
  </w:style>
  <w:style w:type="character" w:customStyle="1" w:styleId="vlist-s">
    <w:name w:val="vlist-s"/>
    <w:basedOn w:val="DefaultParagraphFont"/>
    <w:rsid w:val="00E32FA6"/>
  </w:style>
  <w:style w:type="character" w:customStyle="1" w:styleId="minner">
    <w:name w:val="minner"/>
    <w:basedOn w:val="DefaultParagraphFont"/>
    <w:rsid w:val="00E32FA6"/>
  </w:style>
  <w:style w:type="character" w:styleId="PlaceholderText">
    <w:name w:val="Placeholder Text"/>
    <w:basedOn w:val="DefaultParagraphFont"/>
    <w:uiPriority w:val="99"/>
    <w:semiHidden/>
    <w:rsid w:val="005E1F05"/>
    <w:rPr>
      <w:color w:val="666666"/>
    </w:rPr>
  </w:style>
  <w:style w:type="table" w:styleId="TableGridLight">
    <w:name w:val="Grid Table Light"/>
    <w:basedOn w:val="TableNormal"/>
    <w:uiPriority w:val="40"/>
    <w:rsid w:val="0089003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89003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088/1748-9326/abb393"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3390/fire707025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rxiv.org/abs/2410.09067"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1378</TotalTime>
  <Pages>17</Pages>
  <Words>3008</Words>
  <Characters>17750</Characters>
  <Application>Microsoft Office Word</Application>
  <DocSecurity>0</DocSecurity>
  <Lines>362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186</cp:revision>
  <dcterms:created xsi:type="dcterms:W3CDTF">2026-03-04T04:22:00Z</dcterms:created>
  <dcterms:modified xsi:type="dcterms:W3CDTF">2026-05-02T07:03:00Z</dcterms:modified>
</cp:coreProperties>
</file>