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PROCEDIMIENTO DE COMPETENCIA DEL PERSONAL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Sistema de Gestion y Calidad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p>
      <w:pPr>
        <w:pStyle w:val="Heading2"/>
      </w:pPr>
      <w:r>
        <w:t>Objetivo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Asegurar que el personal que ejecuta o controla servicios de ACI cuente con competencia adecuada para cumplir requisitos tecnicos, documentales y del cliente.</w:t>
      </w:r>
    </w:p>
    <w:p>
      <w:pPr>
        <w:pStyle w:val="Heading2"/>
      </w:pPr>
      <w:r>
        <w:t>Alcance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Aplica a inspectores, supervisores, coordinadores, revisores tecnicos, personal administrativo y proveedores criticos que actuen en nombre de ACI.</w:t>
      </w:r>
    </w:p>
    <w:p>
      <w:pPr>
        <w:pStyle w:val="Heading2"/>
      </w:pPr>
      <w:r>
        <w:t>Competencias minimas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Conocimiento de operaciones petroleras y logistica de combustibles.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Lectura y control de documentos operacionales.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Manejo de bitacoras, evidencias y reportes.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Conocimiento de seguridad operacional aplicable a terminales, buques y plantas.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Imparcialidad, confidencialidad y criterio de escalamiento.</w:t>
      </w:r>
    </w:p>
    <w:p>
      <w:pPr>
        <w:pStyle w:val="Heading2"/>
      </w:pPr>
      <w:r>
        <w:t>Metodo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Definir perfil de cargo.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Evaluar experiencia, formacion y competencias.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Ejecutar induccion corporativa y tecnica.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Habilitar para servicios especificos.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Evaluar desempeno periodicamente.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Registrar brechas y planes de capacitacion.</w:t>
      </w:r>
    </w:p>
    <w:p>
      <w:pPr>
        <w:pStyle w:val="Heading2"/>
      </w:pPr>
      <w:r>
        <w:t>Registros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Perfil de cargo.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Matriz de competencia.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Registro de induccion.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Evaluacion de desempeno.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Plan de capacitacion.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Sistema de Gestion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