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677"/>
      </w:tblGrid>
      <w:tr>
        <w:tc>
          <w:tcPr>
            <w:tcW w:type="dxa" w:w="9878"/>
            <w:shd w:fill="0B0F12"/>
            <w:tcMar>
              <w:top w:w="360" w:type="dxa"/>
              <w:start w:w="300" w:type="dxa"/>
              <w:bottom w:w="360" w:type="dxa"/>
              <w:end w:w="3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834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83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8"/>
              </w:rPr>
              <w:t>MANUAL OPERACIONAL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6"/>
              </w:rPr>
              <w:t>Loss Control y Expediting de Mercancias Petroleras</w:t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1"/>
              </w:rPr>
              <w:t>Control tecnico donde cada barril importa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Codigo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ACI-MO-001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aprobacion e implementacion piloto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Elaborado por</w:t>
            </w:r>
          </w:p>
        </w:tc>
        <w:tc>
          <w:tcPr>
            <w:tcW w:type="dxa" w:w="32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Revisado por</w:t>
            </w:r>
          </w:p>
        </w:tc>
        <w:tc>
          <w:tcPr>
            <w:tcW w:type="dxa" w:w="32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Aprobado por</w:t>
            </w:r>
          </w:p>
        </w:tc>
      </w:tr>
      <w:tr>
        <w:tc>
          <w:tcPr>
            <w:tcW w:type="dxa" w:w="32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Responsable de Operaciones</w:t>
            </w:r>
          </w:p>
        </w:tc>
        <w:tc>
          <w:tcPr>
            <w:tcW w:type="dxa" w:w="32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Responsable de Calidad</w:t>
            </w:r>
          </w:p>
        </w:tc>
        <w:tc>
          <w:tcPr>
            <w:tcW w:type="dxa" w:w="32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Gerencia General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rial" w:hAnsi="Arial"/>
          <w:b w:val="0"/>
          <w:i/>
          <w:color w:val="5D788A"/>
          <w:sz w:val="21"/>
        </w:rPr>
        <w:t>Este documento no declara certificacion ISO 9001 ni sustituye requisitos legales, contractuales, terminales, maritimos, ambientales o de seguridad aplicables en cada jurisdiccion.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Descripcion del cambio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Emision inicial para aprobacion e implementacion piloto.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Operaciones / Calidad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E8EE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Condicion de uso: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Antes de emitirlo como vigente, Gerencia debe aprobar el documento, asignar responsables nominales, confirmar los plazos contractuales y capacitar al personal involucrado.</w:t>
            </w:r>
          </w:p>
        </w:tc>
      </w:tr>
    </w:tbl>
    <w:p>
      <w:pPr>
        <w:spacing w:after="40"/>
      </w:pPr>
    </w:p>
    <w:p>
      <w:pPr>
        <w:pStyle w:val="Heading1"/>
      </w:pPr>
      <w:r>
        <w:t>1. Objeto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Establecer el metodo de ACI LATAM para recibir, planificar, ejecutar, supervisar, documentar, reportar y cerrar servicios de loss control y expediting de mercancias petroleras, asegurando independencia tecnica, trazabilidad, comunicacion oportuna y evidencia verificable.</w:t>
      </w:r>
    </w:p>
    <w:p>
      <w:pPr>
        <w:pStyle w:val="Heading1"/>
      </w:pPr>
      <w:r>
        <w:t>2. Alcance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Aplica a servicios realizados en terminales, buques, refinerias, plantas, depositos, patios, rutas y puntos de transferencia en Chile, Ecuador, Colombia, Peru, Caribe y Estados Unidos, sujetos a disponibilidad operativa, requisitos locales y alcance contractual.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Operaciones de carga, descarga, transferencia, almacenamiento y despacho.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Control de cantidad, calidad, tiempos, eventos y documentacion.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Reconciliacion nave/terminal/planta y soporte tecnico a diferencias o reclamos.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Reportes preliminares, bitacoras, evidencia fotografica, dossier e informe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Exclusion: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ACI no presta servicios de vetting. La inspeccion de condicion o seguridad de una nave solo se ejecutara cuando forme parte expresa del alcance de loss control y sin presentarse como aprobacion de vetting.</w:t>
            </w:r>
          </w:p>
        </w:tc>
      </w:tr>
    </w:tbl>
    <w:p>
      <w:pPr>
        <w:spacing w:after="40"/>
      </w:pPr>
    </w:p>
    <w:p>
      <w:pPr>
        <w:pStyle w:val="Heading1"/>
      </w:pPr>
      <w:r>
        <w:t>3. Principios operacionales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Principio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Aplicacion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Independencia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Registrar hechos observables y separar hechos, calculos, opiniones y datos de terceros.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Trazabilidad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Todo hallazgo debe vincularse con fecha, hora, fuente, documento, fotografia, medicion o comunicacion.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Oportunidad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Las desviaciones criticas se comunican durante la operacion, sin esperar el informe final.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Confidencialidad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La informacion se utiliza solo para el servicio y se comparte con destinatarios autorizados.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Seguridad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Ninguna instruccion comercial justifica ejecutar una actividad insegura o no autorizada.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Competencia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Solo personal evaluado y habilitado puede ejecutar o revisar actividades tecnicas.</w:t>
            </w:r>
          </w:p>
        </w:tc>
      </w:tr>
    </w:tbl>
    <w:p>
      <w:pPr>
        <w:spacing w:after="40"/>
      </w:pPr>
    </w:p>
    <w:p>
      <w:pPr>
        <w:pStyle w:val="Heading1"/>
      </w:pPr>
      <w:r>
        <w:t>4. Funciones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Responsabilidades minimas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Gerencia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Aprobar politicas, recursos, responsables, excepciones y contratos de alto riesgo.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Coordinador de Operaciones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Revisar requerimiento, definir alcance, asignar personal, mantener comunicaciones y controlar plazos.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Inspector / Loss Controller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Ejecutar instrucciones, registrar eventos, verificar documentos, alertar desviaciones y proteger evidencia.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Revisor Tecnico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Comprobar coherencia de calculos, cronologia, evidencia, conclusiones y cumplimiento del alcance.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Calidad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Controlar documentos, competencias, no conformidades, indicadores y acciones de mejora.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Administracion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Controlar orden de servicio, datos contractuales, facturacion y archivo comercial.</w:t>
            </w:r>
          </w:p>
        </w:tc>
      </w:tr>
    </w:tbl>
    <w:p>
      <w:pPr>
        <w:spacing w:after="40"/>
      </w:pPr>
    </w:p>
    <w:p>
      <w:pPr>
        <w:pStyle w:val="Heading1"/>
      </w:pPr>
      <w:r>
        <w:t>5. Flujo del servicio</w:t>
      </w:r>
    </w:p>
    <w:p>
      <w:pPr>
        <w:pStyle w:val="ListNumber"/>
        <w:spacing w:after="100"/>
      </w:pPr>
      <w:r>
        <w:rPr>
          <w:rFonts w:ascii="Arial" w:hAnsi="Arial"/>
          <w:b/>
          <w:i w:val="0"/>
          <w:color w:val="25313A"/>
          <w:sz w:val="21"/>
        </w:rPr>
        <w:t xml:space="preserve">Recepcion: </w:t>
      </w:r>
      <w:r>
        <w:rPr>
          <w:rFonts w:ascii="Arial" w:hAnsi="Arial"/>
          <w:b w:val="0"/>
          <w:i w:val="0"/>
          <w:color w:val="25313A"/>
          <w:sz w:val="21"/>
        </w:rPr>
        <w:t>Registrar el requerimiento en ACI-F-001, identificar cliente, producto, volumen, lugar, fechas, partes, idioma, entregables, plazos y restricciones.</w:t>
      </w:r>
    </w:p>
    <w:p>
      <w:pPr>
        <w:pStyle w:val="ListNumber"/>
        <w:spacing w:after="100"/>
      </w:pPr>
      <w:r>
        <w:rPr>
          <w:rFonts w:ascii="Arial" w:hAnsi="Arial"/>
          <w:b/>
          <w:i w:val="0"/>
          <w:color w:val="25313A"/>
          <w:sz w:val="21"/>
        </w:rPr>
        <w:t xml:space="preserve">Revision: </w:t>
      </w:r>
      <w:r>
        <w:rPr>
          <w:rFonts w:ascii="Arial" w:hAnsi="Arial"/>
          <w:b w:val="0"/>
          <w:i w:val="0"/>
          <w:color w:val="25313A"/>
          <w:sz w:val="21"/>
        </w:rPr>
        <w:t>Confirmar que el alcance corresponde a competencias de ACI, verificar independencia, riesgos, requisitos locales y disponibilidad de personal.</w:t>
      </w:r>
    </w:p>
    <w:p>
      <w:pPr>
        <w:pStyle w:val="ListNumber"/>
        <w:spacing w:after="100"/>
      </w:pPr>
      <w:r>
        <w:rPr>
          <w:rFonts w:ascii="Arial" w:hAnsi="Arial"/>
          <w:b/>
          <w:i w:val="0"/>
          <w:color w:val="25313A"/>
          <w:sz w:val="21"/>
        </w:rPr>
        <w:t xml:space="preserve">Planificacion: </w:t>
      </w:r>
      <w:r>
        <w:rPr>
          <w:rFonts w:ascii="Arial" w:hAnsi="Arial"/>
          <w:b w:val="0"/>
          <w:i w:val="0"/>
          <w:color w:val="25313A"/>
          <w:sz w:val="21"/>
        </w:rPr>
        <w:t>Asignar personal habilitado, emitir instrucciones, preparar formatos, contactos, equipos, EPP, accesos y plan de comunicaciones.</w:t>
      </w:r>
    </w:p>
    <w:p>
      <w:pPr>
        <w:pStyle w:val="ListNumber"/>
        <w:spacing w:after="100"/>
      </w:pPr>
      <w:r>
        <w:rPr>
          <w:rFonts w:ascii="Arial" w:hAnsi="Arial"/>
          <w:b/>
          <w:i w:val="0"/>
          <w:color w:val="25313A"/>
          <w:sz w:val="21"/>
        </w:rPr>
        <w:t xml:space="preserve">Ejecucion: </w:t>
      </w:r>
      <w:r>
        <w:rPr>
          <w:rFonts w:ascii="Arial" w:hAnsi="Arial"/>
          <w:b w:val="0"/>
          <w:i w:val="0"/>
          <w:color w:val="25313A"/>
          <w:sz w:val="21"/>
        </w:rPr>
        <w:t>Aplicar ACI-F-002, mantener ACI-F-003 y ACI-F-004, observar hitos, mediciones, muestreo, tiempos y documentos.</w:t>
      </w:r>
    </w:p>
    <w:p>
      <w:pPr>
        <w:pStyle w:val="ListNumber"/>
        <w:spacing w:after="100"/>
      </w:pPr>
      <w:r>
        <w:rPr>
          <w:rFonts w:ascii="Arial" w:hAnsi="Arial"/>
          <w:b/>
          <w:i w:val="0"/>
          <w:color w:val="25313A"/>
          <w:sz w:val="21"/>
        </w:rPr>
        <w:t xml:space="preserve">Alerta: </w:t>
      </w:r>
      <w:r>
        <w:rPr>
          <w:rFonts w:ascii="Arial" w:hAnsi="Arial"/>
          <w:b w:val="0"/>
          <w:i w:val="0"/>
          <w:color w:val="25313A"/>
          <w:sz w:val="21"/>
        </w:rPr>
        <w:t>Comunicar de inmediato desviaciones criticas, documentar destinatario, hora, respuesta e instruccion recibida.</w:t>
      </w:r>
    </w:p>
    <w:p>
      <w:pPr>
        <w:pStyle w:val="ListNumber"/>
        <w:spacing w:after="100"/>
      </w:pPr>
      <w:r>
        <w:rPr>
          <w:rFonts w:ascii="Arial" w:hAnsi="Arial"/>
          <w:b/>
          <w:i w:val="0"/>
          <w:color w:val="25313A"/>
          <w:sz w:val="21"/>
        </w:rPr>
        <w:t xml:space="preserve">Reporte preliminar: </w:t>
      </w:r>
      <w:r>
        <w:rPr>
          <w:rFonts w:ascii="Arial" w:hAnsi="Arial"/>
          <w:b w:val="0"/>
          <w:i w:val="0"/>
          <w:color w:val="25313A"/>
          <w:sz w:val="21"/>
        </w:rPr>
        <w:t>Emitir ACI-F-005 con hechos relevantes, diferencias provisionales y documentos pendientes.</w:t>
      </w:r>
    </w:p>
    <w:p>
      <w:pPr>
        <w:pStyle w:val="ListNumber"/>
        <w:spacing w:after="100"/>
      </w:pPr>
      <w:r>
        <w:rPr>
          <w:rFonts w:ascii="Arial" w:hAnsi="Arial"/>
          <w:b/>
          <w:i w:val="0"/>
          <w:color w:val="25313A"/>
          <w:sz w:val="21"/>
        </w:rPr>
        <w:t xml:space="preserve">Revision tecnica: </w:t>
      </w:r>
      <w:r>
        <w:rPr>
          <w:rFonts w:ascii="Arial" w:hAnsi="Arial"/>
          <w:b w:val="0"/>
          <w:i w:val="0"/>
          <w:color w:val="25313A"/>
          <w:sz w:val="21"/>
        </w:rPr>
        <w:t>Verificar integridad, trazabilidad, calculos, lenguaje y correspondencia con instrucciones antes del envio final.</w:t>
      </w:r>
    </w:p>
    <w:p>
      <w:pPr>
        <w:pStyle w:val="ListNumber"/>
        <w:spacing w:after="100"/>
      </w:pPr>
      <w:r>
        <w:rPr>
          <w:rFonts w:ascii="Arial" w:hAnsi="Arial"/>
          <w:b/>
          <w:i w:val="0"/>
          <w:color w:val="25313A"/>
          <w:sz w:val="21"/>
        </w:rPr>
        <w:t xml:space="preserve">Cierre: </w:t>
      </w:r>
      <w:r>
        <w:rPr>
          <w:rFonts w:ascii="Arial" w:hAnsi="Arial"/>
          <w:b w:val="0"/>
          <w:i w:val="0"/>
          <w:color w:val="25313A"/>
          <w:sz w:val="21"/>
        </w:rPr>
        <w:t>Emitir ACI-F-006, organizar dossier, confirmar recepcion, registrar comentarios y abrir no conformidad cuando corresponda.</w:t>
      </w:r>
    </w:p>
    <w:p>
      <w:pPr>
        <w:pStyle w:val="Heading1"/>
      </w:pPr>
      <w:r>
        <w:t>6. Recepcion y revision del requerimiento</w:t>
      </w:r>
    </w:p>
    <w:p>
      <w:pPr>
        <w:pStyle w:val="Heading2"/>
      </w:pPr>
      <w:r>
        <w:t>6.1 Informacion minima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Identificacion del cliente, contacto autorizado y destinatarios de reportes.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Producto, cantidad estimada, unidad de medida y especificacion aplicable.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Buque, terminal, planta, tanque, camion, barcaza u otra unidad involucrada.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ETA, ventana, fecha de inicio, duracion estimada y disponibilidad requerida.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Alcance tecnico, hitos presenciales, frecuencia de reportes y plazo final.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Normas, metodos, tolerancias, instrucciones y documentos contractuales aplicables.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Requisitos de acceso, seguridad, confidencialidad, idioma y facturacion.</w:t>
      </w:r>
    </w:p>
    <w:p>
      <w:pPr>
        <w:pStyle w:val="Heading2"/>
      </w:pPr>
      <w:r>
        <w:t>6.2 Criterios de aceptacion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El Coordinador acepta el servicio solo cuando el alcance es claro, existe personal competente, se conocen los riesgos relevantes y no hay conflicto de interes no gestionado. Toda limitacion debe comunicarse y quedar registrada antes de la movilizacion.</w:t>
      </w:r>
    </w:p>
    <w:p>
      <w:pPr>
        <w:pStyle w:val="Heading1"/>
      </w:pPr>
      <w:r>
        <w:t>7. Planificacion y asignacion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 requerida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Competencia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Matriz vigente, experiencia aplicable, induccion y habilitacion para el servicio.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Independencia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Declaracion del asignado y revision de relaciones o intereses relevantes.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Seguridad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EPP, induccion, permisos, condiciones de acceso y contactos de emergencia.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Equipos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Disponibilidad, identificacion y calibracion/verificacion cuando corresponda.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Comunicacion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Grupo de destinatarios, canales, horarios y criterio de escalamiento.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Documentos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Instruccion operativa, formatos vigentes, nominacion y antecedentes recibidos.</w:t>
            </w:r>
          </w:p>
        </w:tc>
      </w:tr>
    </w:tbl>
    <w:p>
      <w:pPr>
        <w:spacing w:after="40"/>
      </w:pPr>
    </w:p>
    <w:p>
      <w:pPr>
        <w:pStyle w:val="Heading1"/>
      </w:pPr>
      <w:r>
        <w:t>8. Ejecucion en terreno</w:t>
      </w:r>
    </w:p>
    <w:p>
      <w:pPr>
        <w:pStyle w:val="Heading2"/>
      </w:pPr>
      <w:r>
        <w:t>8.1 Inicio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llegada, acceso, induccion, participantes, condiciones iniciales y documentos disponibles.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Confirmar identidad de tanques, lineas, producto, secuencia, unidades y puntos de medicion.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mediciones iniciales, sellos, agua libre, temperatura y observaciones cuando formen parte del alcance.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Confirmar que cualquier dato no observado directamente se identifique como proporcionado por terceros.</w:t>
      </w:r>
    </w:p>
    <w:p>
      <w:pPr>
        <w:pStyle w:val="Heading2"/>
      </w:pPr>
      <w:r>
        <w:t>8.2 Durante la transferencia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Mantener bitacora cronologica con hora local y zona horaria definida.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inicio, detenciones, reinicios, cambios de tanque, caudales, presiones y termino cuando sean accesibles.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Observar muestreo, sellado, identificacion y cadena de custodia segun instrucciones aplicables.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Documentar eventos, discrepancias, protestas, restricciones, comunicaciones y acciones adoptadas.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alterar equipos, valvulas, sellos o documentos sin autorizacion y competencia expresa.</w:t>
      </w:r>
    </w:p>
    <w:p>
      <w:pPr>
        <w:pStyle w:val="Heading2"/>
      </w:pPr>
      <w:r>
        <w:t>8.3 Termino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mediciones finales, remanentes, stripping, drenajes y condicion final cuando corresponda.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Obtener o solicitar documentos finales, certificados, tickets y hojas de medicion.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Comparar cifras preliminares y comunicar diferencias superiores al criterio definido por el cliente.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Confirmar pendientes documentales y hora estimada de entrega de reportes.</w:t>
      </w:r>
    </w:p>
    <w:p>
      <w:pPr>
        <w:pStyle w:val="Heading1"/>
      </w:pPr>
      <w:r>
        <w:t>9. Control de cantidad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ACI verifica la consistencia de las mediciones y calculos conforme al metodo definido por el cliente, contrato, terminal, laboratorio o norma aplicable. El personal no debe inventar factores ni sustituir criterios normativos por practicas no documentadas.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Punto de control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Verificacion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Identificacion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Tanque, compartimiento, producto, unidad, tabla y documento correcto.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Medicion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Nivel, vacio/ullage, agua libre, temperatura, densidad y hora.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Instrumento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Identificacion, condicion, rango y evidencia de calibracion/verificacion disponible.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Calculo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Unidades, conversiones, correcciones, redondeos y factores aplicados.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Comparacion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Diferencia absoluta, porcentual y respecto de tolerancia/instruccion del cliente.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Revision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Segundo control independiente para calculos que sustenten diferencias o reclamos.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E8EE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Regla: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Las cifras deben distinguir claramente entre observadas por ACI, calculadas por ACI y proporcionadas por terceros.</w:t>
            </w:r>
          </w:p>
        </w:tc>
      </w:tr>
    </w:tbl>
    <w:p>
      <w:pPr>
        <w:spacing w:after="40"/>
      </w:pPr>
    </w:p>
    <w:p>
      <w:pPr>
        <w:pStyle w:val="Heading1"/>
      </w:pPr>
      <w:r>
        <w:t>10. Control de calidad y muestras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Confirmar plan o instruccion de muestreo aplicable antes de iniciar.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punto, metodo, fecha, hora, responsable, recipiente, sello y destino de cada muestra observada.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Mantener identificacion unica y cadena de custodia cuando ACI reciba o traslade muestras.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Comparar certificados y resultados con la especificacion suministrada, sin emitir conclusiones fuera de competencia.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Informar contaminacion aparente, sellos alterados, recipientes inadecuados o perdida de trazabilidad.</w:t>
      </w:r>
    </w:p>
    <w:p>
      <w:pPr>
        <w:pStyle w:val="Heading1"/>
      </w:pPr>
      <w:r>
        <w:t>11. Expediting y control de tiempos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El expediting busca visibilidad y anticipacion. ACI registra hitos, identifica causas de demora, solicita aclaraciones y comunica impactos potenciales, sin sustituir la autoridad operacional de nave, terminal o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Hito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 minimo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Arribo / disponibilidad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ETA, NOR u otro hito aplicable, restricciones y fuente de informacion.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Acceso / preparacion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Permisos, inducciones, inspecciones, reunion y readiness.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Inicio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Hora, condiciones, tanque/linea y observaciones.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Interrupcion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Inicio, termino, duracion, causa reportada, parte responsable y evidencia.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Reinicio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Hora, autorizacion y condicion relevante.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Termino / documentos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Fin de transferencia, mediciones, documentacion y salida.</w:t>
            </w:r>
          </w:p>
        </w:tc>
      </w:tr>
    </w:tbl>
    <w:p>
      <w:pPr>
        <w:spacing w:after="40"/>
      </w:pPr>
    </w:p>
    <w:p>
      <w:pPr>
        <w:pStyle w:val="Heading1"/>
      </w:pPr>
      <w:r>
        <w:t>12. Alertas y escalamiento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Ejemplos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Accion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Critico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Riesgo de seguridad, contaminacion, perdida significativa, instruccion contradictoria o integridad de evidencia comprometida.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Detener la actividad propia si es insegura, informar inmediatamente al Coordinador y cliente autorizado, registrar hora y respuesta.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Diferencia superior a tolerancia, medicion cuestionable, muestra sin trazabilidad, demora relevante o documento esencial faltante.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Alertar durante la operacion y solicitar instruccion o aclaracion.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Medio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Inconsistencia documental, retraso menor, dato pendiente o desviacion corregible.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Registrar, comunicar en actualizacion programada y dar seguimiento.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Bajo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Observacion sin impacto inmediato.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Registrar para informe y mejora.</w:t>
            </w:r>
          </w:p>
        </w:tc>
      </w:tr>
    </w:tbl>
    <w:p>
      <w:pPr>
        <w:spacing w:after="40"/>
      </w:pPr>
    </w:p>
    <w:p>
      <w:pPr>
        <w:pStyle w:val="Heading1"/>
      </w:pPr>
      <w:r>
        <w:t>13. Evidencia y control documental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Cada servicio debe contar con una carpeta unica identificada por numero de orden. La estructura minima recomendada es: 01-Instrucciones, 02-Operacional, 03-Mediciones, 04-Calidad, 05-Fotografias, 06-Comunicaciones, 07-Reportes y 08-Cierre.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76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Regla de trazabilidad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Nombre de archivo</w:t>
            </w:r>
          </w:p>
        </w:tc>
        <w:tc>
          <w:tcPr>
            <w:tcW w:type="dxa" w:w="76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OS-AAAA-NNN_Tipo_FechaHora_Descripcion_Version.ext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Fotografia</w:t>
            </w:r>
          </w:p>
        </w:tc>
        <w:tc>
          <w:tcPr>
            <w:tcW w:type="dxa" w:w="76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Numero, fecha/hora, ubicacion, objeto, descripcion y autor en ACI-F-004.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Documento recibido</w:t>
            </w:r>
          </w:p>
        </w:tc>
        <w:tc>
          <w:tcPr>
            <w:tcW w:type="dxa" w:w="76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Fuente, fecha/hora de recepcion y version si existe.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Correccion</w:t>
            </w:r>
          </w:p>
        </w:tc>
        <w:tc>
          <w:tcPr>
            <w:tcW w:type="dxa" w:w="76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No eliminar el registro original; emitir version corregida y documentar el motivo.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Respaldo</w:t>
            </w:r>
          </w:p>
        </w:tc>
        <w:tc>
          <w:tcPr>
            <w:tcW w:type="dxa" w:w="76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Copiar al repositorio autorizado tan pronto como la conectividad y seguridad lo permitan.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Acceso</w:t>
            </w:r>
          </w:p>
        </w:tc>
        <w:tc>
          <w:tcPr>
            <w:tcW w:type="dxa" w:w="76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Restringido a personal asignado y destinatarios autorizados.</w:t>
            </w:r>
          </w:p>
        </w:tc>
      </w:tr>
    </w:tbl>
    <w:p>
      <w:pPr>
        <w:spacing w:after="40"/>
      </w:pPr>
    </w:p>
    <w:p>
      <w:pPr>
        <w:pStyle w:val="Heading1"/>
      </w:pPr>
      <w:r>
        <w:t>14. Reportabilidad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 minimo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Plazo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Actualizacion operacional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Estado, hitos, eventos, diferencias preliminares y proximos pasos.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Segun instruccion o evento critico.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ACI-F-005 Reporte preliminar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Resumen, cifras provisionales, hechos, alertas, pendientes y evidencia disponible.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Dentro del plazo contractual; si no existe, proponer 12 horas desde el termino.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ACI-F-006 Informe final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Alcance, metodologia, cronologia, cantidades, calidad, tiempos, hallazgos, conclusiones y anexos.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Dentro del plazo contractual; si no existe, proponer 3 dias habiles.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rial" w:hAnsi="Arial"/>
          <w:b w:val="0"/>
          <w:i/>
          <w:color w:val="5D788A"/>
          <w:sz w:val="21"/>
        </w:rPr>
        <w:t>Los plazos indicados como propuesta deben confirmarse con cada cliente y registrarse en la orden de servicio.</w:t>
      </w:r>
    </w:p>
    <w:p>
      <w:pPr>
        <w:pStyle w:val="Heading1"/>
      </w:pPr>
      <w:r>
        <w:t>15. Revision tecnica del informe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El alcance y las limitaciones coinciden con la orden de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Las cifras, unidades, formulas y redondeos fueron comprobados.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La cronologia concuerda con bitacora, fotografias y comunicaciones.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Cada hallazgo relevante posee evidencia identificable.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Se distingue informacion observada, calculada y recibida de terceros.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Las conclusiones son tecnicas, prudentes y no exceden la evidencia disponible.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Se eliminaron datos innecesarios, comentarios informales y metadatos no autorizados.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La version, aprobacion y destinatarios son correctos.</w:t>
      </w:r>
    </w:p>
    <w:p>
      <w:pPr>
        <w:pStyle w:val="Heading1"/>
      </w:pPr>
      <w:r>
        <w:t>16. Diferencias, protestas y soporte a reclamos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Ante una diferencia relevante, ACI preserva documentos, calcula de forma reproducible, identifica supuestos, construye una cronologia y evita atribuir responsabilidad legal. Cualquier carta de protesta u observacion debe registrarse y gestionarse conforme a instrucciones del cliente.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firmar aceptacion de responsabilidad en nombre del cliente.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modificar documentos de terceros; registrar observaciones por medio autorizado.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Mantener copia de documentos firmados, rechazados o recibidos con reserva.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Escalar posibles conflictos legales, regulatorios o reputacionales a Gerencia.</w:t>
      </w:r>
    </w:p>
    <w:p>
      <w:pPr>
        <w:pStyle w:val="Heading1"/>
      </w:pPr>
      <w:r>
        <w:t>17. Seguridad, ambiente y autoridad para detener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El personal ACI debe cumplir requisitos del sitio, utilizar EPP, respetar zonas restringidas y reportar condiciones inseguras. Puede suspender su propia actividad cuando exista riesgo no controlado, falta de autorizacion, equipo inadecuado o instruccion contraria a seguridad. ACI no dirige la operacion del terminal o buque.</w:t>
      </w:r>
    </w:p>
    <w:p>
      <w:pPr>
        <w:pStyle w:val="Heading1"/>
      </w:pPr>
      <w:r>
        <w:t>18. Cierre y conservacion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Confirmar entrega y recepcion de reportes por destinatarios autorizados.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Verificar que el dossier contiene instrucciones, formatos, evidencia, comunicaciones e informes finales.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documentos pendientes y responsable de seguimiento.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Aplicar el plazo de retencion contractual o legal; en ausencia, ACI propone cinco anos sujeto a aprobacion.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satisfaccion, reclamos, no conformidades y lecciones aprendidas.</w:t>
      </w:r>
    </w:p>
    <w:p>
      <w:pPr>
        <w:pStyle w:val="Heading1"/>
      </w:pPr>
      <w:r>
        <w:t>19. Competencia y habilitacion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Ninguna persona se considera habilitada solo por experiencia declarada. Debe existir evidencia de perfil, evaluacion, induccion, supervision inicial y autorizacion para los servicios asignados.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32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Autorizacion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En formacion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Induccion completada; experiencia o evaluacion aun insuficiente.</w:t>
            </w:r>
          </w:p>
        </w:tc>
        <w:tc>
          <w:tcPr>
            <w:tcW w:type="dxa" w:w="32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Solo acompanado y sin firmar informes.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Habilitado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Competencias evaluadas y desempeno satisfactorio en servicio supervisado.</w:t>
            </w:r>
          </w:p>
        </w:tc>
        <w:tc>
          <w:tcPr>
            <w:tcW w:type="dxa" w:w="32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Ejecuta alcance definido.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Senior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Experiencia demostrada, criterio de escalamiento y revision consistente.</w:t>
            </w:r>
          </w:p>
        </w:tc>
        <w:tc>
          <w:tcPr>
            <w:tcW w:type="dxa" w:w="32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Lidera operaciones complejas y apoya formacion.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Revisor tecnico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Dominio metodologico, independencia del trabajo revisado y autorizacion formal.</w:t>
            </w:r>
          </w:p>
        </w:tc>
        <w:tc>
          <w:tcPr>
            <w:tcW w:type="dxa" w:w="32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Aprueba tecnicamente reportes.</w:t>
            </w:r>
          </w:p>
        </w:tc>
      </w:tr>
    </w:tbl>
    <w:p>
      <w:pPr>
        <w:spacing w:after="40"/>
      </w:pPr>
    </w:p>
    <w:p>
      <w:pPr>
        <w:pStyle w:val="Heading1"/>
      </w:pPr>
      <w:r>
        <w:t>20. Indicadores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Formula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Meta inicial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Reportes preliminares oportunos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Reportes dentro del plazo / reportes emitidos x 100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&gt;= 95%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Informes aprobados sin reproceso mayor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Informes sin devolucion mayor / informes revisados x 100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&gt;= 90%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Evidencia completa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Servicios con dossier completo / servicios cerrados x 100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100%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Personal habilitado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Asignaciones con competencia vigente / asignaciones x 100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100%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Cierre de acciones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Acciones cerradas en plazo / acciones vencidas en periodo x 100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&gt;= 90%</w:t>
            </w:r>
          </w:p>
        </w:tc>
      </w:tr>
    </w:tbl>
    <w:p>
      <w:pPr>
        <w:spacing w:after="40"/>
      </w:pPr>
    </w:p>
    <w:p>
      <w:pPr>
        <w:pStyle w:val="Heading1"/>
      </w:pPr>
      <w:r>
        <w:t>21. Registros asociados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Codigo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 primario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ACI-F-001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Orden de servicio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Coordinador de Operaciones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ACI-F-002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Checklist operacional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Inspector / Loss Controller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ACI-F-003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Bitacora de eventos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Inspector / Loss Controller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ACI-F-004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Registro fotografico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Inspector / Loss Controller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ACI-F-005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Reporte preliminar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Inspector y Coordinador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ACI-F-006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Informe final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Inspector, Revisor Tecnico y Coordinador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ACI-F-101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Listado maestro de documentos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Calidad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ACI-F-201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Perfil de cargo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Gerencia / Personas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ACI-F-202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Matriz de competencia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Operaciones / Calidad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ACI-F-203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Registro de capacitacion</w:t>
            </w:r>
          </w:p>
        </w:tc>
        <w:tc>
          <w:tcPr>
            <w:tcW w:type="dxa" w:w="28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Personas / Calidad</w:t>
            </w:r>
          </w:p>
        </w:tc>
      </w:tr>
    </w:tbl>
    <w:p>
      <w:pPr>
        <w:spacing w:after="40"/>
      </w:pPr>
    </w:p>
    <w:p>
      <w:pPr>
        <w:pStyle w:val="Heading1"/>
      </w:pPr>
      <w:r>
        <w:t>22. Implementacion piloto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Antes del primer servicio: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Aprobar este manual, completar los datos corporativos, nombrar responsables, capacitar al equipo, ejecutar una operacion simulada, corregir los formatos y emitir las versiones vigentes.</w:t>
            </w:r>
          </w:p>
        </w:tc>
      </w:tr>
    </w:tbl>
    <w:p>
      <w:pPr>
        <w:spacing w:after="40"/>
      </w:pP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Simular recepcion, planificacion, bitacora, alertas, reporte preliminar e informe final.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Verificar que los archivos puedan completarse desde terreno y revisarse en oficina.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Medir tiempo de elaboracion y detectar campos innecesarios o faltantes.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hallazgos como acciones de mejora y aprobar la version 1.0 para uso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Version 1.0 | Para aprobacion e implementacion piloto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5D788A"/>
        <w:sz w:val="16"/>
      </w:rPr>
      <w:t>ACI LATAM | ACI-MO-001 | Manual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