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677"/>
      </w:tblGrid>
      <w:tr>
        <w:tc>
          <w:tcPr>
            <w:tcW w:type="dxa" w:w="9878"/>
            <w:shd w:fill="0B0F12"/>
            <w:tcMar>
              <w:top w:w="330" w:type="dxa"/>
              <w:start w:w="280" w:type="dxa"/>
              <w:bottom w:w="330" w:type="dxa"/>
              <w:end w:w="2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PROGRAMA CORPORATIVO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3"/>
              </w:rPr>
              <w:t>Capacitacion y Habilitacion Tecnica</w:t>
            </w:r>
          </w:p>
          <w:p>
            <w:pPr>
              <w:spacing w:before="32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2"/>
              </w:rPr>
              <w:t>ACI-PC-001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Aprobacion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aprobacion e implementacion piloto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Pendiente</w:t>
            </w:r>
          </w:p>
        </w:tc>
      </w:tr>
    </w:tbl>
    <w:p>
      <w:pPr>
        <w:spacing w:after="40"/>
      </w:pPr>
    </w:p>
    <w:p>
      <w:pPr>
        <w:spacing w:after="100" w:line="264" w:lineRule="auto"/>
      </w:pPr>
      <w:r>
        <w:rPr>
          <w:rFonts w:ascii="Arial" w:hAnsi="Arial"/>
          <w:b w:val="0"/>
          <w:i/>
          <w:color w:val="5D788A"/>
          <w:sz w:val="20"/>
        </w:rPr>
        <w:t>Debe aplicarse junto con ACI-MO-001, la orden de servicio y las instrucciones contractuales vigentes. No reemplaza normas, metodos ni requisitos legales aplicables.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Cambio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Emision inicial para aprobacion y prueba piloto.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Operaciones / Calidad</w:t>
            </w:r>
          </w:p>
        </w:tc>
      </w:tr>
    </w:tbl>
    <w:p>
      <w:pPr>
        <w:spacing w:after="40"/>
      </w:pPr>
    </w:p>
    <w:p>
      <w:pPr>
        <w:pStyle w:val="Heading1"/>
      </w:pPr>
      <w:r>
        <w:t>1. Objeto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Definir el programa mediante el cual ACI forma, evalúa, supervisa, habilita y reevalúa al personal que ejecuta o revisa servicios de loss control.</w:t>
      </w:r>
    </w:p>
    <w:p>
      <w:pPr>
        <w:pStyle w:val="Heading1"/>
      </w:pPr>
      <w:r>
        <w:t>2. Alcance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Aplica a inspectores, loss controllers, coordinadores, revisores técnicos y proveedores críticos que actúan en nombre de ACI.</w:t>
      </w:r>
    </w:p>
    <w:p>
      <w:pPr>
        <w:pStyle w:val="Heading1"/>
      </w:pPr>
      <w:r>
        <w:t>3. Documentos relacionados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ACI-MO-001 Manual Operacional de Loss Control y Expediting.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ACI-F-001 Orden de Servicio.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ACI-F-002 Checklist Operacional.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 de Eventos.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ACI-F-004 Registro Fotografico.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ACI-F-005 Reporte Preliminar.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ACI-F-006 Informe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Jerarquia: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La orden de servicio y la instruccion escrita del cliente definen el alcance. Si existe conflicto con seguridad, ley o integridad tecnica, se debe detener la actividad propia y escalar.</w:t>
            </w:r>
          </w:p>
        </w:tc>
      </w:tr>
    </w:tbl>
    <w:p>
      <w:pPr>
        <w:spacing w:after="40"/>
      </w:pPr>
    </w:p>
    <w:p>
      <w:pPr>
        <w:pStyle w:val="Heading1"/>
      </w:pPr>
      <w:r>
        <w:t>4. Niveles de habilitacion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30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Autorizacion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En induccion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Documentos corporativos y HSE en curso.</w:t>
            </w:r>
          </w:p>
        </w:tc>
        <w:tc>
          <w:tcPr>
            <w:tcW w:type="dxa" w:w="30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Sin trabajo técnico autónomo.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En formación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Teoría aprobada; práctica supervisada pendiente o parcial.</w:t>
            </w:r>
          </w:p>
        </w:tc>
        <w:tc>
          <w:tcPr>
            <w:tcW w:type="dxa" w:w="30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Participa acompañado; no firma informes.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Habilitado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Competencias mínimas, práctica y evaluación satisfactorias.</w:t>
            </w:r>
          </w:p>
        </w:tc>
        <w:tc>
          <w:tcPr>
            <w:tcW w:type="dxa" w:w="30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Ejecuta alcances definidos.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Senior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Experiencia y criterio demostrados en operaciones complejas.</w:t>
            </w:r>
          </w:p>
        </w:tc>
        <w:tc>
          <w:tcPr>
            <w:tcW w:type="dxa" w:w="30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Lidera y supervisa.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Revisor técnico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Dominio metodológico, independencia y evaluación específica.</w:t>
            </w:r>
          </w:p>
        </w:tc>
        <w:tc>
          <w:tcPr>
            <w:tcW w:type="dxa" w:w="30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Aprueba técnicamente reportes.</w:t>
            </w:r>
          </w:p>
        </w:tc>
      </w:tr>
    </w:tbl>
    <w:p>
      <w:pPr>
        <w:spacing w:after="40"/>
      </w:pPr>
    </w:p>
    <w:p>
      <w:pPr>
        <w:pStyle w:val="Heading1"/>
      </w:pPr>
      <w:r>
        <w:t>5. Malla formativa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Modulo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Contenido mínimo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Evaluacion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M1 ACI e independencia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Alcance, ética, confidencialidad, conflicto y escalamiento.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Prueba y declaración.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M2 HSE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Peligros, EPP, autoridad para detener, emergencia, fatiga y viajes.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Prueba y ejercicio.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M3 Operación petrolera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Carga/descarga, terminal, nave, tanques, documentos y secuencia.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Caso técnico.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M4 Cantidad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Medición, unidades, factores, reconciliación y revisión.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Cálculo controlado.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M5 Calidad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Muestreo, etiquetas, sellos, custodia y certificados.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Simulación.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M6 Expediting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Hitos, zona horaria, demoras, fuentes y alertas.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Cronología simulada.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M7 Evidencia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Bitácora, fotos, nomenclatura, respaldo e integridad.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Expediente simulado.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M8 Reportes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Preliminar, informe final, lenguaje y revisión.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Informe evaluado.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M9 Reclamos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Preservación, hipótesis, cálculos y límites legales.</w:t>
            </w:r>
          </w:p>
        </w:tc>
        <w:tc>
          <w:tcPr>
            <w:tcW w:type="dxa" w:w="20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Caso de diferencia.</w:t>
            </w:r>
          </w:p>
        </w:tc>
      </w:tr>
    </w:tbl>
    <w:p>
      <w:pPr>
        <w:spacing w:after="40"/>
      </w:pPr>
    </w:p>
    <w:p>
      <w:pPr>
        <w:pStyle w:val="Heading1"/>
      </w:pPr>
      <w:r>
        <w:t>6. Evaluacion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La habilitación exige evidencia combinada. Una prueba escrita por sí sola no demuestra competencia operacional.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Componente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 inicial propuesto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Conocimiento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Resultado &gt;= 80% en módulos aplicables.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Caso práctico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Sin errores críticos y &gt;= 80% de criterios.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HSE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100% de puntos críticos y conducta segura.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Operación supervisada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Evaluación satisfactoria del supervisor.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Reporte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Aprobado por revisor técnico sin reproceso mayor.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Conducta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Independencia, comunicación y trazabilidad satisfactorias.</w:t>
            </w:r>
          </w:p>
        </w:tc>
      </w:tr>
    </w:tbl>
    <w:p>
      <w:pPr>
        <w:spacing w:after="40"/>
      </w:pPr>
    </w:p>
    <w:p>
      <w:pPr>
        <w:spacing w:after="100" w:line="264" w:lineRule="auto"/>
      </w:pPr>
      <w:r>
        <w:rPr>
          <w:rFonts w:ascii="Arial" w:hAnsi="Arial"/>
          <w:b w:val="0"/>
          <w:i/>
          <w:color w:val="5D788A"/>
          <w:sz w:val="20"/>
        </w:rPr>
        <w:t>Los porcentajes son criterios iniciales y deben ser aprobados por Gerencia y Calidad antes de su vigencia.</w:t>
      </w:r>
    </w:p>
    <w:p>
      <w:pPr>
        <w:pStyle w:val="Heading1"/>
      </w:pPr>
      <w:r>
        <w:t>7. Practica supervisada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Revisión previa del alcance y riesgos.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Participación en operación real o simulación de fidelidad suficiente.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Observación directa de preparación, registro, comunicación y cierre.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Retroalimentación documentada.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Repetición de actividades insuficientes.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Autorización formal por alcance, no genérica.</w:t>
      </w:r>
    </w:p>
    <w:p>
      <w:pPr>
        <w:pStyle w:val="Heading1"/>
      </w:pPr>
      <w:r>
        <w:t>8. Habilitacion por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Competencia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Operaciones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Caso y servicio supervisado.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Cantidad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Ejercicio de medición/reconciliación revisado.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Calidad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Simulación de muestreo/custodia.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Expediting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Cronología y alertas correctas.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Evidencia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Expediente completo y trazable.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Reportes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Preliminar y final aprobados.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Seguridad</w:t>
            </w:r>
          </w:p>
        </w:tc>
        <w:tc>
          <w:tcPr>
            <w:tcW w:type="dxa" w:w="74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Inducción, evaluación y desempeño seguro.</w:t>
            </w:r>
          </w:p>
        </w:tc>
      </w:tr>
    </w:tbl>
    <w:p>
      <w:pPr>
        <w:spacing w:after="40"/>
      </w:pPr>
    </w:p>
    <w:p>
      <w:pPr>
        <w:pStyle w:val="Heading1"/>
      </w:pPr>
      <w:r>
        <w:t>9. Reevaluacion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Anual o según riesgo y frecuencia de actividad.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Después de ausencia prolongada en una competencia.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Tras error crítico, incidente, reclamo o no conformidad.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Cuando cambie método, producto, equipo, requisito o jurisdicción.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Antes de asumir revisión técnica o liderazgo de operación compleja.</w:t>
      </w:r>
    </w:p>
    <w:p>
      <w:pPr>
        <w:pStyle w:val="Heading1"/>
      </w:pPr>
      <w:r>
        <w:t>10. Suspension o restriccion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Operaciones y Calidad pueden suspender o limitar una habilitación por vencimiento, desempeño insuficiente, incumplimiento HSE, alteración de registros, conflicto de interés no declarado o falta de actividad reciente. La restitución requiere plan y evidencia de cierre.</w:t>
      </w:r>
    </w:p>
    <w:p>
      <w:pPr>
        <w:pStyle w:val="Heading1"/>
      </w:pPr>
      <w:r>
        <w:t>11. Revisor tecnico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Competencia técnica superior o equivalente al alcance revisado.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Independencia respecto del trabajo cuando el riesgo lo requiera.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Capacidad de reconstruir cálculos y desafiar conclusiones.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Conocimiento de control documental y confidencialidad.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Registro de revisiones y desempeño satisfactorio.</w:t>
      </w:r>
    </w:p>
    <w:p>
      <w:pPr>
        <w:pStyle w:val="Heading1"/>
      </w:pPr>
      <w:r>
        <w:t>Registros asociados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ACI-F-201 Perfil de Cargo.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ACI-F-202 Matriz de Competencia.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ACI-F-203 Registro de Capacitación.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ACI-F-204 Evaluación de Desempeño.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Evaluaciones y casos prácticos.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Registro de habilitación/suspensión.</w:t>
      </w:r>
    </w:p>
    <w:p>
      <w:pPr>
        <w:pStyle w:val="Heading1"/>
      </w:pPr>
      <w:r>
        <w:t>Implementacion piloto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Aplicar el programa a una persona ficticia, incluyendo brecha, formación, caso práctico, operación supervisada, evaluación y decisión de habilitación por competencia.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Capacitar al personal involucrado.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Ejecutar un caso simulado con datos controlados.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hallazgos y ajustes requeridos.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Aprobar la version vigente antes del uso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Version 1.0 | Para aprobacion e implementacion piloto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ACI-PC-001 | Capacitacion y Habilitacion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