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677"/>
      </w:tblGrid>
      <w:tr>
        <w:tc>
          <w:tcPr>
            <w:tcW w:type="dxa" w:w="9878"/>
            <w:shd w:fill="0B0F12"/>
            <w:tcMar>
              <w:top w:w="330" w:type="dxa"/>
              <w:start w:w="280" w:type="dxa"/>
              <w:bottom w:w="330" w:type="dxa"/>
              <w:end w:w="2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PROCEDIMIENTO TECNICO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3"/>
              </w:rPr>
              <w:t>Control de Cantidad y Reconciliacion</w:t>
            </w:r>
          </w:p>
          <w:p>
            <w:pPr>
              <w:spacing w:before="32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2"/>
              </w:rPr>
              <w:t>ACI-PT-001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Aprobacion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aprobacion e implementacion piloto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Pendiente</w:t>
            </w:r>
          </w:p>
        </w:tc>
      </w:tr>
    </w:tbl>
    <w:p>
      <w:pPr>
        <w:spacing w:after="40"/>
      </w:pPr>
    </w:p>
    <w:p>
      <w:pPr>
        <w:spacing w:after="100" w:line="264" w:lineRule="auto"/>
      </w:pPr>
      <w:r>
        <w:rPr>
          <w:rFonts w:ascii="Arial" w:hAnsi="Arial"/>
          <w:b w:val="0"/>
          <w:i/>
          <w:color w:val="5D788A"/>
          <w:sz w:val="20"/>
        </w:rPr>
        <w:t>Debe aplicarse junto con ACI-MO-001, la orden de servicio y las instrucciones contractuales vigentes. No reemplaza normas, metodos ni requisitos legales aplicables.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Cambio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Emision inicial para aprobacion y prueba piloto.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Operaciones / Calidad</w:t>
            </w:r>
          </w:p>
        </w:tc>
      </w:tr>
    </w:tbl>
    <w:p>
      <w:pPr>
        <w:spacing w:after="40"/>
      </w:pPr>
    </w:p>
    <w:p>
      <w:pPr>
        <w:pStyle w:val="Heading1"/>
      </w:pPr>
      <w:r>
        <w:t>1. Objeto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Definir el metodo para observar, registrar, comprobar y reconciliar cantidades en operaciones petroleras, manteniendo trazabilidad de datos, unidades, fuentes, calculos y limitaciones.</w:t>
      </w:r>
    </w:p>
    <w:p>
      <w:pPr>
        <w:pStyle w:val="Heading1"/>
      </w:pPr>
      <w:r>
        <w:t>2. Alcance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Aplica a mediciones de nave, terminal, planta, tanques, unidades de transporte y documentos relacionados, cuando formen parte expresa del servicio contratado.</w:t>
      </w:r>
    </w:p>
    <w:p>
      <w:pPr>
        <w:pStyle w:val="Heading1"/>
      </w:pPr>
      <w:r>
        <w:t>3. Documentos relacionados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ACI-MO-001 Manual Operacional de Loss Control y Expediting.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ACI-F-001 Orden de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ACI-F-002 Checklist Operacional.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 de Eventos.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ACI-F-004 Registro Fotografico.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ACI-F-005 Reporte Preliminar.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ACI-F-006 Informe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Jerarquia: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La orden de servicio y la instruccion escrita del cliente definen el alcance. Si existe conflicto con seguridad, ley o integridad tecnica, se debe detener la actividad propia y escalar.</w:t>
            </w:r>
          </w:p>
        </w:tc>
      </w:tr>
    </w:tbl>
    <w:p>
      <w:pPr>
        <w:spacing w:after="40"/>
      </w:pPr>
    </w:p>
    <w:p>
      <w:pPr>
        <w:pStyle w:val="Heading1"/>
      </w:pPr>
      <w:r>
        <w:t>4. Principios de medicion y calculo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Principio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Aplicacion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Fuente identificada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Cada cifra se marca como observada por ACI, calculada por ACI o suministrada por terceros.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Metodo definido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Se utiliza el metodo, norma, tabla y base contractual especificados para la operacion.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Unidades consistentes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No se comparan cifras hasta confirmar unidad, base de temperatura, densidad y condicion estandar.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Reproducibilidad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Un tercero competente debe poder reconstruir el calculo con los datos y factores registrados.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Doble revision</w:t>
            </w:r>
          </w:p>
        </w:tc>
        <w:tc>
          <w:tcPr>
            <w:tcW w:type="dxa" w:w="75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Toda diferencia relevante o cifra usada en reclamo debe ser revisada independientemente.</w:t>
            </w:r>
          </w:p>
        </w:tc>
      </w:tr>
    </w:tbl>
    <w:p>
      <w:pPr>
        <w:spacing w:after="40"/>
      </w:pPr>
    </w:p>
    <w:p>
      <w:pPr>
        <w:pStyle w:val="Heading1"/>
      </w:pPr>
      <w:r>
        <w:t>5. Preparacion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Confirmar producto, cantidad estimada, unidades, base de referencia y tolerancia contractual.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Obtener tablas de calibracion, certificados, factores, hojas de medicion y documentos disponibles.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Identificar tanques, compartimientos, lineas, medidores y puntos de transferencia incluidos.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Confirmar equipos que ACI observara o utilizara y su evidencia de calibracion/verificacion.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Preparar hoja de calculo o formato controlado sin formulas ocultas o factores no documentados.</w:t>
      </w:r>
    </w:p>
    <w:p>
      <w:pPr>
        <w:pStyle w:val="Heading1"/>
      </w:pPr>
      <w:r>
        <w:t>6. Control de mediciones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Dato</w:t>
            </w:r>
          </w:p>
        </w:tc>
        <w:tc>
          <w:tcPr>
            <w:tcW w:type="dxa" w:w="78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 minimo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Identificacion</w:t>
            </w:r>
          </w:p>
        </w:tc>
        <w:tc>
          <w:tcPr>
            <w:tcW w:type="dxa" w:w="78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Tanque/compartimiento, producto, fecha, hora, zona horaria y responsable.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Nivel o vacio</w:t>
            </w:r>
          </w:p>
        </w:tc>
        <w:tc>
          <w:tcPr>
            <w:tcW w:type="dxa" w:w="78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Lectura, unidad, punto de referencia, repeticion y discrepancia entre lecturas.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Agua libre</w:t>
            </w:r>
          </w:p>
        </w:tc>
        <w:tc>
          <w:tcPr>
            <w:tcW w:type="dxa" w:w="78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Metodo, punto, resultado, unidad y limitacion observada.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Temperatura</w:t>
            </w:r>
          </w:p>
        </w:tc>
        <w:tc>
          <w:tcPr>
            <w:tcW w:type="dxa" w:w="78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Puntos, lecturas, promedio, instrumento y estabilidad.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Densidad</w:t>
            </w:r>
          </w:p>
        </w:tc>
        <w:tc>
          <w:tcPr>
            <w:tcW w:type="dxa" w:w="78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Valor, temperatura de referencia, fuente y certificado relacionado.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Tabla/factor</w:t>
            </w:r>
          </w:p>
        </w:tc>
        <w:tc>
          <w:tcPr>
            <w:tcW w:type="dxa" w:w="78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Identificacion, version, rango aplicable y fuente.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Sellos</w:t>
            </w:r>
          </w:p>
        </w:tc>
        <w:tc>
          <w:tcPr>
            <w:tcW w:type="dxa" w:w="78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Numero, condicion, apertura/cierre y responsable cuando aplique.</w:t>
            </w:r>
          </w:p>
        </w:tc>
      </w:tr>
    </w:tbl>
    <w:p>
      <w:pPr>
        <w:spacing w:after="40"/>
      </w:pPr>
    </w:p>
    <w:p>
      <w:pPr>
        <w:pStyle w:val="Heading1"/>
      </w:pPr>
      <w:r>
        <w:t>7. Medicion en tanques de tierra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Confirmar que el tanque y la tabla corresponden entre si.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movimientos simultaneos, lineas abiertas, recirculacion, drenajes o transferencias que puedan afectar el balance.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Observar condiciones de reposo y estabilidad indicadas por el metodo aplicable.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Documentar lecturas iniciales y finales, correcciones y volumen neto calculado.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limitaciones de acceso, espuma, turbulencia, techo flotante, sedimentos u otras condiciones relevantes.</w:t>
      </w:r>
    </w:p>
    <w:p>
      <w:pPr>
        <w:pStyle w:val="Heading1"/>
      </w:pPr>
      <w:r>
        <w:t>8. Medicion en nave o unidad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Identificar compartimientos incluidos y condición de los no incluidos.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lecturas, temperaturas, agua, remanentes, slops y cantidades no bombeables cuando corresponda.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Verificar que correcciones de trim/list u otras se apliquen desde fuente autorizada.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Distinguir cifras de libro, cifras calculadas por terceros y cifras comprobadas por ACI.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 presentar cifras de nave como independientes si ACI no observo las mediciones.</w:t>
      </w:r>
    </w:p>
    <w:p>
      <w:pPr>
        <w:pStyle w:val="Heading1"/>
      </w:pPr>
      <w:r>
        <w:t>9. Reconciliacion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La base de reconciliacion debe definirse antes de calcular diferencias. Las siguientes expresiones son estructuras generales y deben adaptarse a la base contractual: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6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Estructura general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Cantidad entregada por origen</w:t>
            </w:r>
          </w:p>
        </w:tc>
        <w:tc>
          <w:tcPr>
            <w:tcW w:type="dxa" w:w="6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Inventario inicial - inventario final +/- movimientos documentados.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Cantidad recibida por destino</w:t>
            </w:r>
          </w:p>
        </w:tc>
        <w:tc>
          <w:tcPr>
            <w:tcW w:type="dxa" w:w="6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Inventario final - inventario inicial +/- movimientos documentados.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Diferencia</w:t>
            </w:r>
          </w:p>
        </w:tc>
        <w:tc>
          <w:tcPr>
            <w:tcW w:type="dxa" w:w="6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Cantidad de destino - cantidad de origen, con signo y unidad claramente definidos.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Diferencia porcentual</w:t>
            </w:r>
          </w:p>
        </w:tc>
        <w:tc>
          <w:tcPr>
            <w:tcW w:type="dxa" w:w="6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Diferencia / base de referencia acordada x 100.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Balance</w:t>
            </w:r>
          </w:p>
        </w:tc>
        <w:tc>
          <w:tcPr>
            <w:tcW w:type="dxa" w:w="65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Entradas - salidas - variacion de inventario, incorporando movimientos autorizados.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Prohibicion: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No mezclar volúmenes observados y estandar, masas y volumenes, o bases de temperatura distintas. No elegir una base solo porque reduce o aumenta la diferencia.</w:t>
            </w:r>
          </w:p>
        </w:tc>
      </w:tr>
    </w:tbl>
    <w:p>
      <w:pPr>
        <w:spacing w:after="40"/>
      </w:pPr>
    </w:p>
    <w:p>
      <w:pPr>
        <w:pStyle w:val="Heading1"/>
      </w:pPr>
      <w:r>
        <w:t>10. Investigacion de diferencias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Confirmar: </w:t>
      </w:r>
      <w:r>
        <w:rPr>
          <w:rFonts w:ascii="Arial" w:hAnsi="Arial"/>
          <w:b w:val="0"/>
          <w:i w:val="0"/>
          <w:color w:val="25313A"/>
          <w:sz w:val="20"/>
        </w:rPr>
        <w:t>Revisar transcripcion, unidades, signos, decimales, formulas y documentos.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Aislar: </w:t>
      </w:r>
      <w:r>
        <w:rPr>
          <w:rFonts w:ascii="Arial" w:hAnsi="Arial"/>
          <w:b w:val="0"/>
          <w:i w:val="0"/>
          <w:color w:val="25313A"/>
          <w:sz w:val="20"/>
        </w:rPr>
        <w:t>Comparar por tanque, compartimiento, periodo y punto de transferencia.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Evaluar: </w:t>
      </w:r>
      <w:r>
        <w:rPr>
          <w:rFonts w:ascii="Arial" w:hAnsi="Arial"/>
          <w:b w:val="0"/>
          <w:i w:val="0"/>
          <w:color w:val="25313A"/>
          <w:sz w:val="20"/>
        </w:rPr>
        <w:t>Revisar agua, temperatura, densidad, remanentes, line fill, movimientos simultaneos, medidores y documentos pendientes.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Documentar: </w:t>
      </w:r>
      <w:r>
        <w:rPr>
          <w:rFonts w:ascii="Arial" w:hAnsi="Arial"/>
          <w:b w:val="0"/>
          <w:i w:val="0"/>
          <w:color w:val="25313A"/>
          <w:sz w:val="20"/>
        </w:rPr>
        <w:t>Registrar hipotesis como hipotesis, indicando evidencia a favor, en contra y datos faltantes.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Escalar: </w:t>
      </w:r>
      <w:r>
        <w:rPr>
          <w:rFonts w:ascii="Arial" w:hAnsi="Arial"/>
          <w:b w:val="0"/>
          <w:i w:val="0"/>
          <w:color w:val="25313A"/>
          <w:sz w:val="20"/>
        </w:rPr>
        <w:t>Comunicar diferencias superiores al criterio contractual o sin explicacion razonable.</w:t>
      </w:r>
    </w:p>
    <w:p>
      <w:pPr>
        <w:pStyle w:val="Heading1"/>
      </w:pPr>
      <w:r>
        <w:t>11. Revision tecnica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Cifras fuente verificadas contra documentos.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Formulas visibles y reproducibles.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Unidades y base de referencia consistentes.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Factores y tablas identificados.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Diferencias recalculadas por segundo revisor.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Limitaciones y datos de terceros claramente indicados.</w:t>
      </w:r>
    </w:p>
    <w:p>
      <w:pPr>
        <w:pStyle w:val="Heading1"/>
      </w:pPr>
      <w:r>
        <w:t>Registros asociados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ACI-F-002 Checklist Operacional.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Hojas de medicion y calculo del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ACI-F-005 Reporte Preliminar.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ACI-F-006 Informe Final.</w:t>
      </w:r>
    </w:p>
    <w:p>
      <w:pPr>
        <w:pStyle w:val="Heading1"/>
      </w:pPr>
      <w:r>
        <w:t>Implementacion piloto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Simular una reconciliacion con mediciones iniciales/finales, movimientos simultaneos, un dato incorrecto y una diferencia superior a tolerancia para verificar deteccion, escalamiento y doble revision.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Capacitar al personal involucrado.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Ejecutar un caso simulado con datos controlados.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hallazgos y ajustes requeridos.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Aprobar la version vigente antes del uso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Version 1.0 | Para aprobacion e implementacion piloto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ACI-PT-001 | Cantidad y Reconciliacion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