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0B0F12"/>
          <w:left w:val="single" w:sz="0" w:space="0" w:color="0B0F12"/>
          <w:bottom w:val="single" w:sz="0" w:space="0" w:color="0B0F12"/>
          <w:right w:val="single" w:sz="0" w:space="0" w:color="0B0F12"/>
          <w:insideH w:val="single" w:sz="0" w:space="0" w:color="0B0F12"/>
          <w:insideV w:val="single" w:sz="0" w:space="0" w:color="0B0F12"/>
        </w:tblBorders>
      </w:tblPr>
      <w:tblGrid>
        <w:gridCol w:w="9677"/>
      </w:tblGrid>
      <w:tr>
        <w:tc>
          <w:tcPr>
            <w:tcW w:type="dxa" w:w="9878"/>
            <w:shd w:fill="0B0F12"/>
            <w:tcMar>
              <w:top w:w="330" w:type="dxa"/>
              <w:start w:w="280" w:type="dxa"/>
              <w:bottom w:w="330" w:type="dxa"/>
              <w:end w:w="2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4"/>
              </w:rPr>
              <w:t>PROCEDIMIENTO TECNICO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DCE3E7"/>
                <w:sz w:val="23"/>
              </w:rPr>
              <w:t>Muestreo, Calidad y Cadena de Custodia</w:t>
            </w:r>
          </w:p>
          <w:p>
            <w:pPr>
              <w:spacing w:before="320"/>
              <w:jc w:val="center"/>
            </w:pPr>
            <w:r>
              <w:rPr>
                <w:rFonts w:ascii="Arial" w:hAnsi="Arial"/>
                <w:b/>
                <w:i w:val="0"/>
                <w:color w:val="C88C3A"/>
                <w:sz w:val="22"/>
              </w:rPr>
              <w:t>ACI-PT-002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Version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Estado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Fecha</w:t>
            </w:r>
          </w:p>
        </w:tc>
        <w:tc>
          <w:tcPr>
            <w:tcW w:type="dxa" w:w="19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Aprobacion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1.0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Para aprobacion e implementacion piloto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12-06-2026</w:t>
            </w:r>
          </w:p>
        </w:tc>
        <w:tc>
          <w:tcPr>
            <w:tcW w:type="dxa" w:w="19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Pendiente</w:t>
            </w:r>
          </w:p>
        </w:tc>
      </w:tr>
    </w:tbl>
    <w:p>
      <w:pPr>
        <w:spacing w:after="40"/>
      </w:pPr>
    </w:p>
    <w:p>
      <w:pPr>
        <w:spacing w:after="100" w:line="264" w:lineRule="auto"/>
      </w:pPr>
      <w:r>
        <w:rPr>
          <w:rFonts w:ascii="Arial" w:hAnsi="Arial"/>
          <w:b w:val="0"/>
          <w:i/>
          <w:color w:val="5D788A"/>
          <w:sz w:val="20"/>
        </w:rPr>
        <w:t>Debe aplicarse junto con ACI-MO-001, la orden de servicio y las instrucciones contractuales vigentes. No reemplaza normas, metodos ni requisitos legales aplicables.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Version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Fecha</w:t>
            </w:r>
          </w:p>
        </w:tc>
        <w:tc>
          <w:tcPr>
            <w:tcW w:type="dxa" w:w="52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Cambio</w:t>
            </w:r>
          </w:p>
        </w:tc>
        <w:tc>
          <w:tcPr>
            <w:tcW w:type="dxa" w:w="1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Responsable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1.0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12-06-2026</w:t>
            </w:r>
          </w:p>
        </w:tc>
        <w:tc>
          <w:tcPr>
            <w:tcW w:type="dxa" w:w="52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Emision inicial para aprobacion y prueba piloto.</w:t>
            </w:r>
          </w:p>
        </w:tc>
        <w:tc>
          <w:tcPr>
            <w:tcW w:type="dxa" w:w="1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Operaciones / Calidad</w:t>
            </w:r>
          </w:p>
        </w:tc>
      </w:tr>
    </w:tbl>
    <w:p>
      <w:pPr>
        <w:spacing w:after="40"/>
      </w:pPr>
    </w:p>
    <w:p>
      <w:pPr>
        <w:pStyle w:val="Heading1"/>
      </w:pPr>
      <w:r>
        <w:t>1. Objeto</w:t>
      </w:r>
    </w:p>
    <w:p>
      <w:pPr>
        <w:spacing w:after="100" w:line="264" w:lineRule="auto"/>
      </w:pPr>
      <w:r>
        <w:rPr>
          <w:rFonts w:ascii="Arial" w:hAnsi="Arial"/>
          <w:b w:val="0"/>
          <w:i w:val="0"/>
          <w:color w:val="25313A"/>
          <w:sz w:val="20"/>
        </w:rPr>
        <w:t>Establecer controles para observar el muestreo, identificar muestras, mantener cadena de custodia y revisar documentos de calidad sin exceder la competencia ni el alcance contratado.</w:t>
      </w:r>
    </w:p>
    <w:p>
      <w:pPr>
        <w:pStyle w:val="Heading1"/>
      </w:pPr>
      <w:r>
        <w:t>2. Alcance</w:t>
      </w:r>
    </w:p>
    <w:p>
      <w:pPr>
        <w:spacing w:after="100" w:line="264" w:lineRule="auto"/>
      </w:pPr>
      <w:r>
        <w:rPr>
          <w:rFonts w:ascii="Arial" w:hAnsi="Arial"/>
          <w:b w:val="0"/>
          <w:i w:val="0"/>
          <w:color w:val="25313A"/>
          <w:sz w:val="20"/>
        </w:rPr>
        <w:t>Aplica a combustibles, crudos y derivados cuando ACI supervise o documente muestreo, sellado, traslado, recepcion de laboratorio o resultados de calidad.</w:t>
      </w:r>
    </w:p>
    <w:p>
      <w:pPr>
        <w:pStyle w:val="Heading1"/>
      </w:pPr>
      <w:r>
        <w:t>3. Documentos relacionados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ACI-MO-001 Manual Operacional de Loss Control y Expediting.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ACI-F-001 Orden de Servicio.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ACI-F-002 Checklist Operacional.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ACI-F-003 Bitacora de Eventos.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ACI-F-004 Registro Fotografico.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ACI-F-005 Reporte Preliminar.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ACI-F-006 Informe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9677"/>
      </w:tblGrid>
      <w:tr>
        <w:tc>
          <w:tcPr>
            <w:tcW w:type="dxa" w:w="9878"/>
            <w:shd w:fill="FFF4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i w:val="0"/>
                <w:color w:val="1F5867"/>
                <w:sz w:val="20"/>
              </w:rPr>
              <w:t xml:space="preserve">Jerarquia: </w:t>
            </w:r>
            <w:r>
              <w:rPr>
                <w:rFonts w:ascii="Arial" w:hAnsi="Arial"/>
                <w:b w:val="0"/>
                <w:i w:val="0"/>
                <w:color w:val="25313A"/>
                <w:sz w:val="20"/>
              </w:rPr>
              <w:t>La orden de servicio y la instruccion escrita del cliente definen el alcance. Si existe conflicto con seguridad, ley o integridad tecnica, se debe detener la actividad propia y escalar.</w:t>
            </w:r>
          </w:p>
        </w:tc>
      </w:tr>
    </w:tbl>
    <w:p>
      <w:pPr>
        <w:spacing w:after="40"/>
      </w:pPr>
    </w:p>
    <w:p>
      <w:pPr>
        <w:pStyle w:val="Heading1"/>
      </w:pPr>
      <w:r>
        <w:t>4. Limites del servicio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9677"/>
      </w:tblGrid>
      <w:tr>
        <w:tc>
          <w:tcPr>
            <w:tcW w:type="dxa" w:w="9878"/>
            <w:shd w:fill="FFF4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i w:val="0"/>
                <w:color w:val="1F5867"/>
                <w:sz w:val="20"/>
              </w:rPr>
              <w:t xml:space="preserve">Limite tecnico: </w:t>
            </w:r>
            <w:r>
              <w:rPr>
                <w:rFonts w:ascii="Arial" w:hAnsi="Arial"/>
                <w:b w:val="0"/>
                <w:i w:val="0"/>
                <w:color w:val="25313A"/>
                <w:sz w:val="20"/>
              </w:rPr>
              <w:t>ACI no declara conformidad de laboratorio ni sustituye al laboratorio acreditado. ACI documenta el proceso observado y compara resultados con la especificacion recibida cuando ello forme parte del alcance.</w:t>
            </w:r>
          </w:p>
        </w:tc>
      </w:tr>
    </w:tbl>
    <w:p>
      <w:pPr>
        <w:spacing w:after="40"/>
      </w:pPr>
    </w:p>
    <w:p>
      <w:pPr>
        <w:pStyle w:val="Heading1"/>
      </w:pPr>
      <w:r>
        <w:t>5. Plan de muestreo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Producto, lote, tanque, nave o punto de transferencia.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Objetivo del muestreo y ensayos requeridos.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Metodo/norma/instruccion aplicable y responsable de ejecutarlo.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Tipo, numero, volumen y distribucion de muestras.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Recipientes, preservacion, sellos, etiquetas, transporte y laboratorio.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Muestras de retencion, contramuestras y plazo de custodia.</w:t>
      </w:r>
    </w:p>
    <w:p>
      <w:pPr>
        <w:pStyle w:val="Heading1"/>
      </w:pPr>
      <w:r>
        <w:t>6. Verificacion previa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Control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Criterio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Recipiente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Limpio, compatible, integro, capacidad adecuada y cierre correcto.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Equipo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Identificado, limpio, adecuado y en condicion de uso.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Punto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Corresponde al lote/tanque/linea y es accesible/autorizado.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Etiqueta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Codigo unico, producto, origen, fecha/hora, punto, responsable y sello.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Seguridad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Permiso, EPP, control de atmosfera y reglas del sitio cuando apliquen.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Documentos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Plan, instruccion, especificacion y cadena de custodia disponibles.</w:t>
            </w:r>
          </w:p>
        </w:tc>
      </w:tr>
    </w:tbl>
    <w:p>
      <w:pPr>
        <w:spacing w:after="40"/>
      </w:pPr>
    </w:p>
    <w:p>
      <w:pPr>
        <w:pStyle w:val="Heading1"/>
      </w:pPr>
      <w:r>
        <w:t>7. Observacion del muestreo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Registrar quién ejecuta, quién observa y quién recibe la muestra.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Documentar fecha, hora, zona horaria, punto, secuencia y condiciones visibles.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Verificar homogeneizacion, purga o acondicionamiento solo conforme al metodo aplicable.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Evitar contacto, contaminacion cruzada, exposicion o trasvasije no autorizado.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Registrar cualquier desviacion sin intentar corregir una tecnica para la cual ACI no este autorizado.</w:t>
      </w:r>
    </w:p>
    <w:p>
      <w:pPr>
        <w:pStyle w:val="Heading1"/>
      </w:pPr>
      <w:r>
        <w:t>8. Etiquetado, sellado y custodia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Elemento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Registro minimo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Codigo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Identificador unico e irrepetible.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Sello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Numero, condicion, aplicacion, apertura y responsable.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Transferencia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Fecha/hora, entrega, recepcion, firmas o evidencia equivalente.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Transporte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Medio, condiciones, embalaje, temperatura si aplica y eventos.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Recepcion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Laboratorio/persona, fecha/hora, estado y discrepancias.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Retencion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Ubicacion, plazo, acceso y disposicion final autorizada.</w:t>
            </w:r>
          </w:p>
        </w:tc>
      </w:tr>
    </w:tbl>
    <w:p>
      <w:pPr>
        <w:spacing w:after="40"/>
      </w:pPr>
    </w:p>
    <w:p>
      <w:pPr>
        <w:pStyle w:val="Heading1"/>
      </w:pPr>
      <w:r>
        <w:t>9. Revision de resultados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25313A"/>
          <w:sz w:val="20"/>
        </w:rPr>
        <w:t xml:space="preserve">Identificar: </w:t>
      </w:r>
      <w:r>
        <w:rPr>
          <w:rFonts w:ascii="Arial" w:hAnsi="Arial"/>
          <w:b w:val="0"/>
          <w:i w:val="0"/>
          <w:color w:val="25313A"/>
          <w:sz w:val="20"/>
        </w:rPr>
        <w:t>Relacionar certificado, muestra, lote, metodo, fecha y laboratorio.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25313A"/>
          <w:sz w:val="20"/>
        </w:rPr>
        <w:t xml:space="preserve">Comprobar: </w:t>
      </w:r>
      <w:r>
        <w:rPr>
          <w:rFonts w:ascii="Arial" w:hAnsi="Arial"/>
          <w:b w:val="0"/>
          <w:i w:val="0"/>
          <w:color w:val="25313A"/>
          <w:sz w:val="20"/>
        </w:rPr>
        <w:t>Verificar unidades, limites, resultados, observaciones y aprobaciones del certificado.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25313A"/>
          <w:sz w:val="20"/>
        </w:rPr>
        <w:t xml:space="preserve">Comparar: </w:t>
      </w:r>
      <w:r>
        <w:rPr>
          <w:rFonts w:ascii="Arial" w:hAnsi="Arial"/>
          <w:b w:val="0"/>
          <w:i w:val="0"/>
          <w:color w:val="25313A"/>
          <w:sz w:val="20"/>
        </w:rPr>
        <w:t>Usar exclusivamente la especificacion o criterio proporcionado y vigente.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25313A"/>
          <w:sz w:val="20"/>
        </w:rPr>
        <w:t xml:space="preserve">Informar: </w:t>
      </w:r>
      <w:r>
        <w:rPr>
          <w:rFonts w:ascii="Arial" w:hAnsi="Arial"/>
          <w:b w:val="0"/>
          <w:i w:val="0"/>
          <w:color w:val="25313A"/>
          <w:sz w:val="20"/>
        </w:rPr>
        <w:t>Distinguir resultado reportado por laboratorio de cualquier observacion de ACI.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25313A"/>
          <w:sz w:val="20"/>
        </w:rPr>
        <w:t xml:space="preserve">Escalar: </w:t>
      </w:r>
      <w:r>
        <w:rPr>
          <w:rFonts w:ascii="Arial" w:hAnsi="Arial"/>
          <w:b w:val="0"/>
          <w:i w:val="0"/>
          <w:color w:val="25313A"/>
          <w:sz w:val="20"/>
        </w:rPr>
        <w:t>Notificar resultado fuera de especificacion, muestra comprometida o certificado inconsistente.</w:t>
      </w:r>
    </w:p>
    <w:p>
      <w:pPr>
        <w:pStyle w:val="Heading1"/>
      </w:pPr>
      <w:r>
        <w:t>10. Muestras no conformes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Sello roto o no coincidente.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Etiqueta incompleta o inconsistente.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Recipiente dañado, sucio, incompatible o con fuga.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Cadena de custodia incompleta.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Volumen insuficiente o preservacion no demostrada.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Resultado sin trazabilidad a la muestra o metodo.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9677"/>
      </w:tblGrid>
      <w:tr>
        <w:tc>
          <w:tcPr>
            <w:tcW w:type="dxa" w:w="9878"/>
            <w:shd w:fill="FFF4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i w:val="0"/>
                <w:color w:val="1F5867"/>
                <w:sz w:val="20"/>
              </w:rPr>
              <w:t xml:space="preserve">Accion: </w:t>
            </w:r>
            <w:r>
              <w:rPr>
                <w:rFonts w:ascii="Arial" w:hAnsi="Arial"/>
                <w:b w:val="0"/>
                <w:i w:val="0"/>
                <w:color w:val="25313A"/>
                <w:sz w:val="20"/>
              </w:rPr>
              <w:t>No desechar ni reemplazar evidencia por iniciativa propia. Segregar cuando sea posible, fotografiar, registrar y solicitar instruccion escrita.</w:t>
            </w:r>
          </w:p>
        </w:tc>
      </w:tr>
    </w:tbl>
    <w:p>
      <w:pPr>
        <w:spacing w:after="40"/>
      </w:pPr>
    </w:p>
    <w:p>
      <w:pPr>
        <w:pStyle w:val="Heading1"/>
      </w:pPr>
      <w:r>
        <w:t>Registros asociados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ACI-F-003 Bitacora.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ACI-F-004 Registro Fotografico.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Cadena de custodia del cliente/laboratorio.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Certificados de calidad.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ACI-F-005 y ACI-F-006.</w:t>
      </w:r>
    </w:p>
    <w:p>
      <w:pPr>
        <w:pStyle w:val="Heading1"/>
      </w:pPr>
      <w:r>
        <w:t>Implementacion piloto</w:t>
      </w:r>
    </w:p>
    <w:p>
      <w:pPr>
        <w:spacing w:after="100" w:line="264" w:lineRule="auto"/>
      </w:pPr>
      <w:r>
        <w:rPr>
          <w:rFonts w:ascii="Arial" w:hAnsi="Arial"/>
          <w:b w:val="0"/>
          <w:i w:val="0"/>
          <w:color w:val="25313A"/>
          <w:sz w:val="20"/>
        </w:rPr>
        <w:t>Ejecutar una simulacion con tres muestras, una etiqueta incompleta y un sello discrepante. Verificar que el equipo preserve evidencia, escale y documente la limitacion.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Capacitar al personal involucrado.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Ejecutar un caso simulado con datos controlados.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Registrar hallazgos y ajustes requeridos.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Aprobar la version vigente antes del uso comercial.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88A"/>
        <w:sz w:val="16"/>
      </w:rPr>
      <w:t>Version 1.0 | Para aprobacion e implementacion piloto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88A"/>
        <w:sz w:val="16"/>
      </w:rPr>
      <w:t>ACI LATAM | ACI-PT-002 | Muestreo y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F58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58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D78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