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677"/>
      </w:tblGrid>
      <w:tr>
        <w:tc>
          <w:tcPr>
            <w:tcW w:type="dxa" w:w="9878"/>
            <w:shd w:fill="0B0F12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PROCEDIMIENTO TECNICO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3"/>
              </w:rPr>
              <w:t>Expediting y Control de Tiempos</w:t>
            </w:r>
          </w:p>
          <w:p>
            <w:pPr>
              <w:spacing w:before="32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2"/>
              </w:rPr>
              <w:t>ACI-PT-003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Aprobacion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49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Para aprobacion e implementacion piloto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19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spacing w:after="100" w:line="264" w:lineRule="auto"/>
      </w:pPr>
      <w:r>
        <w:rPr>
          <w:rFonts w:ascii="Arial" w:hAnsi="Arial"/>
          <w:b w:val="0"/>
          <w:i/>
          <w:color w:val="5D788A"/>
          <w:sz w:val="20"/>
        </w:rPr>
        <w:t>Debe aplicarse junto con ACI-MO-001, la orden de servicio y las instrucciones contractuales vigentes. No reemplaza normas, metodos ni requisitos legales aplicables.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Fecha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Cambio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12-06-2026</w:t>
            </w:r>
          </w:p>
        </w:tc>
        <w:tc>
          <w:tcPr>
            <w:tcW w:type="dxa" w:w="52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Emision inicial para aprobacion y prueba piloto.</w:t>
            </w:r>
          </w:p>
        </w:tc>
        <w:tc>
          <w:tcPr>
            <w:tcW w:type="dxa" w:w="168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Operaciones / Calidad</w:t>
            </w:r>
          </w:p>
        </w:tc>
      </w:tr>
    </w:tbl>
    <w:p>
      <w:pPr>
        <w:spacing w:after="40"/>
      </w:pPr>
    </w:p>
    <w:p>
      <w:pPr>
        <w:pStyle w:val="Heading1"/>
      </w:pPr>
      <w:r>
        <w:t>1. Objeto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Definir el metodo para controlar hitos, tiempos, restricciones, comunicaciones y causas reportadas durante operaciones petroleras, permitiendo alertas tempranas y una cronologia defendible.</w:t>
      </w:r>
    </w:p>
    <w:p>
      <w:pPr>
        <w:pStyle w:val="Heading1"/>
      </w:pPr>
      <w:r>
        <w:t>2. Alcance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Aplica desde la programacion y arribo hasta la finalizacion, documentacion y salida, según el alcance establecido en la orden de servicio.</w:t>
      </w:r>
    </w:p>
    <w:p>
      <w:pPr>
        <w:pStyle w:val="Heading1"/>
      </w:pPr>
      <w:r>
        <w:t>3. Documentos relacionados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ACI-MO-001 Manual Operacional de Loss Control y Expediting.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ACI-F-001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ACI-F-002 Checklist Operacional.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 de Eventos.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ACI-F-004 Registro Fotografico.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9677"/>
      </w:tblGrid>
      <w:tr>
        <w:tc>
          <w:tcPr>
            <w:tcW w:type="dxa" w:w="9878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i w:val="0"/>
                <w:color w:val="1F5867"/>
                <w:sz w:val="20"/>
              </w:rPr>
              <w:t xml:space="preserve">Jerarquia: </w:t>
            </w:r>
            <w:r>
              <w:rPr>
                <w:rFonts w:ascii="Arial" w:hAnsi="Arial"/>
                <w:b w:val="0"/>
                <w:i w:val="0"/>
                <w:color w:val="25313A"/>
                <w:sz w:val="20"/>
              </w:rPr>
              <w:t>La orden de servicio y la instruccion escrita del cliente definen el alcance. Si existe conflicto con seguridad, ley o integridad tecnica, se debe detener la actividad propia y escalar.</w:t>
            </w:r>
          </w:p>
        </w:tc>
      </w:tr>
    </w:tbl>
    <w:p>
      <w:pPr>
        <w:spacing w:after="40"/>
      </w:pPr>
    </w:p>
    <w:p>
      <w:pPr>
        <w:pStyle w:val="Heading1"/>
      </w:pPr>
      <w:r>
        <w:t>4. Principios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Utilizar una zona horaria declarada y mantenerla en todos los registros.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Diferenciar hora observada, hora reportada por tercero y hora calculada.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hechos y causa reportada sin atribuir responsabilidad contractual o legal.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Comunicar impacto potencial antes de que la demora se consolide.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No modificar retrospectivamente la bitacora; agregar correccion trazable.</w:t>
      </w:r>
    </w:p>
    <w:p>
      <w:pPr>
        <w:pStyle w:val="Heading1"/>
      </w:pPr>
      <w:r>
        <w:t>5. Plan de hitos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Fase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Hitos posibles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Programacion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Nominacion, ETA, ventana, cambios, instrucciones, disponibilidad.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Arribo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Llegada, fondeo, atraque, NOR u otro hito contractual reportado.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Preparacion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Acceso, induccion, reunion, documentos, inspecciones, conexiones, readiness.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Transferencia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Inicio, caudal, cambios de tanque, detenciones, reinicios, termino.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Medicion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Lecturas iniciales/finales, muestreo, calculos, documentos.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Cierre</w:t>
            </w:r>
          </w:p>
        </w:tc>
        <w:tc>
          <w:tcPr>
            <w:tcW w:type="dxa" w:w="77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Desconexion, documentos finales, salida, reporte preliminar.</w:t>
            </w:r>
          </w:p>
        </w:tc>
      </w:tr>
    </w:tbl>
    <w:p>
      <w:pPr>
        <w:spacing w:after="40"/>
      </w:pPr>
    </w:p>
    <w:p>
      <w:pPr>
        <w:pStyle w:val="Heading1"/>
      </w:pPr>
      <w:r>
        <w:t>6. Registro de eventos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Fecha y hora exacta.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Evento observado o comunicado.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Fuente y persona que informa.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Estado anterior y posterior.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Causa reportada, sin convertirla en conclusion de ACI.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Accion adoptada, destinatarios y respuesta.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Evidencia relacionada.</w:t>
      </w:r>
    </w:p>
    <w:p>
      <w:pPr>
        <w:pStyle w:val="Heading1"/>
      </w:pPr>
      <w:r>
        <w:t>7. Detenciones y demoras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Abrir: </w:t>
      </w:r>
      <w:r>
        <w:rPr>
          <w:rFonts w:ascii="Arial" w:hAnsi="Arial"/>
          <w:b w:val="0"/>
          <w:i w:val="0"/>
          <w:color w:val="25313A"/>
          <w:sz w:val="20"/>
        </w:rPr>
        <w:t>Registrar inicio y condicion que impide o reduce la operacion.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Confirmar: </w:t>
      </w:r>
      <w:r>
        <w:rPr>
          <w:rFonts w:ascii="Arial" w:hAnsi="Arial"/>
          <w:b w:val="0"/>
          <w:i w:val="0"/>
          <w:color w:val="25313A"/>
          <w:sz w:val="20"/>
        </w:rPr>
        <w:t>Solicitar causa y parte que la reporta, evitando suposiciones.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Monitorear: </w:t>
      </w:r>
      <w:r>
        <w:rPr>
          <w:rFonts w:ascii="Arial" w:hAnsi="Arial"/>
          <w:b w:val="0"/>
          <w:i w:val="0"/>
          <w:color w:val="25313A"/>
          <w:sz w:val="20"/>
        </w:rPr>
        <w:t>Actualizar estado, impacto estimado y acciones de recuperacion.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Cerrar: </w:t>
      </w:r>
      <w:r>
        <w:rPr>
          <w:rFonts w:ascii="Arial" w:hAnsi="Arial"/>
          <w:b w:val="0"/>
          <w:i w:val="0"/>
          <w:color w:val="25313A"/>
          <w:sz w:val="20"/>
        </w:rPr>
        <w:t>Registrar hora de reinicio, duracion y condicion al reanudar.</w:t>
      </w:r>
    </w:p>
    <w:p>
      <w:pPr>
        <w:pStyle w:val="ListNumber"/>
        <w:spacing w:after="80"/>
      </w:pPr>
      <w:r>
        <w:rPr>
          <w:rFonts w:ascii="Arial" w:hAnsi="Arial"/>
          <w:b/>
          <w:i w:val="0"/>
          <w:color w:val="25313A"/>
          <w:sz w:val="20"/>
        </w:rPr>
        <w:t xml:space="preserve">Reconciliar: </w:t>
      </w:r>
      <w:r>
        <w:rPr>
          <w:rFonts w:ascii="Arial" w:hAnsi="Arial"/>
          <w:b w:val="0"/>
          <w:i w:val="0"/>
          <w:color w:val="25313A"/>
          <w:sz w:val="20"/>
        </w:rPr>
        <w:t>Comparar la bitacora con SOF, logs y comunicaciones disponibles.</w:t>
      </w:r>
    </w:p>
    <w:p>
      <w:pPr>
        <w:pStyle w:val="Heading1"/>
      </w:pPr>
      <w:r>
        <w:t>8. Alertas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Condicion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0F12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Alerta recomendada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Hito vencido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Informar atraso, causa reportada, impacto y siguiente actualizacion.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Detencion no prevista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Comunicar inmediatamente cuando pueda afectar ventana, cantidad o costo.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Informacion contradictoria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Presentar versiones y solicitar confirmacion escrita.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Cambio de secuencia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Registrar autorizacion, motivo e impacto operacional.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Documento pendiente</w:t>
            </w:r>
          </w:p>
        </w:tc>
        <w:tc>
          <w:tcPr>
            <w:tcW w:type="dxa" w:w="679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Identificar responsable y plazo antes del cierre.</w:t>
            </w:r>
          </w:p>
        </w:tc>
      </w:tr>
    </w:tbl>
    <w:p>
      <w:pPr>
        <w:spacing w:after="40"/>
      </w:pPr>
    </w:p>
    <w:p>
      <w:pPr>
        <w:pStyle w:val="Heading1"/>
      </w:pPr>
      <w:r>
        <w:t>9. Informe de tiempos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El informe debe incluir cronologia, periodos de actividad e inactividad, causa reportada, fuente, comunicaciones, pendientes y limitaciones. Cualquier calculo de laytime, demurrage u obligación contractual solo se emitira si está expresamente contratado y revisado por personal competente.</w:t>
      </w:r>
    </w:p>
    <w:p>
      <w:pPr>
        <w:pStyle w:val="Heading1"/>
      </w:pPr>
      <w:r>
        <w:t>Registros asociados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ACI-F-001 Orden de Servicio.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ACI-F-003 Bitacora.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Comunicaciones y documentos de terceros.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ACI-F-005 Reporte Preliminar.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ACI-F-006 Informe Final.</w:t>
      </w:r>
    </w:p>
    <w:p>
      <w:pPr>
        <w:pStyle w:val="Heading1"/>
      </w:pPr>
      <w:r>
        <w:t>Implementacion piloto</w:t>
      </w:r>
    </w:p>
    <w:p>
      <w:pPr>
        <w:spacing w:after="100" w:line="264" w:lineRule="auto"/>
      </w:pPr>
      <w:r>
        <w:rPr>
          <w:rFonts w:ascii="Arial" w:hAnsi="Arial"/>
          <w:b w:val="0"/>
          <w:i w:val="0"/>
          <w:color w:val="25313A"/>
          <w:sz w:val="20"/>
        </w:rPr>
        <w:t>Simular una operacion con cambio de ETA, detencion, causa contradictoria y reinicio. Verificar zona horaria, fuente, alertas y reconciliacion de cronologia.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Capacitar al personal involucrado.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Ejecutar un caso simulado con datos controlados.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Registrar hallazgos y ajustes requeridos.</w:t>
      </w:r>
    </w:p>
    <w:p>
      <w:pPr>
        <w:pStyle w:val="ListBullet"/>
        <w:spacing w:after="60" w:line="259" w:lineRule="auto"/>
      </w:pPr>
      <w:r>
        <w:rPr>
          <w:rFonts w:ascii="Arial" w:hAnsi="Arial"/>
          <w:b w:val="0"/>
          <w:i w:val="0"/>
          <w:color w:val="25313A"/>
          <w:sz w:val="20"/>
        </w:rPr>
        <w:t>Aprobar la version vigente antes del uso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Version 1.0 | Para aprobacion e implementacion piloto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ACI-PT-003 | Expediting y Tiempos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