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9603" w14:textId="41645862" w:rsidR="00DC16D1" w:rsidRDefault="00D5410C" w:rsidP="00DC16D1">
      <w:pPr>
        <w:pStyle w:val="Heading1"/>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 xml:space="preserve">Daniel </w:t>
      </w:r>
      <w:proofErr w:type="spellStart"/>
      <w:r>
        <w:rPr>
          <w:rFonts w:ascii="Times New Roman" w:eastAsia="Times New Roman" w:hAnsi="Times New Roman" w:cs="Times New Roman"/>
          <w:b w:val="0"/>
          <w:bCs w:val="0"/>
          <w:color w:val="000000"/>
          <w:sz w:val="24"/>
          <w:szCs w:val="24"/>
        </w:rPr>
        <w:t>Ribeiro</w:t>
      </w:r>
      <w:proofErr w:type="spellEnd"/>
      <w:r>
        <w:rPr>
          <w:rFonts w:ascii="Times New Roman" w:eastAsia="Times New Roman" w:hAnsi="Times New Roman" w:cs="Times New Roman"/>
          <w:b w:val="0"/>
          <w:bCs w:val="0"/>
          <w:color w:val="000000"/>
          <w:sz w:val="24"/>
          <w:szCs w:val="24"/>
        </w:rPr>
        <w:t xml:space="preserve"> Silva</w:t>
      </w:r>
    </w:p>
    <w:p w14:paraId="58EAC648" w14:textId="216EC41E" w:rsidR="00DC16D1" w:rsidRPr="00DC16D1" w:rsidRDefault="00D5410C" w:rsidP="00DC16D1">
      <w:pPr>
        <w:pStyle w:val="Heading1"/>
        <w:rPr>
          <w:rFonts w:ascii="Times New Roman" w:eastAsia="Times New Roman" w:hAnsi="Times New Roman" w:cs="Times New Roman"/>
          <w:b w:val="0"/>
          <w:bCs w:val="0"/>
          <w:color w:val="000000"/>
          <w:sz w:val="24"/>
          <w:szCs w:val="24"/>
        </w:rPr>
      </w:pPr>
      <w:proofErr w:type="spellStart"/>
      <w:proofErr w:type="gramStart"/>
      <w:r>
        <w:rPr>
          <w:rFonts w:ascii="Times New Roman" w:eastAsia="Times New Roman" w:hAnsi="Times New Roman" w:cs="Times New Roman"/>
          <w:b w:val="0"/>
          <w:bCs w:val="0"/>
          <w:color w:val="000000"/>
          <w:sz w:val="24"/>
          <w:szCs w:val="24"/>
        </w:rPr>
        <w:t>drsilva</w:t>
      </w:r>
      <w:proofErr w:type="spellEnd"/>
      <w:proofErr w:type="gramEnd"/>
    </w:p>
    <w:p w14:paraId="41C5A627" w14:textId="77777777" w:rsidR="00DC16D1" w:rsidRDefault="00DC16D1" w:rsidP="00527266">
      <w:pPr>
        <w:pStyle w:val="Heading1"/>
        <w:jc w:val="center"/>
        <w:rPr>
          <w:color w:val="000000" w:themeColor="text1"/>
          <w:sz w:val="36"/>
          <w:szCs w:val="27"/>
        </w:rPr>
      </w:pPr>
      <w:r w:rsidRPr="00DC16D1">
        <w:rPr>
          <w:color w:val="000000" w:themeColor="text1"/>
          <w:sz w:val="36"/>
          <w:szCs w:val="27"/>
        </w:rPr>
        <w:t xml:space="preserve">Homework </w:t>
      </w:r>
      <w:r w:rsidR="004F08E0">
        <w:rPr>
          <w:color w:val="000000" w:themeColor="text1"/>
          <w:sz w:val="36"/>
          <w:szCs w:val="27"/>
        </w:rPr>
        <w:t>6</w:t>
      </w:r>
    </w:p>
    <w:p w14:paraId="5683F285" w14:textId="77777777" w:rsidR="00A85560" w:rsidRPr="00A85560" w:rsidRDefault="00A85560" w:rsidP="00A85560"/>
    <w:p w14:paraId="1EFBB5AE" w14:textId="77777777" w:rsidR="00C07AA8" w:rsidRPr="00C07AA8" w:rsidRDefault="00C07AA8" w:rsidP="00C07AA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0. </w:t>
      </w:r>
      <w:r w:rsidRPr="00C07AA8">
        <w:rPr>
          <w:rFonts w:asciiTheme="majorHAnsi" w:eastAsiaTheme="majorEastAsia" w:hAnsiTheme="majorHAnsi" w:cstheme="majorBidi"/>
          <w:b/>
          <w:bCs/>
          <w:color w:val="365F91" w:themeColor="accent1" w:themeShade="BF"/>
          <w:sz w:val="28"/>
          <w:szCs w:val="28"/>
        </w:rPr>
        <w:t xml:space="preserve">Statement of Assurance </w:t>
      </w:r>
    </w:p>
    <w:p w14:paraId="6EC06724" w14:textId="3584C769" w:rsidR="00C07AA8" w:rsidRPr="00C07AA8" w:rsidRDefault="00AB2D6C" w:rsidP="00C07A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t>
      </w:r>
      <w:r w:rsidR="00C07AA8" w:rsidRPr="00C07AA8">
        <w:rPr>
          <w:rFonts w:ascii="Times New Roman" w:eastAsia="Times New Roman" w:hAnsi="Times New Roman" w:cs="Times New Roman"/>
          <w:color w:val="000000"/>
          <w:sz w:val="24"/>
          <w:szCs w:val="24"/>
        </w:rPr>
        <w:t xml:space="preserve">certify that all of the material that </w:t>
      </w:r>
      <w:r>
        <w:rPr>
          <w:rFonts w:ascii="Times New Roman" w:eastAsia="Times New Roman" w:hAnsi="Times New Roman" w:cs="Times New Roman"/>
          <w:color w:val="000000"/>
          <w:sz w:val="24"/>
          <w:szCs w:val="24"/>
        </w:rPr>
        <w:t>I</w:t>
      </w:r>
      <w:r w:rsidR="00C07AA8" w:rsidRPr="00C07AA8">
        <w:rPr>
          <w:rFonts w:ascii="Times New Roman" w:eastAsia="Times New Roman" w:hAnsi="Times New Roman" w:cs="Times New Roman"/>
          <w:color w:val="000000"/>
          <w:sz w:val="24"/>
          <w:szCs w:val="24"/>
        </w:rPr>
        <w:t xml:space="preserve"> submit is original work that was done only by </w:t>
      </w:r>
      <w:r>
        <w:rPr>
          <w:rFonts w:ascii="Times New Roman" w:eastAsia="Times New Roman" w:hAnsi="Times New Roman" w:cs="Times New Roman"/>
          <w:color w:val="000000"/>
          <w:sz w:val="24"/>
          <w:szCs w:val="24"/>
        </w:rPr>
        <w:t>me</w:t>
      </w:r>
      <w:r w:rsidR="00C07AA8" w:rsidRPr="00C07AA8">
        <w:rPr>
          <w:rFonts w:ascii="Times New Roman" w:eastAsia="Times New Roman" w:hAnsi="Times New Roman" w:cs="Times New Roman"/>
          <w:color w:val="000000"/>
          <w:sz w:val="24"/>
          <w:szCs w:val="24"/>
        </w:rPr>
        <w:t xml:space="preserve">. </w:t>
      </w:r>
    </w:p>
    <w:p w14:paraId="6641AFE9" w14:textId="77777777" w:rsidR="00A24634" w:rsidRDefault="00702601" w:rsidP="00DC16D1">
      <w:pPr>
        <w:pStyle w:val="Heading1"/>
      </w:pPr>
      <w:r w:rsidRPr="00A24634">
        <w:rPr>
          <w:szCs w:val="27"/>
        </w:rPr>
        <w:t xml:space="preserve">1. </w:t>
      </w:r>
      <w:r w:rsidR="004F08E0">
        <w:t>Performance evaluation</w:t>
      </w:r>
      <w:r w:rsidR="00C07AA8">
        <w:t xml:space="preserve"> (</w:t>
      </w:r>
      <w:r w:rsidR="00061F74">
        <w:t>6</w:t>
      </w:r>
      <w:r w:rsidR="008E4E2F">
        <w:t>0</w:t>
      </w:r>
      <w:r w:rsidR="008A0873">
        <w:t>%)</w:t>
      </w:r>
    </w:p>
    <w:p w14:paraId="010663C7" w14:textId="77777777" w:rsidR="002A602D" w:rsidRDefault="002A602D" w:rsidP="002A602D">
      <w:pPr>
        <w:pStyle w:val="Heading2"/>
      </w:pPr>
      <w:r>
        <w:t xml:space="preserve">1.1 </w:t>
      </w:r>
      <w:r w:rsidR="004F08E0">
        <w:t>P@10, NDCG@10 and MAP</w:t>
      </w:r>
      <w:r w:rsidR="0058440A">
        <w:t xml:space="preserve"> (10%)</w:t>
      </w:r>
    </w:p>
    <w:p w14:paraId="6D2E6C82" w14:textId="77777777" w:rsidR="002A602D" w:rsidRDefault="004F08E0" w:rsidP="002A602D">
      <w:r>
        <w:t xml:space="preserve">Write down the formula of each metric, and give one example for each of them to show that single metric is not enough to </w:t>
      </w:r>
      <w:r w:rsidR="0075102E">
        <w:t>guarantee the ranking quality.</w:t>
      </w:r>
    </w:p>
    <w:p w14:paraId="0466D191" w14:textId="41DF7F89" w:rsidR="00F23E4A" w:rsidRDefault="00F23E4A" w:rsidP="002A602D">
      <w:r>
        <w:t xml:space="preserve">Let’s define </w:t>
      </w:r>
      <m:oMath>
        <m:sSub>
          <m:sSubPr>
            <m:ctrlPr>
              <w:rPr>
                <w:rFonts w:ascii="Cambria Math" w:hAnsi="Cambria Math"/>
                <w:i/>
              </w:rPr>
            </m:ctrlPr>
          </m:sSubPr>
          <m:e>
            <m:r>
              <w:rPr>
                <w:rFonts w:ascii="Cambria Math" w:hAnsi="Cambria Math"/>
              </w:rPr>
              <m:t>D</m:t>
            </m:r>
          </m:e>
          <m:sub>
            <m:r>
              <w:rPr>
                <w:rFonts w:ascii="Cambria Math" w:hAnsi="Cambria Math"/>
              </w:rPr>
              <m:t>rel</m:t>
            </m:r>
          </m:sub>
        </m:sSub>
      </m:oMath>
      <w:r>
        <w:t xml:space="preserve"> as the set of all relevant documents for a query</w:t>
      </w:r>
      <w:r w:rsidR="00924D6B">
        <w:t xml:space="preserve"> and </w:t>
      </w:r>
      <m:oMath>
        <m:r>
          <m:rPr>
            <m:sty m:val="p"/>
          </m:rPr>
          <w:rPr>
            <w:rFonts w:ascii="Cambria Math" w:hAnsi="Cambria Math"/>
          </w:rPr>
          <m:t>D</m:t>
        </m:r>
      </m:oMath>
      <w:r w:rsidR="00924D6B">
        <w:t xml:space="preserve"> as the set of all documents</w:t>
      </w:r>
      <w:r>
        <w:t xml:space="preserve">. Let </w:t>
      </w:r>
      <m:oMath>
        <m:r>
          <w:rPr>
            <w:rFonts w:ascii="Cambria Math" w:hAnsi="Cambria Math"/>
          </w:rPr>
          <m:t>R</m:t>
        </m:r>
      </m:oMath>
      <w:r>
        <w:t xml:space="preserve"> be the ranking of a given methodology and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w:t>
      </w:r>
      <m:oMath>
        <m:r>
          <w:rPr>
            <w:rFonts w:ascii="Cambria Math" w:hAnsi="Cambria Math"/>
          </w:rPr>
          <m:t>i-th</m:t>
        </m:r>
      </m:oMath>
      <w:r>
        <w:t xml:space="preserve"> document of that ranking. </w:t>
      </w:r>
    </w:p>
    <w:p w14:paraId="3EFBAA75" w14:textId="77777777" w:rsidR="00725694" w:rsidRDefault="00725694" w:rsidP="002A602D"/>
    <w:p w14:paraId="57C71A60" w14:textId="26F80238" w:rsidR="00725694" w:rsidRDefault="00725694" w:rsidP="002A602D">
      <m:oMathPara>
        <m:oMath>
          <m:r>
            <w:rPr>
              <w:rFonts w:ascii="Cambria Math" w:hAnsi="Cambria Math"/>
            </w:rPr>
            <m:t>P@K=</m:t>
          </m:r>
          <m:f>
            <m:fPr>
              <m:ctrlPr>
                <w:rPr>
                  <w:rFonts w:ascii="Cambria Math" w:hAnsi="Cambria Math"/>
                  <w:i/>
                </w:rPr>
              </m:ctrlPr>
            </m:fPr>
            <m:num>
              <m:r>
                <w:rPr>
                  <w:rFonts w:ascii="Cambria Math" w:hAnsi="Cambria Math"/>
                </w:rPr>
                <m:t>Card</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D</m:t>
                          </m:r>
                        </m:e>
                        <m:sub>
                          <m:r>
                            <w:rPr>
                              <w:rFonts w:ascii="Cambria Math" w:hAnsi="Cambria Math"/>
                            </w:rPr>
                            <m:t>rel</m:t>
                          </m:r>
                        </m:sub>
                      </m:sSub>
                      <m:r>
                        <w:rPr>
                          <w:rFonts w:ascii="Cambria Math" w:hAnsi="Cambria Math"/>
                        </w:rPr>
                        <m:t>,</m:t>
                      </m:r>
                      <m:r>
                        <w:rPr>
                          <w:rFonts w:ascii="Cambria Math" w:hAnsi="Cambria Math"/>
                        </w:rPr>
                        <m:t xml:space="preserve"> i</m:t>
                      </m:r>
                      <m:r>
                        <w:rPr>
                          <w:rFonts w:ascii="Cambria Math" w:hAnsi="Cambria Math" w:hint="eastAsia"/>
                        </w:rPr>
                        <m:t>≤</m:t>
                      </m:r>
                      <m:r>
                        <m:rPr>
                          <m:sty m:val="p"/>
                        </m:rPr>
                        <w:rPr>
                          <w:rFonts w:ascii="Cambria Math" w:hAnsi="Cambria Math"/>
                        </w:rPr>
                        <m:t>K</m:t>
                      </m:r>
                    </m:e>
                  </m:d>
                </m:e>
              </m:d>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 xml:space="preserve"> of relevant documents </m:t>
              </m:r>
              <m:r>
                <w:rPr>
                  <w:rFonts w:ascii="Cambria Math" w:hAnsi="Cambria Math"/>
                </w:rPr>
                <m:t>in</m:t>
              </m:r>
              <m:r>
                <w:rPr>
                  <w:rFonts w:ascii="Cambria Math" w:hAnsi="Cambria Math"/>
                </w:rPr>
                <m:t xml:space="preserve"> top K results</m:t>
              </m:r>
            </m:num>
            <m:den>
              <m:r>
                <w:rPr>
                  <w:rFonts w:ascii="Cambria Math" w:hAnsi="Cambria Math"/>
                </w:rPr>
                <m:t>K</m:t>
              </m:r>
            </m:den>
          </m:f>
        </m:oMath>
      </m:oMathPara>
    </w:p>
    <w:p w14:paraId="734F470E" w14:textId="77777777" w:rsidR="00F23E4A" w:rsidRDefault="00725694" w:rsidP="002A602D">
      <w:r>
        <w:t xml:space="preserve">So </w:t>
      </w:r>
      <m:oMath>
        <m:r>
          <w:rPr>
            <w:rFonts w:ascii="Cambria Math" w:hAnsi="Cambria Math"/>
          </w:rPr>
          <m:t>P@10</m:t>
        </m:r>
      </m:oMath>
      <w:r>
        <w:t xml:space="preserve"> is the number of relevant documents in the ranking of the top-10 documents selected. </w:t>
      </w:r>
      <w:r w:rsidR="00F23E4A">
        <w:t>Let’s consider the example below:</w:t>
      </w:r>
    </w:p>
    <w:tbl>
      <w:tblPr>
        <w:tblStyle w:val="TableGrid"/>
        <w:tblW w:w="0" w:type="auto"/>
        <w:tblLook w:val="04A0" w:firstRow="1" w:lastRow="0" w:firstColumn="1" w:lastColumn="0" w:noHBand="0" w:noVBand="1"/>
      </w:tblPr>
      <w:tblGrid>
        <w:gridCol w:w="1102"/>
        <w:gridCol w:w="774"/>
        <w:gridCol w:w="774"/>
        <w:gridCol w:w="774"/>
        <w:gridCol w:w="775"/>
        <w:gridCol w:w="775"/>
        <w:gridCol w:w="775"/>
        <w:gridCol w:w="775"/>
        <w:gridCol w:w="775"/>
        <w:gridCol w:w="775"/>
        <w:gridCol w:w="782"/>
      </w:tblGrid>
      <w:tr w:rsidR="00F23E4A" w14:paraId="182C7EA6" w14:textId="77777777" w:rsidTr="00F23E4A">
        <w:tc>
          <w:tcPr>
            <w:tcW w:w="805" w:type="dxa"/>
          </w:tcPr>
          <w:p w14:paraId="2D7D3959" w14:textId="72922CAA" w:rsidR="00F23E4A" w:rsidRDefault="00F23E4A" w:rsidP="002A602D">
            <w:r>
              <w:t>Ranking</w:t>
            </w:r>
          </w:p>
        </w:tc>
        <w:tc>
          <w:tcPr>
            <w:tcW w:w="805" w:type="dxa"/>
          </w:tcPr>
          <w:p w14:paraId="380DE240" w14:textId="5DECD7F2" w:rsidR="00F23E4A" w:rsidRDefault="00F23E4A" w:rsidP="002A602D">
            <w:r>
              <w:t>1</w:t>
            </w:r>
          </w:p>
        </w:tc>
        <w:tc>
          <w:tcPr>
            <w:tcW w:w="805" w:type="dxa"/>
          </w:tcPr>
          <w:p w14:paraId="07AD7FB4" w14:textId="622542A4" w:rsidR="00F23E4A" w:rsidRDefault="00F23E4A" w:rsidP="002A602D">
            <w:r>
              <w:t>2</w:t>
            </w:r>
          </w:p>
        </w:tc>
        <w:tc>
          <w:tcPr>
            <w:tcW w:w="805" w:type="dxa"/>
          </w:tcPr>
          <w:p w14:paraId="2608D6B0" w14:textId="4A7A84B7" w:rsidR="00F23E4A" w:rsidRDefault="00F23E4A" w:rsidP="002A602D">
            <w:r>
              <w:t>3</w:t>
            </w:r>
          </w:p>
        </w:tc>
        <w:tc>
          <w:tcPr>
            <w:tcW w:w="805" w:type="dxa"/>
          </w:tcPr>
          <w:p w14:paraId="3C20DD8D" w14:textId="594232FA" w:rsidR="00F23E4A" w:rsidRDefault="00F23E4A" w:rsidP="002A602D">
            <w:r>
              <w:t>4</w:t>
            </w:r>
          </w:p>
        </w:tc>
        <w:tc>
          <w:tcPr>
            <w:tcW w:w="805" w:type="dxa"/>
          </w:tcPr>
          <w:p w14:paraId="53E04C3A" w14:textId="5BAA7A22" w:rsidR="00F23E4A" w:rsidRDefault="00F23E4A" w:rsidP="002A602D">
            <w:r>
              <w:t>5</w:t>
            </w:r>
          </w:p>
        </w:tc>
        <w:tc>
          <w:tcPr>
            <w:tcW w:w="805" w:type="dxa"/>
          </w:tcPr>
          <w:p w14:paraId="5ED93D63" w14:textId="361C57F9" w:rsidR="00F23E4A" w:rsidRDefault="00F23E4A" w:rsidP="002A602D">
            <w:r>
              <w:t>6</w:t>
            </w:r>
          </w:p>
        </w:tc>
        <w:tc>
          <w:tcPr>
            <w:tcW w:w="805" w:type="dxa"/>
          </w:tcPr>
          <w:p w14:paraId="4F14E385" w14:textId="7867BB54" w:rsidR="00F23E4A" w:rsidRDefault="00F23E4A" w:rsidP="002A602D">
            <w:r>
              <w:t>7</w:t>
            </w:r>
          </w:p>
        </w:tc>
        <w:tc>
          <w:tcPr>
            <w:tcW w:w="805" w:type="dxa"/>
          </w:tcPr>
          <w:p w14:paraId="6F693603" w14:textId="3E8A777B" w:rsidR="00F23E4A" w:rsidRDefault="00F23E4A" w:rsidP="002A602D">
            <w:r>
              <w:t>8</w:t>
            </w:r>
          </w:p>
        </w:tc>
        <w:tc>
          <w:tcPr>
            <w:tcW w:w="805" w:type="dxa"/>
          </w:tcPr>
          <w:p w14:paraId="324A02FB" w14:textId="61168E29" w:rsidR="00F23E4A" w:rsidRDefault="00F23E4A" w:rsidP="002A602D">
            <w:r>
              <w:t>9</w:t>
            </w:r>
          </w:p>
        </w:tc>
        <w:tc>
          <w:tcPr>
            <w:tcW w:w="806" w:type="dxa"/>
          </w:tcPr>
          <w:p w14:paraId="5C61349E" w14:textId="3958AAFD" w:rsidR="00F23E4A" w:rsidRDefault="00F23E4A" w:rsidP="002A602D">
            <w:r>
              <w:t>10</w:t>
            </w:r>
          </w:p>
        </w:tc>
      </w:tr>
      <w:tr w:rsidR="00F23E4A" w14:paraId="0DD2FF20" w14:textId="77777777" w:rsidTr="00F23E4A">
        <w:tc>
          <w:tcPr>
            <w:tcW w:w="805" w:type="dxa"/>
          </w:tcPr>
          <w:p w14:paraId="7E035355" w14:textId="6CC85EE1" w:rsidR="00F23E4A" w:rsidRDefault="00F23E4A" w:rsidP="002A602D">
            <w:r>
              <w:t>Relevant?</w:t>
            </w:r>
          </w:p>
        </w:tc>
        <w:tc>
          <w:tcPr>
            <w:tcW w:w="805" w:type="dxa"/>
          </w:tcPr>
          <w:p w14:paraId="60A0EA73" w14:textId="63980F7E" w:rsidR="00F23E4A" w:rsidRDefault="00F23E4A" w:rsidP="002A602D">
            <w:r>
              <w:t>Y</w:t>
            </w:r>
          </w:p>
        </w:tc>
        <w:tc>
          <w:tcPr>
            <w:tcW w:w="805" w:type="dxa"/>
          </w:tcPr>
          <w:p w14:paraId="184F2050" w14:textId="1F113C7B" w:rsidR="00F23E4A" w:rsidRDefault="00F23E4A" w:rsidP="002A602D">
            <w:r>
              <w:t>Y</w:t>
            </w:r>
          </w:p>
        </w:tc>
        <w:tc>
          <w:tcPr>
            <w:tcW w:w="805" w:type="dxa"/>
          </w:tcPr>
          <w:p w14:paraId="2E974B12" w14:textId="57736479" w:rsidR="00F23E4A" w:rsidRDefault="00AC3FB0" w:rsidP="002A602D">
            <w:r>
              <w:t>Y</w:t>
            </w:r>
          </w:p>
        </w:tc>
        <w:tc>
          <w:tcPr>
            <w:tcW w:w="805" w:type="dxa"/>
          </w:tcPr>
          <w:p w14:paraId="7D27B93E" w14:textId="0926E83A" w:rsidR="00F23E4A" w:rsidRDefault="00AC3FB0" w:rsidP="002A602D">
            <w:r>
              <w:t>N</w:t>
            </w:r>
          </w:p>
        </w:tc>
        <w:tc>
          <w:tcPr>
            <w:tcW w:w="805" w:type="dxa"/>
          </w:tcPr>
          <w:p w14:paraId="77FA7934" w14:textId="2F54290A" w:rsidR="00F23E4A" w:rsidRDefault="00F23E4A" w:rsidP="002A602D">
            <w:r>
              <w:t>N</w:t>
            </w:r>
          </w:p>
        </w:tc>
        <w:tc>
          <w:tcPr>
            <w:tcW w:w="805" w:type="dxa"/>
          </w:tcPr>
          <w:p w14:paraId="5F08BF7E" w14:textId="4AB72A2A" w:rsidR="00F23E4A" w:rsidRDefault="00F23E4A" w:rsidP="002A602D">
            <w:r>
              <w:t>N</w:t>
            </w:r>
          </w:p>
        </w:tc>
        <w:tc>
          <w:tcPr>
            <w:tcW w:w="805" w:type="dxa"/>
          </w:tcPr>
          <w:p w14:paraId="6DA72B7F" w14:textId="6FD97CAC" w:rsidR="00F23E4A" w:rsidRDefault="00F23E4A" w:rsidP="002A602D">
            <w:r>
              <w:t>N</w:t>
            </w:r>
          </w:p>
        </w:tc>
        <w:tc>
          <w:tcPr>
            <w:tcW w:w="805" w:type="dxa"/>
          </w:tcPr>
          <w:p w14:paraId="413CA877" w14:textId="0590D683" w:rsidR="00F23E4A" w:rsidRDefault="00F23E4A" w:rsidP="002A602D">
            <w:r>
              <w:t>N</w:t>
            </w:r>
          </w:p>
        </w:tc>
        <w:tc>
          <w:tcPr>
            <w:tcW w:w="805" w:type="dxa"/>
          </w:tcPr>
          <w:p w14:paraId="4F17A47D" w14:textId="2082152A" w:rsidR="00F23E4A" w:rsidRDefault="00F23E4A" w:rsidP="002A602D">
            <w:r>
              <w:t>N</w:t>
            </w:r>
          </w:p>
        </w:tc>
        <w:tc>
          <w:tcPr>
            <w:tcW w:w="806" w:type="dxa"/>
          </w:tcPr>
          <w:p w14:paraId="590E1F48" w14:textId="3972C13A" w:rsidR="00F23E4A" w:rsidRDefault="00F23E4A" w:rsidP="002A602D">
            <w:r>
              <w:t>N</w:t>
            </w:r>
          </w:p>
        </w:tc>
      </w:tr>
    </w:tbl>
    <w:p w14:paraId="29059F4E" w14:textId="4365CC63" w:rsidR="004F08E0" w:rsidRDefault="00725694" w:rsidP="002A602D">
      <w:r>
        <w:t xml:space="preserve"> </w:t>
      </w:r>
    </w:p>
    <w:p w14:paraId="026BA72A" w14:textId="79004324" w:rsidR="00F23E4A" w:rsidRDefault="00F23E4A" w:rsidP="002A602D">
      <w:r>
        <w:t xml:space="preserve">This example would have a </w:t>
      </w:r>
      <m:oMath>
        <m:r>
          <w:rPr>
            <w:rFonts w:ascii="Cambria Math" w:hAnsi="Cambria Math"/>
          </w:rPr>
          <m:t>P@10</m:t>
        </m:r>
      </m:oMath>
      <w:r>
        <w:t xml:space="preserve"> of </w:t>
      </w:r>
      <m:oMath>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=0.3</m:t>
        </m:r>
      </m:oMath>
      <w:r>
        <w:t xml:space="preserve">. One problem about measuring performance with </w:t>
      </w:r>
      <m:oMath>
        <m:r>
          <w:rPr>
            <w:rFonts w:ascii="Cambria Math" w:hAnsi="Cambria Math"/>
          </w:rPr>
          <m:t>P@10</m:t>
        </m:r>
      </m:oMath>
      <w:r w:rsidR="00924D6B">
        <w:t xml:space="preserve"> is that the order is not </w:t>
      </w:r>
      <w:r>
        <w:t>considered. Let’s compare the previous result with the following result:</w:t>
      </w:r>
    </w:p>
    <w:tbl>
      <w:tblPr>
        <w:tblStyle w:val="TableGrid"/>
        <w:tblW w:w="0" w:type="auto"/>
        <w:tblLook w:val="04A0" w:firstRow="1" w:lastRow="0" w:firstColumn="1" w:lastColumn="0" w:noHBand="0" w:noVBand="1"/>
      </w:tblPr>
      <w:tblGrid>
        <w:gridCol w:w="1102"/>
        <w:gridCol w:w="776"/>
        <w:gridCol w:w="775"/>
        <w:gridCol w:w="775"/>
        <w:gridCol w:w="775"/>
        <w:gridCol w:w="775"/>
        <w:gridCol w:w="775"/>
        <w:gridCol w:w="775"/>
        <w:gridCol w:w="773"/>
        <w:gridCol w:w="773"/>
        <w:gridCol w:w="782"/>
      </w:tblGrid>
      <w:tr w:rsidR="00F23E4A" w14:paraId="6E2C07B6" w14:textId="77777777" w:rsidTr="00F23E4A">
        <w:tc>
          <w:tcPr>
            <w:tcW w:w="805" w:type="dxa"/>
          </w:tcPr>
          <w:p w14:paraId="52404556" w14:textId="77777777" w:rsidR="00F23E4A" w:rsidRDefault="00F23E4A" w:rsidP="00F23E4A">
            <w:r>
              <w:t>Ranking</w:t>
            </w:r>
          </w:p>
        </w:tc>
        <w:tc>
          <w:tcPr>
            <w:tcW w:w="805" w:type="dxa"/>
          </w:tcPr>
          <w:p w14:paraId="06B0C518" w14:textId="77777777" w:rsidR="00F23E4A" w:rsidRDefault="00F23E4A" w:rsidP="00F23E4A">
            <w:r>
              <w:t>1</w:t>
            </w:r>
          </w:p>
        </w:tc>
        <w:tc>
          <w:tcPr>
            <w:tcW w:w="805" w:type="dxa"/>
          </w:tcPr>
          <w:p w14:paraId="4685DCD2" w14:textId="77777777" w:rsidR="00F23E4A" w:rsidRDefault="00F23E4A" w:rsidP="00F23E4A">
            <w:r>
              <w:t>2</w:t>
            </w:r>
          </w:p>
        </w:tc>
        <w:tc>
          <w:tcPr>
            <w:tcW w:w="805" w:type="dxa"/>
          </w:tcPr>
          <w:p w14:paraId="1875397C" w14:textId="77777777" w:rsidR="00F23E4A" w:rsidRDefault="00F23E4A" w:rsidP="00F23E4A">
            <w:r>
              <w:t>3</w:t>
            </w:r>
          </w:p>
        </w:tc>
        <w:tc>
          <w:tcPr>
            <w:tcW w:w="805" w:type="dxa"/>
          </w:tcPr>
          <w:p w14:paraId="642B11AD" w14:textId="77777777" w:rsidR="00F23E4A" w:rsidRDefault="00F23E4A" w:rsidP="00F23E4A">
            <w:r>
              <w:t>4</w:t>
            </w:r>
          </w:p>
        </w:tc>
        <w:tc>
          <w:tcPr>
            <w:tcW w:w="805" w:type="dxa"/>
          </w:tcPr>
          <w:p w14:paraId="63520C90" w14:textId="77777777" w:rsidR="00F23E4A" w:rsidRDefault="00F23E4A" w:rsidP="00F23E4A">
            <w:r>
              <w:t>5</w:t>
            </w:r>
          </w:p>
        </w:tc>
        <w:tc>
          <w:tcPr>
            <w:tcW w:w="805" w:type="dxa"/>
          </w:tcPr>
          <w:p w14:paraId="5DB8CDAC" w14:textId="77777777" w:rsidR="00F23E4A" w:rsidRDefault="00F23E4A" w:rsidP="00F23E4A">
            <w:r>
              <w:t>6</w:t>
            </w:r>
          </w:p>
        </w:tc>
        <w:tc>
          <w:tcPr>
            <w:tcW w:w="805" w:type="dxa"/>
          </w:tcPr>
          <w:p w14:paraId="15B725C4" w14:textId="77777777" w:rsidR="00F23E4A" w:rsidRDefault="00F23E4A" w:rsidP="00F23E4A">
            <w:r>
              <w:t>7</w:t>
            </w:r>
          </w:p>
        </w:tc>
        <w:tc>
          <w:tcPr>
            <w:tcW w:w="805" w:type="dxa"/>
          </w:tcPr>
          <w:p w14:paraId="2E30815C" w14:textId="77777777" w:rsidR="00F23E4A" w:rsidRDefault="00F23E4A" w:rsidP="00F23E4A">
            <w:r>
              <w:t>8</w:t>
            </w:r>
          </w:p>
        </w:tc>
        <w:tc>
          <w:tcPr>
            <w:tcW w:w="805" w:type="dxa"/>
          </w:tcPr>
          <w:p w14:paraId="15DF5FE5" w14:textId="77777777" w:rsidR="00F23E4A" w:rsidRDefault="00F23E4A" w:rsidP="00F23E4A">
            <w:r>
              <w:t>9</w:t>
            </w:r>
          </w:p>
        </w:tc>
        <w:tc>
          <w:tcPr>
            <w:tcW w:w="806" w:type="dxa"/>
          </w:tcPr>
          <w:p w14:paraId="356E93E2" w14:textId="77777777" w:rsidR="00F23E4A" w:rsidRDefault="00F23E4A" w:rsidP="00F23E4A">
            <w:r>
              <w:t>10</w:t>
            </w:r>
          </w:p>
        </w:tc>
      </w:tr>
      <w:tr w:rsidR="00F23E4A" w14:paraId="06ED5A5E" w14:textId="77777777" w:rsidTr="00F23E4A">
        <w:tc>
          <w:tcPr>
            <w:tcW w:w="805" w:type="dxa"/>
          </w:tcPr>
          <w:p w14:paraId="2A30BD51" w14:textId="77777777" w:rsidR="00F23E4A" w:rsidRDefault="00F23E4A" w:rsidP="00F23E4A">
            <w:r>
              <w:t>Relevant?</w:t>
            </w:r>
          </w:p>
        </w:tc>
        <w:tc>
          <w:tcPr>
            <w:tcW w:w="805" w:type="dxa"/>
          </w:tcPr>
          <w:p w14:paraId="2ADB8AFE" w14:textId="3E024C20" w:rsidR="00F23E4A" w:rsidRDefault="00F23E4A" w:rsidP="00F23E4A">
            <w:r>
              <w:t>N</w:t>
            </w:r>
          </w:p>
        </w:tc>
        <w:tc>
          <w:tcPr>
            <w:tcW w:w="805" w:type="dxa"/>
          </w:tcPr>
          <w:p w14:paraId="436FFF73" w14:textId="2722AA8E" w:rsidR="00F23E4A" w:rsidRDefault="00F23E4A" w:rsidP="00F23E4A">
            <w:r>
              <w:t>N</w:t>
            </w:r>
          </w:p>
        </w:tc>
        <w:tc>
          <w:tcPr>
            <w:tcW w:w="805" w:type="dxa"/>
          </w:tcPr>
          <w:p w14:paraId="3AA7BC10" w14:textId="77777777" w:rsidR="00F23E4A" w:rsidRDefault="00F23E4A" w:rsidP="00F23E4A">
            <w:r>
              <w:t>N</w:t>
            </w:r>
          </w:p>
        </w:tc>
        <w:tc>
          <w:tcPr>
            <w:tcW w:w="805" w:type="dxa"/>
          </w:tcPr>
          <w:p w14:paraId="4FE6911F" w14:textId="2EC6A269" w:rsidR="00F23E4A" w:rsidRDefault="00F23E4A" w:rsidP="00F23E4A">
            <w:r>
              <w:t>N</w:t>
            </w:r>
          </w:p>
        </w:tc>
        <w:tc>
          <w:tcPr>
            <w:tcW w:w="805" w:type="dxa"/>
          </w:tcPr>
          <w:p w14:paraId="5B5A2DE6" w14:textId="77777777" w:rsidR="00F23E4A" w:rsidRDefault="00F23E4A" w:rsidP="00F23E4A">
            <w:r>
              <w:t>N</w:t>
            </w:r>
          </w:p>
        </w:tc>
        <w:tc>
          <w:tcPr>
            <w:tcW w:w="805" w:type="dxa"/>
          </w:tcPr>
          <w:p w14:paraId="2D9FB004" w14:textId="77777777" w:rsidR="00F23E4A" w:rsidRDefault="00F23E4A" w:rsidP="00F23E4A">
            <w:r>
              <w:t>N</w:t>
            </w:r>
          </w:p>
        </w:tc>
        <w:tc>
          <w:tcPr>
            <w:tcW w:w="805" w:type="dxa"/>
          </w:tcPr>
          <w:p w14:paraId="62304CA9" w14:textId="77777777" w:rsidR="00F23E4A" w:rsidRDefault="00F23E4A" w:rsidP="00F23E4A">
            <w:r>
              <w:t>N</w:t>
            </w:r>
          </w:p>
        </w:tc>
        <w:tc>
          <w:tcPr>
            <w:tcW w:w="805" w:type="dxa"/>
          </w:tcPr>
          <w:p w14:paraId="71F9ECF9" w14:textId="6CFA8DFB" w:rsidR="00F23E4A" w:rsidRDefault="00F23E4A" w:rsidP="00F23E4A">
            <w:r>
              <w:t>Y</w:t>
            </w:r>
          </w:p>
        </w:tc>
        <w:tc>
          <w:tcPr>
            <w:tcW w:w="805" w:type="dxa"/>
          </w:tcPr>
          <w:p w14:paraId="1C04F6C8" w14:textId="39E9D064" w:rsidR="00F23E4A" w:rsidRDefault="00F23E4A" w:rsidP="00F23E4A">
            <w:r>
              <w:t>Y</w:t>
            </w:r>
          </w:p>
        </w:tc>
        <w:tc>
          <w:tcPr>
            <w:tcW w:w="806" w:type="dxa"/>
          </w:tcPr>
          <w:p w14:paraId="057C26E9" w14:textId="5AE7CA83" w:rsidR="00F23E4A" w:rsidRDefault="00F23E4A" w:rsidP="00F23E4A">
            <w:r>
              <w:t>Y</w:t>
            </w:r>
          </w:p>
        </w:tc>
      </w:tr>
    </w:tbl>
    <w:p w14:paraId="33DFD6A4" w14:textId="77777777" w:rsidR="00F23E4A" w:rsidRDefault="00F23E4A" w:rsidP="002A602D"/>
    <w:p w14:paraId="0950DAF6" w14:textId="2B5203C1" w:rsidR="00F23E4A" w:rsidRDefault="00F23E4A" w:rsidP="002A602D">
      <w:r>
        <w:lastRenderedPageBreak/>
        <w:t xml:space="preserve">This result will also have a </w:t>
      </w:r>
      <m:oMath>
        <m:r>
          <w:rPr>
            <w:rFonts w:ascii="Cambria Math" w:hAnsi="Cambria Math"/>
          </w:rPr>
          <m:t>P@10</m:t>
        </m:r>
      </m:oMath>
      <w:r>
        <w:t xml:space="preserve"> of </w:t>
      </w:r>
      <m:oMath>
        <m:r>
          <w:rPr>
            <w:rFonts w:ascii="Cambria Math" w:hAnsi="Cambria Math"/>
          </w:rPr>
          <m:t>0.3</m:t>
        </m:r>
      </m:oMath>
      <w:r>
        <w:t xml:space="preserve"> but this is clearly a much worse result than the first one, since on the first example all relevant documents appear at the top of the list, while in the second example they appear at the bottom of the top 10. </w:t>
      </w:r>
    </w:p>
    <w:p w14:paraId="1A1CA50E" w14:textId="4B3CE827" w:rsidR="00924D6B" w:rsidRDefault="00924D6B" w:rsidP="002A602D">
      <w:r>
        <w:t xml:space="preserve">MAP uses the previous concept to make an “ongoing average” of the </w:t>
      </w:r>
      <m:oMath>
        <m:r>
          <w:rPr>
            <w:rFonts w:ascii="Cambria Math" w:hAnsi="Cambria Math"/>
          </w:rPr>
          <m:t>P@K</m:t>
        </m:r>
      </m:oMath>
      <w:r>
        <w:t xml:space="preserve"> score along the ranking and for each query. Let’s first define the average precision AP:</w:t>
      </w:r>
    </w:p>
    <w:p w14:paraId="59BAFC42" w14:textId="4BE12C35" w:rsidR="00924D6B" w:rsidRPr="00924D6B" w:rsidRDefault="00924D6B" w:rsidP="002A602D">
      <m:oMathPara>
        <m:oMath>
          <m:r>
            <w:rPr>
              <w:rFonts w:ascii="Cambria Math" w:hAnsi="Cambria Math"/>
            </w:rPr>
            <m:t>AP=</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card(D)</m:t>
                  </m:r>
                </m:sup>
                <m:e>
                  <m:sSub>
                    <m:sSubPr>
                      <m:ctrlPr>
                        <w:rPr>
                          <w:rFonts w:ascii="Cambria Math" w:hAnsi="Cambria Math"/>
                        </w:rPr>
                      </m:ctrlPr>
                    </m:sSubPr>
                    <m:e>
                      <m:r>
                        <m:rPr>
                          <m:scr m:val="double-struck"/>
                          <m:sty m:val="p"/>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rel</m:t>
                              </m:r>
                            </m:sub>
                          </m:sSub>
                        </m:e>
                      </m:d>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r>
                    <m:rPr>
                      <m:sty m:val="p"/>
                    </m:rPr>
                    <w:rPr>
                      <w:rFonts w:ascii="Cambria Math" w:hAnsi="Cambria Math"/>
                    </w:rPr>
                    <m:t>P@K</m:t>
                  </m:r>
                </m:e>
              </m:nary>
            </m:num>
            <m:den>
              <m:r>
                <w:rPr>
                  <w:rFonts w:ascii="Cambria Math" w:hAnsi="Cambria Math"/>
                </w:rPr>
                <m:t>card(</m:t>
              </m:r>
              <m:sSub>
                <m:sSubPr>
                  <m:ctrlPr>
                    <w:rPr>
                      <w:rFonts w:ascii="Cambria Math" w:hAnsi="Cambria Math"/>
                      <w:i/>
                    </w:rPr>
                  </m:ctrlPr>
                </m:sSubPr>
                <m:e>
                  <m:r>
                    <w:rPr>
                      <w:rFonts w:ascii="Cambria Math" w:hAnsi="Cambria Math"/>
                    </w:rPr>
                    <m:t>D</m:t>
                  </m:r>
                </m:e>
                <m:sub>
                  <m:r>
                    <w:rPr>
                      <w:rFonts w:ascii="Cambria Math" w:hAnsi="Cambria Math"/>
                    </w:rPr>
                    <m:t>rel</m:t>
                  </m:r>
                </m:sub>
              </m:sSub>
              <m:r>
                <w:rPr>
                  <w:rFonts w:ascii="Cambria Math" w:hAnsi="Cambria Math"/>
                </w:rPr>
                <m:t>)</m:t>
              </m:r>
            </m:den>
          </m:f>
          <m:r>
            <w:rPr>
              <w:rFonts w:ascii="Cambria Math" w:hAnsi="Cambria Math"/>
            </w:rPr>
            <m:t xml:space="preserve"> </m:t>
          </m:r>
        </m:oMath>
      </m:oMathPara>
    </w:p>
    <w:p w14:paraId="7162C4A8" w14:textId="232F81D6" w:rsidR="00924D6B" w:rsidRDefault="00924D6B" w:rsidP="002A602D">
      <w:r>
        <w:t xml:space="preserve">Where </w:t>
      </w:r>
      <m:oMath>
        <m:r>
          <m:rPr>
            <m:scr m:val="double-struck"/>
            <m:sty m:val="p"/>
          </m:rPr>
          <w:rPr>
            <w:rFonts w:ascii="Cambria Math" w:hAnsi="Cambria Math"/>
          </w:rPr>
          <m:t>I</m:t>
        </m:r>
      </m:oMath>
      <w:r>
        <w:t xml:space="preserve"> is the </w:t>
      </w:r>
      <w:r w:rsidR="00AC3FB0">
        <w:t>unitary function, defined as below:</w:t>
      </w:r>
    </w:p>
    <w:p w14:paraId="002EEC65" w14:textId="77B9F954" w:rsidR="00AC3FB0" w:rsidRDefault="00AC3FB0" w:rsidP="002A602D">
      <m:oMathPara>
        <m:oMath>
          <m:sSub>
            <m:sSubPr>
              <m:ctrlPr>
                <w:rPr>
                  <w:rFonts w:ascii="Cambria Math" w:hAnsi="Cambria Math"/>
                </w:rPr>
              </m:ctrlPr>
            </m:sSubPr>
            <m:e>
              <m:r>
                <m:rPr>
                  <m:scr m:val="double-struck"/>
                  <m:sty m:val="p"/>
                </m:rPr>
                <w:rPr>
                  <w:rFonts w:ascii="Cambria Math" w:hAnsi="Cambria Math"/>
                </w:rPr>
                <m:t>I</m:t>
              </m:r>
            </m:e>
            <m:sub>
              <m:d>
                <m:dPr>
                  <m:begChr m:val="{"/>
                  <m:endChr m:val="}"/>
                  <m:ctrlPr>
                    <w:rPr>
                      <w:rFonts w:ascii="Cambria Math" w:hAnsi="Cambria Math"/>
                    </w:rPr>
                  </m:ctrlPr>
                </m:dPr>
                <m:e>
                  <m:r>
                    <m:rPr>
                      <m:sty m:val="p"/>
                    </m:rPr>
                    <w:rPr>
                      <w:rFonts w:ascii="Cambria Math" w:hAnsi="Cambria Math"/>
                    </w:rPr>
                    <m:t>A</m:t>
                  </m:r>
                </m:e>
              </m:d>
            </m:sub>
          </m:sSub>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m:t>
                  </m:r>
                  <m:r>
                    <w:rPr>
                      <w:rFonts w:ascii="Cambria Math" w:hAnsi="Cambria Math" w:hint="eastAsia"/>
                    </w:rPr>
                    <m:t>∈</m:t>
                  </m:r>
                  <m:r>
                    <w:rPr>
                      <w:rFonts w:ascii="Cambria Math" w:hAnsi="Cambria Math"/>
                    </w:rPr>
                    <m:t xml:space="preserve">A </m:t>
                  </m:r>
                </m:e>
                <m:e>
                  <m:r>
                    <w:rPr>
                      <w:rFonts w:ascii="Cambria Math" w:hAnsi="Cambria Math"/>
                    </w:rPr>
                    <m:t>0, x∉A</m:t>
                  </m:r>
                </m:e>
              </m:eqArr>
            </m:e>
          </m:d>
        </m:oMath>
      </m:oMathPara>
    </w:p>
    <w:p w14:paraId="6FFD2AE6" w14:textId="40D974CD" w:rsidR="00924D6B" w:rsidRDefault="00924D6B" w:rsidP="002A602D">
      <m:oMath>
        <m:r>
          <w:rPr>
            <w:rFonts w:ascii="Cambria Math" w:hAnsi="Cambria Math"/>
          </w:rPr>
          <m:t>MAP</m:t>
        </m:r>
      </m:oMath>
      <w:r>
        <w:t xml:space="preserve"> </w:t>
      </w:r>
      <w:proofErr w:type="gramStart"/>
      <w:r>
        <w:t>is</w:t>
      </w:r>
      <w:proofErr w:type="gramEnd"/>
      <w:r>
        <w:t xml:space="preserve"> simply the mean of the </w:t>
      </w:r>
      <m:oMath>
        <m:r>
          <m:rPr>
            <m:sty m:val="p"/>
          </m:rPr>
          <w:rPr>
            <w:rFonts w:ascii="Cambria Math" w:hAnsi="Cambria Math"/>
          </w:rPr>
          <m:t>AP</m:t>
        </m:r>
      </m:oMath>
      <w:r>
        <w:t xml:space="preserve"> for each query in the experiment.</w:t>
      </w:r>
    </w:p>
    <w:p w14:paraId="0987FBF4" w14:textId="2164FF16" w:rsidR="00924D6B" w:rsidRDefault="00AC3FB0" w:rsidP="002A602D">
      <w:r>
        <w:t xml:space="preserve">MAP tries to improve </w:t>
      </w:r>
      <m:oMath>
        <m:r>
          <w:rPr>
            <w:rFonts w:ascii="Cambria Math" w:hAnsi="Cambria Math"/>
          </w:rPr>
          <m:t>P@K</m:t>
        </m:r>
      </m:oMath>
      <w:r>
        <w:t xml:space="preserve"> by taking the order into account. If we use the same examples as above, the firs one would now have an AP of </w:t>
      </w:r>
    </w:p>
    <w:p w14:paraId="34A7B8B0" w14:textId="0F4F4E25" w:rsidR="00AC3FB0" w:rsidRPr="00AC3FB0" w:rsidRDefault="00AC3FB0" w:rsidP="002A602D">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num>
            <m:den>
              <m:r>
                <w:rPr>
                  <w:rFonts w:ascii="Cambria Math" w:hAnsi="Cambria Math"/>
                </w:rPr>
                <m:t>3</m:t>
              </m:r>
            </m:den>
          </m:f>
          <m:r>
            <w:rPr>
              <w:rFonts w:ascii="Cambria Math" w:hAnsi="Cambria Math"/>
            </w:rPr>
            <m:t>=1</m:t>
          </m:r>
        </m:oMath>
      </m:oMathPara>
    </w:p>
    <w:p w14:paraId="70758C73" w14:textId="76583AD0" w:rsidR="00AC3FB0" w:rsidRDefault="00AC3FB0" w:rsidP="002A602D">
      <w:proofErr w:type="gramStart"/>
      <w:r>
        <w:t>while</w:t>
      </w:r>
      <w:proofErr w:type="gramEnd"/>
      <w:r>
        <w:t xml:space="preserve"> the second one would have an AP of</w:t>
      </w:r>
    </w:p>
    <w:p w14:paraId="60A8C124" w14:textId="5F9CB64E" w:rsidR="00AC3FB0" w:rsidRPr="00AC3FB0" w:rsidRDefault="00AC3FB0" w:rsidP="002A602D">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num>
            <m:den>
              <m:r>
                <w:rPr>
                  <w:rFonts w:ascii="Cambria Math" w:hAnsi="Cambria Math"/>
                </w:rPr>
                <m:t>3</m:t>
              </m:r>
            </m:den>
          </m:f>
          <m:r>
            <w:rPr>
              <w:rFonts w:ascii="Cambria Math" w:hAnsi="Cambria Math"/>
            </w:rPr>
            <m:t>=0.112</m:t>
          </m:r>
        </m:oMath>
      </m:oMathPara>
    </w:p>
    <w:p w14:paraId="13FEA6CF" w14:textId="77777777" w:rsidR="00F23E4A" w:rsidRDefault="00F23E4A" w:rsidP="002A602D"/>
    <w:p w14:paraId="57BD3DE3" w14:textId="3EEB3FE7" w:rsidR="002A602D" w:rsidRDefault="000A2985" w:rsidP="002A602D">
      <w:r>
        <w:t>Nevertheless, AP and MAP don’t take into account the fact that the farther an element is on the ranking, the less relevant it is, and the less likely it is to be even looked by the user.</w:t>
      </w:r>
      <w:r w:rsidR="006D0432">
        <w:t xml:space="preserve"> That is where NDCG comes in. It gives higher importance to documents at the top of the list. Besides, it also allows a user to give different levels of relevance to a document (instead of being just binary as for P@K or MAP). In our case, we only use binary relevancy.</w:t>
      </w:r>
    </w:p>
    <w:p w14:paraId="0A42C77A" w14:textId="1CB9B11B" w:rsidR="006D0432" w:rsidRDefault="006D0432" w:rsidP="002A602D">
      <w:r>
        <w:t>To define NDCG, we must first define DCG</w:t>
      </w:r>
    </w:p>
    <w:p w14:paraId="61FF5DAD" w14:textId="651E0F8E" w:rsidR="006D0432" w:rsidRDefault="00CE4602" w:rsidP="002A602D">
      <m:oMathPara>
        <m:oMath>
          <m:r>
            <w:rPr>
              <w:rFonts w:ascii="Cambria Math" w:hAnsi="Cambria Math"/>
            </w:rPr>
            <m:t>DCG</m:t>
          </m:r>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sup>
          </m:sSup>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sup>
                  </m:sSup>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den>
              </m:f>
            </m:e>
          </m:nary>
        </m:oMath>
      </m:oMathPara>
    </w:p>
    <w:p w14:paraId="11FC2368" w14:textId="7E906546" w:rsidR="002A602D" w:rsidRDefault="00CE4602" w:rsidP="002A602D">
      <w:proofErr w:type="gramStart"/>
      <w:r>
        <w:t>where</w:t>
      </w:r>
      <w:proofErr w:type="gramEnd"/>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relevancy level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w:t>
      </w:r>
      <w:proofErr w:type="spellStart"/>
      <w:r>
        <w:t>i-th</w:t>
      </w:r>
      <w:proofErr w:type="spellEnd"/>
      <w:r>
        <w:t xml:space="preserve"> element in the ranking). Since we are only dealing with binary relevancy, we can rewrite that as:</w:t>
      </w:r>
    </w:p>
    <w:p w14:paraId="6204FC6E" w14:textId="3F55D39F" w:rsidR="00CE4602" w:rsidRDefault="00CE4602" w:rsidP="00CE4602">
      <m:oMathPara>
        <m:oMath>
          <m:r>
            <w:rPr>
              <w:rFonts w:ascii="Cambria Math" w:hAnsi="Cambria Math"/>
            </w:rPr>
            <w:lastRenderedPageBreak/>
            <m:t>DCG</m:t>
          </m:r>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2</m:t>
              </m:r>
            </m:e>
            <m:sup>
              <m:sSub>
                <m:sSubPr>
                  <m:ctrlPr>
                    <w:rPr>
                      <w:rFonts w:ascii="Cambria Math" w:hAnsi="Cambria Math"/>
                    </w:rPr>
                  </m:ctrlPr>
                </m:sSubPr>
                <m:e>
                  <m:r>
                    <m:rPr>
                      <m:scr m:val="double-struck"/>
                      <m:sty m:val="p"/>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rel</m:t>
                          </m:r>
                        </m:sub>
                      </m:sSub>
                    </m:e>
                  </m:d>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m:t>
              </m:r>
            </m:sup>
          </m:sSup>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rPr>
                          </m:ctrlPr>
                        </m:sSubPr>
                        <m:e>
                          <m:r>
                            <m:rPr>
                              <m:scr m:val="double-struck"/>
                              <m:sty m:val="p"/>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rel</m:t>
                                  </m:r>
                                </m:sub>
                              </m:sSub>
                            </m:e>
                          </m:d>
                        </m:sub>
                      </m:sSub>
                      <m:r>
                        <m:rPr>
                          <m:sty m:val="p"/>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m:rPr>
                          <m:sty m:val="p"/>
                        </m:rPr>
                        <w:rPr>
                          <w:rFonts w:ascii="Cambria Math" w:hAnsi="Cambria Math"/>
                        </w:rPr>
                        <m:t>)</m:t>
                      </m:r>
                    </m:sup>
                  </m:sSup>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den>
              </m:f>
            </m:e>
          </m:nary>
        </m:oMath>
      </m:oMathPara>
    </w:p>
    <w:p w14:paraId="5DDCE6D5" w14:textId="77777777" w:rsidR="00CE4602" w:rsidRDefault="00CE4602" w:rsidP="002A602D"/>
    <w:p w14:paraId="635CEC57" w14:textId="01E3967D" w:rsidR="00CE4602" w:rsidRDefault="00CE4602" w:rsidP="002A602D">
      <w:r>
        <w:t>The NDGC is then calculated by normalizing the DCG by dividing its value by the value that would be obtained by a perfect ranking (all relevant documents first).</w:t>
      </w:r>
    </w:p>
    <w:p w14:paraId="1310F1D6" w14:textId="2BEF95A4" w:rsidR="00CE4602" w:rsidRDefault="00CE4602" w:rsidP="002A602D">
      <m:oMathPara>
        <m:oMath>
          <m:r>
            <w:rPr>
              <w:rFonts w:ascii="Cambria Math" w:hAnsi="Cambria Math"/>
            </w:rPr>
            <m:t>NDCG</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DCG</m:t>
              </m:r>
              <m:d>
                <m:dPr>
                  <m:ctrlPr>
                    <w:rPr>
                      <w:rFonts w:ascii="Cambria Math" w:hAnsi="Cambria Math"/>
                      <w:i/>
                    </w:rPr>
                  </m:ctrlPr>
                </m:dPr>
                <m:e>
                  <m:r>
                    <w:rPr>
                      <w:rFonts w:ascii="Cambria Math" w:hAnsi="Cambria Math"/>
                    </w:rPr>
                    <m:t>K</m:t>
                  </m:r>
                </m:e>
              </m:d>
            </m:num>
            <m:den>
              <m:r>
                <w:rPr>
                  <w:rFonts w:ascii="Cambria Math" w:hAnsi="Cambria Math"/>
                </w:rPr>
                <m:t>DC</m:t>
              </m:r>
              <m:sSub>
                <m:sSubPr>
                  <m:ctrlPr>
                    <w:rPr>
                      <w:rFonts w:ascii="Cambria Math" w:hAnsi="Cambria Math"/>
                      <w:i/>
                    </w:rPr>
                  </m:ctrlPr>
                </m:sSubPr>
                <m:e>
                  <m:r>
                    <w:rPr>
                      <w:rFonts w:ascii="Cambria Math" w:hAnsi="Cambria Math"/>
                    </w:rPr>
                    <m:t>G</m:t>
                  </m:r>
                </m:e>
                <m:sub>
                  <m:r>
                    <w:rPr>
                      <w:rFonts w:ascii="Cambria Math" w:hAnsi="Cambria Math"/>
                    </w:rPr>
                    <m:t>perfect</m:t>
                  </m:r>
                </m:sub>
              </m:sSub>
              <m:r>
                <w:rPr>
                  <w:rFonts w:ascii="Cambria Math" w:hAnsi="Cambria Math"/>
                </w:rPr>
                <m:t>(K)</m:t>
              </m:r>
            </m:den>
          </m:f>
        </m:oMath>
      </m:oMathPara>
    </w:p>
    <w:p w14:paraId="10E6FC84" w14:textId="74663E83" w:rsidR="002A602D" w:rsidRDefault="00CE4602" w:rsidP="002A602D">
      <w:proofErr w:type="gramStart"/>
      <w:r>
        <w:t>where</w:t>
      </w:r>
      <w:proofErr w:type="gramEnd"/>
      <w:r>
        <w:t>, in our case (binary relevancy, 0 or 1),</w:t>
      </w:r>
    </w:p>
    <w:p w14:paraId="0871FC1E" w14:textId="02826F72" w:rsidR="00912A99" w:rsidRDefault="00CE4602" w:rsidP="002A602D">
      <m:oMathPara>
        <m:oMath>
          <m:r>
            <w:rPr>
              <w:rFonts w:ascii="Cambria Math" w:hAnsi="Cambria Math"/>
            </w:rPr>
            <m:t>DC</m:t>
          </m:r>
          <m:sSub>
            <m:sSubPr>
              <m:ctrlPr>
                <w:rPr>
                  <w:rFonts w:ascii="Cambria Math" w:hAnsi="Cambria Math"/>
                  <w:i/>
                </w:rPr>
              </m:ctrlPr>
            </m:sSubPr>
            <m:e>
              <m:r>
                <w:rPr>
                  <w:rFonts w:ascii="Cambria Math" w:hAnsi="Cambria Math"/>
                </w:rPr>
                <m:t>G</m:t>
              </m:r>
            </m:e>
            <m:sub>
              <m:r>
                <w:rPr>
                  <w:rFonts w:ascii="Cambria Math" w:hAnsi="Cambria Math"/>
                </w:rPr>
                <m:t>perfect</m:t>
              </m:r>
            </m:sub>
          </m:sSub>
          <m:d>
            <m:dPr>
              <m:ctrlPr>
                <w:rPr>
                  <w:rFonts w:ascii="Cambria Math" w:hAnsi="Cambria Math"/>
                  <w:i/>
                </w:rPr>
              </m:ctrlPr>
            </m:dPr>
            <m:e>
              <m:r>
                <w:rPr>
                  <w:rFonts w:ascii="Cambria Math" w:hAnsi="Cambria Math"/>
                </w:rPr>
                <m:t>K</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i</m:t>
                      </m:r>
                    </m:e>
                  </m:func>
                </m:den>
              </m:f>
            </m:e>
          </m:nary>
        </m:oMath>
      </m:oMathPara>
    </w:p>
    <w:p w14:paraId="17E1CC2A" w14:textId="6C66519E" w:rsidR="00912A99" w:rsidRDefault="00CE4602" w:rsidP="002A602D">
      <w:r>
        <w:t>An example is given below</w:t>
      </w:r>
    </w:p>
    <w:tbl>
      <w:tblPr>
        <w:tblStyle w:val="TableGrid"/>
        <w:tblW w:w="0" w:type="auto"/>
        <w:tblLook w:val="04A0" w:firstRow="1" w:lastRow="0" w:firstColumn="1" w:lastColumn="0" w:noHBand="0" w:noVBand="1"/>
      </w:tblPr>
      <w:tblGrid>
        <w:gridCol w:w="1326"/>
        <w:gridCol w:w="1378"/>
        <w:gridCol w:w="1243"/>
        <w:gridCol w:w="1245"/>
        <w:gridCol w:w="1257"/>
        <w:gridCol w:w="1131"/>
        <w:gridCol w:w="1276"/>
      </w:tblGrid>
      <w:tr w:rsidR="00D0629D" w14:paraId="75E76EDA" w14:textId="77777777" w:rsidTr="00D0629D">
        <w:tc>
          <w:tcPr>
            <w:tcW w:w="1326" w:type="dxa"/>
          </w:tcPr>
          <w:p w14:paraId="1DA5ECB7" w14:textId="0E369CD9" w:rsidR="00D0629D" w:rsidRDefault="00D0629D" w:rsidP="002A602D">
            <w:r>
              <w:t>Ranking</w:t>
            </w:r>
          </w:p>
        </w:tc>
        <w:tc>
          <w:tcPr>
            <w:tcW w:w="1378" w:type="dxa"/>
          </w:tcPr>
          <w:p w14:paraId="0176E028" w14:textId="602BEA86" w:rsidR="00D0629D" w:rsidRDefault="00D0629D" w:rsidP="002A602D">
            <w:r>
              <w:t>Relevancy</w:t>
            </w:r>
          </w:p>
        </w:tc>
        <w:tc>
          <w:tcPr>
            <w:tcW w:w="1243" w:type="dxa"/>
          </w:tcPr>
          <w:p w14:paraId="4882106F" w14:textId="0245B174" w:rsidR="00D0629D" w:rsidRDefault="00D0629D" w:rsidP="002A602D">
            <w:r>
              <w:t>Gain</w:t>
            </w:r>
          </w:p>
        </w:tc>
        <w:tc>
          <w:tcPr>
            <w:tcW w:w="1245" w:type="dxa"/>
          </w:tcPr>
          <w:p w14:paraId="40BD4B1E" w14:textId="1AA84906" w:rsidR="00D0629D" w:rsidRDefault="00D0629D" w:rsidP="002A602D">
            <w:r>
              <w:t>Disc. Gain</w:t>
            </w:r>
          </w:p>
        </w:tc>
        <w:tc>
          <w:tcPr>
            <w:tcW w:w="1257" w:type="dxa"/>
          </w:tcPr>
          <w:p w14:paraId="38F78634" w14:textId="2F1FEB8D" w:rsidR="00D0629D" w:rsidRDefault="00D0629D" w:rsidP="002A602D">
            <w:r>
              <w:t>Disc. Cum. Gain</w:t>
            </w:r>
          </w:p>
        </w:tc>
        <w:tc>
          <w:tcPr>
            <w:tcW w:w="1131" w:type="dxa"/>
          </w:tcPr>
          <w:p w14:paraId="711C8FB6" w14:textId="48D73FDA" w:rsidR="00D0629D" w:rsidRDefault="00D0629D" w:rsidP="002A602D">
            <w:r>
              <w:t>DCG perfect</w:t>
            </w:r>
          </w:p>
        </w:tc>
        <w:tc>
          <w:tcPr>
            <w:tcW w:w="1276" w:type="dxa"/>
          </w:tcPr>
          <w:p w14:paraId="0AE45D99" w14:textId="6E2734AC" w:rsidR="00D0629D" w:rsidRDefault="00D0629D" w:rsidP="002A602D">
            <w:r>
              <w:t>NDCG</w:t>
            </w:r>
          </w:p>
        </w:tc>
      </w:tr>
      <w:tr w:rsidR="00D0629D" w14:paraId="32DE429B" w14:textId="77777777" w:rsidTr="00D0629D">
        <w:tc>
          <w:tcPr>
            <w:tcW w:w="1326" w:type="dxa"/>
          </w:tcPr>
          <w:p w14:paraId="4A948AD8" w14:textId="744169F8" w:rsidR="00D0629D" w:rsidRDefault="00D0629D" w:rsidP="002A602D">
            <w:r>
              <w:t>1</w:t>
            </w:r>
          </w:p>
        </w:tc>
        <w:tc>
          <w:tcPr>
            <w:tcW w:w="1378" w:type="dxa"/>
          </w:tcPr>
          <w:p w14:paraId="3F9F5ECE" w14:textId="32679086" w:rsidR="00D0629D" w:rsidRDefault="00D0629D" w:rsidP="002A602D">
            <w:r>
              <w:t>1</w:t>
            </w:r>
          </w:p>
        </w:tc>
        <w:tc>
          <w:tcPr>
            <w:tcW w:w="1243" w:type="dxa"/>
          </w:tcPr>
          <w:p w14:paraId="6004D29C" w14:textId="46B54D90" w:rsidR="00D0629D" w:rsidRDefault="00D0629D" w:rsidP="002A602D">
            <w:r>
              <w:t>1</w:t>
            </w:r>
          </w:p>
        </w:tc>
        <w:tc>
          <w:tcPr>
            <w:tcW w:w="1245" w:type="dxa"/>
          </w:tcPr>
          <w:p w14:paraId="34109958" w14:textId="3FBBF970" w:rsidR="00D0629D" w:rsidRDefault="00D0629D" w:rsidP="002A602D">
            <w:r>
              <w:t>1</w:t>
            </w:r>
          </w:p>
        </w:tc>
        <w:tc>
          <w:tcPr>
            <w:tcW w:w="1257" w:type="dxa"/>
          </w:tcPr>
          <w:p w14:paraId="7BD7834E" w14:textId="769C4887" w:rsidR="00D0629D" w:rsidRDefault="00D0629D" w:rsidP="002A602D">
            <w:r>
              <w:t>1</w:t>
            </w:r>
          </w:p>
        </w:tc>
        <w:tc>
          <w:tcPr>
            <w:tcW w:w="1131" w:type="dxa"/>
          </w:tcPr>
          <w:p w14:paraId="05A8785F" w14:textId="342E25E1" w:rsidR="00D0629D" w:rsidRDefault="00D0629D" w:rsidP="002A602D">
            <w:r>
              <w:t>1</w:t>
            </w:r>
          </w:p>
        </w:tc>
        <w:tc>
          <w:tcPr>
            <w:tcW w:w="1276" w:type="dxa"/>
          </w:tcPr>
          <w:p w14:paraId="15D54C56" w14:textId="6FC2223D" w:rsidR="00D0629D" w:rsidRDefault="00D0629D" w:rsidP="002A602D">
            <w:r>
              <w:t>1</w:t>
            </w:r>
          </w:p>
        </w:tc>
      </w:tr>
      <w:tr w:rsidR="00D0629D" w14:paraId="14D211F1" w14:textId="77777777" w:rsidTr="00D0629D">
        <w:tc>
          <w:tcPr>
            <w:tcW w:w="1326" w:type="dxa"/>
          </w:tcPr>
          <w:p w14:paraId="13ADF31A" w14:textId="0C8B4FD3" w:rsidR="00D0629D" w:rsidRDefault="00D0629D" w:rsidP="002A602D">
            <w:r>
              <w:t>2</w:t>
            </w:r>
          </w:p>
        </w:tc>
        <w:tc>
          <w:tcPr>
            <w:tcW w:w="1378" w:type="dxa"/>
          </w:tcPr>
          <w:p w14:paraId="1353E82B" w14:textId="4A202D49" w:rsidR="00D0629D" w:rsidRDefault="00D0629D" w:rsidP="002A602D">
            <w:r>
              <w:t>0</w:t>
            </w:r>
          </w:p>
        </w:tc>
        <w:tc>
          <w:tcPr>
            <w:tcW w:w="1243" w:type="dxa"/>
          </w:tcPr>
          <w:p w14:paraId="14FE642F" w14:textId="53BB9FA2" w:rsidR="00D0629D" w:rsidRDefault="00D0629D" w:rsidP="002A602D">
            <w:r>
              <w:t>0</w:t>
            </w:r>
          </w:p>
        </w:tc>
        <w:tc>
          <w:tcPr>
            <w:tcW w:w="1245" w:type="dxa"/>
          </w:tcPr>
          <w:p w14:paraId="7E561924" w14:textId="61B18575" w:rsidR="00D0629D" w:rsidRDefault="00D0629D" w:rsidP="002A602D">
            <w:r>
              <w:t>0</w:t>
            </w:r>
          </w:p>
        </w:tc>
        <w:tc>
          <w:tcPr>
            <w:tcW w:w="1257" w:type="dxa"/>
          </w:tcPr>
          <w:p w14:paraId="480F7183" w14:textId="792A8724" w:rsidR="00D0629D" w:rsidRDefault="00D0629D" w:rsidP="002A602D">
            <w:r>
              <w:t>1</w:t>
            </w:r>
          </w:p>
        </w:tc>
        <w:tc>
          <w:tcPr>
            <w:tcW w:w="1131" w:type="dxa"/>
          </w:tcPr>
          <w:p w14:paraId="4ECF3583" w14:textId="696FF457" w:rsidR="00D0629D" w:rsidRDefault="00D0629D" w:rsidP="002A602D">
            <w:r>
              <w:t>2</w:t>
            </w:r>
          </w:p>
        </w:tc>
        <w:tc>
          <w:tcPr>
            <w:tcW w:w="1276" w:type="dxa"/>
          </w:tcPr>
          <w:p w14:paraId="13829D1D" w14:textId="2B1E91E1" w:rsidR="00D0629D" w:rsidRDefault="00D0629D" w:rsidP="002A602D">
            <w:r>
              <w:t>0.5</w:t>
            </w:r>
          </w:p>
        </w:tc>
      </w:tr>
      <w:tr w:rsidR="00D0629D" w14:paraId="5AA53031" w14:textId="77777777" w:rsidTr="00D0629D">
        <w:tc>
          <w:tcPr>
            <w:tcW w:w="1326" w:type="dxa"/>
          </w:tcPr>
          <w:p w14:paraId="5A070B10" w14:textId="57820786" w:rsidR="00D0629D" w:rsidRDefault="00D0629D" w:rsidP="002A602D">
            <w:r>
              <w:t>3</w:t>
            </w:r>
          </w:p>
        </w:tc>
        <w:tc>
          <w:tcPr>
            <w:tcW w:w="1378" w:type="dxa"/>
          </w:tcPr>
          <w:p w14:paraId="5B404DB6" w14:textId="4F7623BC" w:rsidR="00D0629D" w:rsidRDefault="00D0629D" w:rsidP="002A602D">
            <w:r>
              <w:t>1</w:t>
            </w:r>
          </w:p>
        </w:tc>
        <w:tc>
          <w:tcPr>
            <w:tcW w:w="1243" w:type="dxa"/>
          </w:tcPr>
          <w:p w14:paraId="4CF22458" w14:textId="62A57CA7" w:rsidR="00D0629D" w:rsidRDefault="00D0629D" w:rsidP="002A602D">
            <w:r>
              <w:t>1</w:t>
            </w:r>
          </w:p>
        </w:tc>
        <w:tc>
          <w:tcPr>
            <w:tcW w:w="1245" w:type="dxa"/>
          </w:tcPr>
          <w:p w14:paraId="00692D06" w14:textId="71BAA421" w:rsidR="00D0629D" w:rsidRDefault="00D0629D" w:rsidP="002A602D">
            <w:r>
              <w:t>0.63</w:t>
            </w:r>
          </w:p>
        </w:tc>
        <w:tc>
          <w:tcPr>
            <w:tcW w:w="1257" w:type="dxa"/>
          </w:tcPr>
          <w:p w14:paraId="5DF0E59E" w14:textId="6DCA80C7" w:rsidR="00D0629D" w:rsidRDefault="00D0629D" w:rsidP="002A602D">
            <w:r>
              <w:t>1.63</w:t>
            </w:r>
          </w:p>
        </w:tc>
        <w:tc>
          <w:tcPr>
            <w:tcW w:w="1131" w:type="dxa"/>
          </w:tcPr>
          <w:p w14:paraId="2CE3E64F" w14:textId="06FD9203" w:rsidR="00D0629D" w:rsidRDefault="00D0629D" w:rsidP="002A602D">
            <w:r>
              <w:t>2.63</w:t>
            </w:r>
          </w:p>
        </w:tc>
        <w:tc>
          <w:tcPr>
            <w:tcW w:w="1276" w:type="dxa"/>
          </w:tcPr>
          <w:p w14:paraId="7DA5BF34" w14:textId="7E44B515" w:rsidR="00D0629D" w:rsidRDefault="00D0629D" w:rsidP="002A602D">
            <w:r>
              <w:t>0.62</w:t>
            </w:r>
          </w:p>
        </w:tc>
      </w:tr>
    </w:tbl>
    <w:p w14:paraId="6BDC0221" w14:textId="77777777" w:rsidR="00912A99" w:rsidRDefault="00912A99" w:rsidP="002A602D"/>
    <w:p w14:paraId="724A98C8" w14:textId="77777777" w:rsidR="00912A99" w:rsidRDefault="00912A99" w:rsidP="002A602D"/>
    <w:p w14:paraId="32D426F8" w14:textId="77777777" w:rsidR="002A602D" w:rsidRDefault="002A602D" w:rsidP="002A602D"/>
    <w:p w14:paraId="0FE7CABE" w14:textId="77777777" w:rsidR="002A602D" w:rsidRPr="00CB5D3E" w:rsidRDefault="002A602D" w:rsidP="002A602D">
      <w:pPr>
        <w:pStyle w:val="Heading2"/>
      </w:pPr>
      <w:r>
        <w:t xml:space="preserve">1.2 </w:t>
      </w:r>
      <w:r w:rsidR="00AB3260">
        <w:t>Performance and time cost table</w:t>
      </w:r>
      <w:r w:rsidR="00C877CB">
        <w:t xml:space="preserve"> (20%)</w:t>
      </w:r>
    </w:p>
    <w:p w14:paraId="4A599BE9" w14:textId="77777777" w:rsidR="002A602D" w:rsidRDefault="00412F11" w:rsidP="002A602D">
      <w:r>
        <w:t>Fill in the table with your experiment results.</w:t>
      </w:r>
    </w:p>
    <w:p w14:paraId="6ABF1F05" w14:textId="77777777" w:rsidR="00412F11" w:rsidRDefault="00412F11" w:rsidP="002A602D"/>
    <w:tbl>
      <w:tblPr>
        <w:tblStyle w:val="TableGrid"/>
        <w:tblW w:w="0" w:type="auto"/>
        <w:jc w:val="center"/>
        <w:tblLook w:val="04A0" w:firstRow="1" w:lastRow="0" w:firstColumn="1" w:lastColumn="0" w:noHBand="0" w:noVBand="1"/>
      </w:tblPr>
      <w:tblGrid>
        <w:gridCol w:w="1131"/>
        <w:gridCol w:w="1081"/>
        <w:gridCol w:w="1430"/>
        <w:gridCol w:w="1281"/>
        <w:gridCol w:w="1081"/>
        <w:gridCol w:w="1430"/>
        <w:gridCol w:w="1422"/>
      </w:tblGrid>
      <w:tr w:rsidR="00172714" w:rsidRPr="00172714" w14:paraId="716BA9C2" w14:textId="77777777" w:rsidTr="00172714">
        <w:trPr>
          <w:jc w:val="center"/>
        </w:trPr>
        <w:tc>
          <w:tcPr>
            <w:tcW w:w="1265" w:type="dxa"/>
            <w:vMerge w:val="restart"/>
            <w:vAlign w:val="center"/>
          </w:tcPr>
          <w:p w14:paraId="4115F9CE" w14:textId="77777777" w:rsidR="00172714" w:rsidRPr="00172714" w:rsidRDefault="00172714" w:rsidP="00172714">
            <w:pPr>
              <w:jc w:val="center"/>
              <w:rPr>
                <w:sz w:val="28"/>
                <w:szCs w:val="28"/>
              </w:rPr>
            </w:pPr>
            <w:r w:rsidRPr="00172714">
              <w:rPr>
                <w:sz w:val="28"/>
                <w:szCs w:val="28"/>
              </w:rPr>
              <w:t>C</w:t>
            </w:r>
          </w:p>
        </w:tc>
        <w:tc>
          <w:tcPr>
            <w:tcW w:w="3795" w:type="dxa"/>
            <w:gridSpan w:val="3"/>
            <w:vAlign w:val="center"/>
          </w:tcPr>
          <w:p w14:paraId="031D1866" w14:textId="77777777" w:rsidR="00172714" w:rsidRPr="00172714" w:rsidRDefault="00172714" w:rsidP="00172714">
            <w:pPr>
              <w:jc w:val="center"/>
              <w:rPr>
                <w:sz w:val="28"/>
                <w:szCs w:val="28"/>
              </w:rPr>
            </w:pPr>
            <w:r w:rsidRPr="00172714">
              <w:rPr>
                <w:sz w:val="28"/>
                <w:szCs w:val="28"/>
              </w:rPr>
              <w:t>Logistic Regression</w:t>
            </w:r>
          </w:p>
        </w:tc>
        <w:tc>
          <w:tcPr>
            <w:tcW w:w="3796" w:type="dxa"/>
            <w:gridSpan w:val="3"/>
            <w:vAlign w:val="center"/>
          </w:tcPr>
          <w:p w14:paraId="0E3DBC40" w14:textId="77777777" w:rsidR="00172714" w:rsidRPr="00172714" w:rsidRDefault="00172714" w:rsidP="00172714">
            <w:pPr>
              <w:jc w:val="center"/>
              <w:rPr>
                <w:sz w:val="28"/>
                <w:szCs w:val="28"/>
              </w:rPr>
            </w:pPr>
            <w:r w:rsidRPr="00172714">
              <w:rPr>
                <w:sz w:val="28"/>
                <w:szCs w:val="28"/>
              </w:rPr>
              <w:t>SVM</w:t>
            </w:r>
          </w:p>
        </w:tc>
      </w:tr>
      <w:tr w:rsidR="00172714" w:rsidRPr="00172714" w14:paraId="21989F99" w14:textId="77777777" w:rsidTr="00172714">
        <w:trPr>
          <w:jc w:val="center"/>
        </w:trPr>
        <w:tc>
          <w:tcPr>
            <w:tcW w:w="1265" w:type="dxa"/>
            <w:vMerge/>
            <w:vAlign w:val="center"/>
          </w:tcPr>
          <w:p w14:paraId="4A5C6565" w14:textId="77777777" w:rsidR="00172714" w:rsidRPr="00172714" w:rsidRDefault="00172714" w:rsidP="00172714">
            <w:pPr>
              <w:jc w:val="center"/>
              <w:rPr>
                <w:sz w:val="28"/>
                <w:szCs w:val="28"/>
              </w:rPr>
            </w:pPr>
          </w:p>
        </w:tc>
        <w:tc>
          <w:tcPr>
            <w:tcW w:w="1265" w:type="dxa"/>
            <w:vAlign w:val="center"/>
          </w:tcPr>
          <w:p w14:paraId="55AABF83"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1281ED0B" w14:textId="77777777" w:rsidR="00172714" w:rsidRPr="00172714" w:rsidRDefault="00172714" w:rsidP="00172714">
            <w:pPr>
              <w:jc w:val="center"/>
              <w:rPr>
                <w:sz w:val="28"/>
                <w:szCs w:val="28"/>
              </w:rPr>
            </w:pPr>
            <w:r w:rsidRPr="00172714">
              <w:rPr>
                <w:sz w:val="28"/>
                <w:szCs w:val="28"/>
              </w:rPr>
              <w:t>NDCG@10</w:t>
            </w:r>
          </w:p>
        </w:tc>
        <w:tc>
          <w:tcPr>
            <w:tcW w:w="1265" w:type="dxa"/>
            <w:vAlign w:val="center"/>
          </w:tcPr>
          <w:p w14:paraId="1D6F7A6B" w14:textId="77777777" w:rsidR="00172714" w:rsidRPr="00172714" w:rsidRDefault="00172714" w:rsidP="00172714">
            <w:pPr>
              <w:jc w:val="center"/>
              <w:rPr>
                <w:sz w:val="28"/>
                <w:szCs w:val="28"/>
              </w:rPr>
            </w:pPr>
            <w:r w:rsidRPr="00172714">
              <w:rPr>
                <w:sz w:val="28"/>
                <w:szCs w:val="28"/>
              </w:rPr>
              <w:t>MAP</w:t>
            </w:r>
          </w:p>
        </w:tc>
        <w:tc>
          <w:tcPr>
            <w:tcW w:w="1265" w:type="dxa"/>
            <w:vAlign w:val="center"/>
          </w:tcPr>
          <w:p w14:paraId="58B80FEB"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28479B4A" w14:textId="77777777" w:rsidR="00172714" w:rsidRPr="00172714" w:rsidRDefault="00172714" w:rsidP="00172714">
            <w:pPr>
              <w:jc w:val="center"/>
              <w:rPr>
                <w:sz w:val="28"/>
                <w:szCs w:val="28"/>
              </w:rPr>
            </w:pPr>
            <w:r w:rsidRPr="00172714">
              <w:rPr>
                <w:sz w:val="28"/>
                <w:szCs w:val="28"/>
              </w:rPr>
              <w:t>NDCG@10</w:t>
            </w:r>
          </w:p>
        </w:tc>
        <w:tc>
          <w:tcPr>
            <w:tcW w:w="1266" w:type="dxa"/>
            <w:vAlign w:val="center"/>
          </w:tcPr>
          <w:p w14:paraId="5E1D3575" w14:textId="77777777" w:rsidR="00172714" w:rsidRPr="00172714" w:rsidRDefault="00172714" w:rsidP="00172714">
            <w:pPr>
              <w:jc w:val="center"/>
              <w:rPr>
                <w:sz w:val="28"/>
                <w:szCs w:val="28"/>
              </w:rPr>
            </w:pPr>
            <w:r w:rsidRPr="00172714">
              <w:rPr>
                <w:sz w:val="28"/>
                <w:szCs w:val="28"/>
              </w:rPr>
              <w:t>MAP</w:t>
            </w:r>
          </w:p>
        </w:tc>
      </w:tr>
      <w:tr w:rsidR="00172714" w:rsidRPr="00172714" w14:paraId="5AC86F73" w14:textId="77777777" w:rsidTr="00172714">
        <w:trPr>
          <w:jc w:val="center"/>
        </w:trPr>
        <w:tc>
          <w:tcPr>
            <w:tcW w:w="1265" w:type="dxa"/>
            <w:vAlign w:val="center"/>
          </w:tcPr>
          <w:p w14:paraId="772F7F1B" w14:textId="77777777" w:rsidR="00172714" w:rsidRPr="00172714" w:rsidRDefault="00172714" w:rsidP="00172714">
            <w:pPr>
              <w:jc w:val="center"/>
              <w:rPr>
                <w:sz w:val="28"/>
                <w:szCs w:val="28"/>
              </w:rPr>
            </w:pPr>
            <w:r w:rsidRPr="00172714">
              <w:rPr>
                <w:sz w:val="28"/>
                <w:szCs w:val="28"/>
              </w:rPr>
              <w:t>0.0001</w:t>
            </w:r>
          </w:p>
        </w:tc>
        <w:tc>
          <w:tcPr>
            <w:tcW w:w="1265" w:type="dxa"/>
            <w:vAlign w:val="center"/>
          </w:tcPr>
          <w:p w14:paraId="742C166E" w14:textId="40E42307" w:rsidR="00172714" w:rsidRPr="00172714" w:rsidRDefault="00940D9E" w:rsidP="00172714">
            <w:pPr>
              <w:jc w:val="center"/>
              <w:rPr>
                <w:sz w:val="28"/>
                <w:szCs w:val="28"/>
              </w:rPr>
            </w:pPr>
            <w:r>
              <w:rPr>
                <w:sz w:val="28"/>
                <w:szCs w:val="28"/>
              </w:rPr>
              <w:t>0.12</w:t>
            </w:r>
          </w:p>
        </w:tc>
        <w:tc>
          <w:tcPr>
            <w:tcW w:w="1265" w:type="dxa"/>
            <w:vAlign w:val="center"/>
          </w:tcPr>
          <w:p w14:paraId="5A658241" w14:textId="045B0914" w:rsidR="00172714" w:rsidRPr="00172714" w:rsidRDefault="00940D9E" w:rsidP="00172714">
            <w:pPr>
              <w:jc w:val="center"/>
              <w:rPr>
                <w:sz w:val="28"/>
                <w:szCs w:val="28"/>
              </w:rPr>
            </w:pPr>
            <w:r w:rsidRPr="00940D9E">
              <w:rPr>
                <w:sz w:val="28"/>
                <w:szCs w:val="28"/>
              </w:rPr>
              <w:t>0.222444</w:t>
            </w:r>
          </w:p>
        </w:tc>
        <w:tc>
          <w:tcPr>
            <w:tcW w:w="1265" w:type="dxa"/>
            <w:vAlign w:val="center"/>
          </w:tcPr>
          <w:p w14:paraId="0342E10B" w14:textId="6E86B53F" w:rsidR="00172714" w:rsidRPr="00172714" w:rsidRDefault="00940D9E" w:rsidP="00172714">
            <w:pPr>
              <w:jc w:val="center"/>
              <w:rPr>
                <w:sz w:val="28"/>
                <w:szCs w:val="28"/>
              </w:rPr>
            </w:pPr>
            <w:r w:rsidRPr="00940D9E">
              <w:rPr>
                <w:sz w:val="28"/>
                <w:szCs w:val="28"/>
              </w:rPr>
              <w:t>0.182743</w:t>
            </w:r>
          </w:p>
        </w:tc>
        <w:tc>
          <w:tcPr>
            <w:tcW w:w="1265" w:type="dxa"/>
            <w:vAlign w:val="center"/>
          </w:tcPr>
          <w:p w14:paraId="37C005EA" w14:textId="7B76DD83" w:rsidR="00172714" w:rsidRPr="00172714" w:rsidRDefault="006E7A0A" w:rsidP="00172714">
            <w:pPr>
              <w:jc w:val="center"/>
              <w:rPr>
                <w:sz w:val="28"/>
                <w:szCs w:val="28"/>
              </w:rPr>
            </w:pPr>
            <w:r>
              <w:rPr>
                <w:sz w:val="28"/>
                <w:szCs w:val="28"/>
              </w:rPr>
              <w:t>0.09</w:t>
            </w:r>
          </w:p>
        </w:tc>
        <w:tc>
          <w:tcPr>
            <w:tcW w:w="1265" w:type="dxa"/>
            <w:vAlign w:val="center"/>
          </w:tcPr>
          <w:p w14:paraId="5CAFAE36" w14:textId="5A6BFA86" w:rsidR="00172714" w:rsidRPr="00172714" w:rsidRDefault="006E7A0A" w:rsidP="00172714">
            <w:pPr>
              <w:jc w:val="center"/>
              <w:rPr>
                <w:sz w:val="28"/>
                <w:szCs w:val="28"/>
              </w:rPr>
            </w:pPr>
            <w:r w:rsidRPr="006E7A0A">
              <w:rPr>
                <w:sz w:val="28"/>
                <w:szCs w:val="28"/>
              </w:rPr>
              <w:t>0.123060</w:t>
            </w:r>
          </w:p>
        </w:tc>
        <w:tc>
          <w:tcPr>
            <w:tcW w:w="1266" w:type="dxa"/>
            <w:vAlign w:val="center"/>
          </w:tcPr>
          <w:p w14:paraId="5ABB340B" w14:textId="7BCFE209" w:rsidR="00172714" w:rsidRPr="00172714" w:rsidRDefault="006E7A0A" w:rsidP="00172714">
            <w:pPr>
              <w:jc w:val="center"/>
              <w:rPr>
                <w:sz w:val="28"/>
                <w:szCs w:val="28"/>
              </w:rPr>
            </w:pPr>
            <w:r w:rsidRPr="006E7A0A">
              <w:rPr>
                <w:sz w:val="28"/>
                <w:szCs w:val="28"/>
              </w:rPr>
              <w:t>0.0742470</w:t>
            </w:r>
          </w:p>
        </w:tc>
      </w:tr>
      <w:tr w:rsidR="00172714" w:rsidRPr="00172714" w14:paraId="03E06840" w14:textId="77777777" w:rsidTr="00172714">
        <w:trPr>
          <w:jc w:val="center"/>
        </w:trPr>
        <w:tc>
          <w:tcPr>
            <w:tcW w:w="1265" w:type="dxa"/>
            <w:vAlign w:val="center"/>
          </w:tcPr>
          <w:p w14:paraId="5668665E" w14:textId="77777777" w:rsidR="00172714" w:rsidRPr="00172714" w:rsidRDefault="00172714" w:rsidP="00172714">
            <w:pPr>
              <w:jc w:val="center"/>
              <w:rPr>
                <w:sz w:val="28"/>
                <w:szCs w:val="28"/>
              </w:rPr>
            </w:pPr>
            <w:r w:rsidRPr="00172714">
              <w:rPr>
                <w:sz w:val="28"/>
                <w:szCs w:val="28"/>
              </w:rPr>
              <w:t>0.001</w:t>
            </w:r>
          </w:p>
        </w:tc>
        <w:tc>
          <w:tcPr>
            <w:tcW w:w="1265" w:type="dxa"/>
            <w:vAlign w:val="center"/>
          </w:tcPr>
          <w:p w14:paraId="7E2C0AF2" w14:textId="60D5E92A" w:rsidR="00172714" w:rsidRPr="00172714" w:rsidRDefault="00C31FC5" w:rsidP="00172714">
            <w:pPr>
              <w:jc w:val="center"/>
              <w:rPr>
                <w:sz w:val="28"/>
                <w:szCs w:val="28"/>
              </w:rPr>
            </w:pPr>
            <w:r>
              <w:rPr>
                <w:sz w:val="28"/>
                <w:szCs w:val="28"/>
              </w:rPr>
              <w:t>0.1</w:t>
            </w:r>
          </w:p>
        </w:tc>
        <w:tc>
          <w:tcPr>
            <w:tcW w:w="1265" w:type="dxa"/>
            <w:vAlign w:val="center"/>
          </w:tcPr>
          <w:p w14:paraId="7AACEE35" w14:textId="2FAB7C8D" w:rsidR="00172714" w:rsidRPr="00172714" w:rsidRDefault="00C31FC5" w:rsidP="00172714">
            <w:pPr>
              <w:jc w:val="center"/>
              <w:rPr>
                <w:sz w:val="28"/>
                <w:szCs w:val="28"/>
              </w:rPr>
            </w:pPr>
            <w:r w:rsidRPr="00C31FC5">
              <w:rPr>
                <w:sz w:val="28"/>
                <w:szCs w:val="28"/>
              </w:rPr>
              <w:t>0.171854</w:t>
            </w:r>
          </w:p>
        </w:tc>
        <w:tc>
          <w:tcPr>
            <w:tcW w:w="1265" w:type="dxa"/>
            <w:vAlign w:val="center"/>
          </w:tcPr>
          <w:p w14:paraId="573B50AD" w14:textId="5A41F3FC" w:rsidR="00172714" w:rsidRPr="00172714" w:rsidRDefault="00C31FC5" w:rsidP="00172714">
            <w:pPr>
              <w:jc w:val="center"/>
              <w:rPr>
                <w:sz w:val="28"/>
                <w:szCs w:val="28"/>
              </w:rPr>
            </w:pPr>
            <w:r w:rsidRPr="00C31FC5">
              <w:rPr>
                <w:sz w:val="28"/>
                <w:szCs w:val="28"/>
              </w:rPr>
              <w:t>0.157899</w:t>
            </w:r>
          </w:p>
        </w:tc>
        <w:tc>
          <w:tcPr>
            <w:tcW w:w="1265" w:type="dxa"/>
            <w:vAlign w:val="center"/>
          </w:tcPr>
          <w:p w14:paraId="1992EC92" w14:textId="4531E026" w:rsidR="00172714" w:rsidRPr="00172714" w:rsidRDefault="00A36DA0" w:rsidP="00172714">
            <w:pPr>
              <w:jc w:val="center"/>
              <w:rPr>
                <w:sz w:val="28"/>
                <w:szCs w:val="28"/>
              </w:rPr>
            </w:pPr>
            <w:r>
              <w:rPr>
                <w:sz w:val="28"/>
                <w:szCs w:val="28"/>
              </w:rPr>
              <w:t>0.1</w:t>
            </w:r>
          </w:p>
        </w:tc>
        <w:tc>
          <w:tcPr>
            <w:tcW w:w="1265" w:type="dxa"/>
            <w:vAlign w:val="center"/>
          </w:tcPr>
          <w:p w14:paraId="348A49D9" w14:textId="0C271EFB" w:rsidR="00172714" w:rsidRPr="00172714" w:rsidRDefault="00A36DA0" w:rsidP="00172714">
            <w:pPr>
              <w:jc w:val="center"/>
              <w:rPr>
                <w:sz w:val="28"/>
                <w:szCs w:val="28"/>
              </w:rPr>
            </w:pPr>
            <w:r w:rsidRPr="00A36DA0">
              <w:rPr>
                <w:sz w:val="28"/>
                <w:szCs w:val="28"/>
              </w:rPr>
              <w:t>0.151063</w:t>
            </w:r>
          </w:p>
        </w:tc>
        <w:tc>
          <w:tcPr>
            <w:tcW w:w="1266" w:type="dxa"/>
            <w:vAlign w:val="center"/>
          </w:tcPr>
          <w:p w14:paraId="383FD523" w14:textId="129768EC" w:rsidR="00172714" w:rsidRPr="00172714" w:rsidRDefault="00A36DA0" w:rsidP="00172714">
            <w:pPr>
              <w:jc w:val="center"/>
              <w:rPr>
                <w:sz w:val="28"/>
                <w:szCs w:val="28"/>
              </w:rPr>
            </w:pPr>
            <w:r w:rsidRPr="00A36DA0">
              <w:rPr>
                <w:sz w:val="28"/>
                <w:szCs w:val="28"/>
              </w:rPr>
              <w:t>0.117227</w:t>
            </w:r>
          </w:p>
        </w:tc>
      </w:tr>
      <w:tr w:rsidR="00172714" w:rsidRPr="00172714" w14:paraId="3D51AB6E" w14:textId="77777777" w:rsidTr="00172714">
        <w:trPr>
          <w:jc w:val="center"/>
        </w:trPr>
        <w:tc>
          <w:tcPr>
            <w:tcW w:w="1265" w:type="dxa"/>
            <w:vAlign w:val="center"/>
          </w:tcPr>
          <w:p w14:paraId="530C0C22" w14:textId="77777777" w:rsidR="00172714" w:rsidRPr="00172714" w:rsidRDefault="00172714" w:rsidP="00172714">
            <w:pPr>
              <w:jc w:val="center"/>
              <w:rPr>
                <w:sz w:val="28"/>
                <w:szCs w:val="28"/>
              </w:rPr>
            </w:pPr>
            <w:r w:rsidRPr="00172714">
              <w:rPr>
                <w:sz w:val="28"/>
                <w:szCs w:val="28"/>
              </w:rPr>
              <w:t>0.01</w:t>
            </w:r>
          </w:p>
        </w:tc>
        <w:tc>
          <w:tcPr>
            <w:tcW w:w="1265" w:type="dxa"/>
            <w:vAlign w:val="center"/>
          </w:tcPr>
          <w:p w14:paraId="103A46A0" w14:textId="1AC22477" w:rsidR="00172714" w:rsidRPr="00172714" w:rsidRDefault="00C31FC5" w:rsidP="00172714">
            <w:pPr>
              <w:jc w:val="center"/>
              <w:rPr>
                <w:sz w:val="28"/>
                <w:szCs w:val="28"/>
              </w:rPr>
            </w:pPr>
            <w:r w:rsidRPr="00C31FC5">
              <w:rPr>
                <w:sz w:val="28"/>
                <w:szCs w:val="28"/>
              </w:rPr>
              <w:t>0.0</w:t>
            </w:r>
            <w:r w:rsidR="00BB55E1">
              <w:rPr>
                <w:sz w:val="28"/>
                <w:szCs w:val="28"/>
              </w:rPr>
              <w:t>9</w:t>
            </w:r>
          </w:p>
        </w:tc>
        <w:tc>
          <w:tcPr>
            <w:tcW w:w="1265" w:type="dxa"/>
            <w:vAlign w:val="center"/>
          </w:tcPr>
          <w:p w14:paraId="26B42C89" w14:textId="1C6F3B2F" w:rsidR="00172714" w:rsidRPr="00172714" w:rsidRDefault="00C31FC5" w:rsidP="00172714">
            <w:pPr>
              <w:jc w:val="center"/>
              <w:rPr>
                <w:sz w:val="28"/>
                <w:szCs w:val="28"/>
              </w:rPr>
            </w:pPr>
            <w:r w:rsidRPr="00C31FC5">
              <w:rPr>
                <w:sz w:val="28"/>
                <w:szCs w:val="28"/>
              </w:rPr>
              <w:t>0.162860</w:t>
            </w:r>
          </w:p>
        </w:tc>
        <w:tc>
          <w:tcPr>
            <w:tcW w:w="1265" w:type="dxa"/>
            <w:vAlign w:val="center"/>
          </w:tcPr>
          <w:p w14:paraId="691D5763" w14:textId="5E1EDE02" w:rsidR="00172714" w:rsidRPr="00172714" w:rsidRDefault="00C31FC5" w:rsidP="00172714">
            <w:pPr>
              <w:jc w:val="center"/>
              <w:rPr>
                <w:sz w:val="28"/>
                <w:szCs w:val="28"/>
              </w:rPr>
            </w:pPr>
            <w:r w:rsidRPr="00C31FC5">
              <w:rPr>
                <w:sz w:val="28"/>
                <w:szCs w:val="28"/>
              </w:rPr>
              <w:t>0.101263</w:t>
            </w:r>
          </w:p>
        </w:tc>
        <w:tc>
          <w:tcPr>
            <w:tcW w:w="1265" w:type="dxa"/>
            <w:vAlign w:val="center"/>
          </w:tcPr>
          <w:p w14:paraId="25AE6614" w14:textId="61BBBC4E" w:rsidR="00172714" w:rsidRPr="00172714" w:rsidRDefault="00964FB7" w:rsidP="00172714">
            <w:pPr>
              <w:jc w:val="center"/>
              <w:rPr>
                <w:sz w:val="28"/>
                <w:szCs w:val="28"/>
              </w:rPr>
            </w:pPr>
            <w:r>
              <w:rPr>
                <w:sz w:val="28"/>
                <w:szCs w:val="28"/>
              </w:rPr>
              <w:t>0.</w:t>
            </w:r>
            <w:r w:rsidR="0070664E">
              <w:rPr>
                <w:sz w:val="28"/>
                <w:szCs w:val="28"/>
              </w:rPr>
              <w:t>12</w:t>
            </w:r>
          </w:p>
        </w:tc>
        <w:tc>
          <w:tcPr>
            <w:tcW w:w="1265" w:type="dxa"/>
            <w:vAlign w:val="center"/>
          </w:tcPr>
          <w:p w14:paraId="2E8EE36F" w14:textId="76E51261" w:rsidR="00172714" w:rsidRPr="00172714" w:rsidRDefault="0070664E" w:rsidP="00172714">
            <w:pPr>
              <w:jc w:val="center"/>
              <w:rPr>
                <w:sz w:val="28"/>
                <w:szCs w:val="28"/>
              </w:rPr>
            </w:pPr>
            <w:r w:rsidRPr="0070664E">
              <w:rPr>
                <w:sz w:val="28"/>
                <w:szCs w:val="28"/>
              </w:rPr>
              <w:t>0.175026</w:t>
            </w:r>
          </w:p>
        </w:tc>
        <w:tc>
          <w:tcPr>
            <w:tcW w:w="1266" w:type="dxa"/>
            <w:vAlign w:val="center"/>
          </w:tcPr>
          <w:p w14:paraId="3AB7EED1" w14:textId="31117161" w:rsidR="00172714" w:rsidRPr="00172714" w:rsidRDefault="0070664E" w:rsidP="00172714">
            <w:pPr>
              <w:jc w:val="center"/>
              <w:rPr>
                <w:sz w:val="28"/>
                <w:szCs w:val="28"/>
              </w:rPr>
            </w:pPr>
            <w:r w:rsidRPr="0070664E">
              <w:rPr>
                <w:sz w:val="28"/>
                <w:szCs w:val="28"/>
              </w:rPr>
              <w:t>0.123039</w:t>
            </w:r>
          </w:p>
        </w:tc>
      </w:tr>
      <w:tr w:rsidR="00172714" w:rsidRPr="00172714" w14:paraId="183FB446" w14:textId="77777777" w:rsidTr="00172714">
        <w:trPr>
          <w:jc w:val="center"/>
        </w:trPr>
        <w:tc>
          <w:tcPr>
            <w:tcW w:w="1265" w:type="dxa"/>
            <w:vAlign w:val="center"/>
          </w:tcPr>
          <w:p w14:paraId="012A7D32" w14:textId="77777777" w:rsidR="00172714" w:rsidRPr="00172714" w:rsidRDefault="00172714" w:rsidP="00172714">
            <w:pPr>
              <w:jc w:val="center"/>
              <w:rPr>
                <w:sz w:val="28"/>
                <w:szCs w:val="28"/>
              </w:rPr>
            </w:pPr>
            <w:r w:rsidRPr="00172714">
              <w:rPr>
                <w:sz w:val="28"/>
                <w:szCs w:val="28"/>
              </w:rPr>
              <w:t>0.1</w:t>
            </w:r>
          </w:p>
        </w:tc>
        <w:tc>
          <w:tcPr>
            <w:tcW w:w="1265" w:type="dxa"/>
            <w:vAlign w:val="center"/>
          </w:tcPr>
          <w:p w14:paraId="56119FA9" w14:textId="49EFF935" w:rsidR="00172714" w:rsidRPr="00172714" w:rsidRDefault="00BB55E1" w:rsidP="00172714">
            <w:pPr>
              <w:jc w:val="center"/>
              <w:rPr>
                <w:sz w:val="28"/>
                <w:szCs w:val="28"/>
              </w:rPr>
            </w:pPr>
            <w:r>
              <w:rPr>
                <w:sz w:val="28"/>
                <w:szCs w:val="28"/>
              </w:rPr>
              <w:t>0.09</w:t>
            </w:r>
          </w:p>
        </w:tc>
        <w:tc>
          <w:tcPr>
            <w:tcW w:w="1265" w:type="dxa"/>
            <w:vAlign w:val="center"/>
          </w:tcPr>
          <w:p w14:paraId="7D26EE95" w14:textId="63F2A455" w:rsidR="00172714" w:rsidRPr="00172714" w:rsidRDefault="00C31FC5" w:rsidP="00172714">
            <w:pPr>
              <w:jc w:val="center"/>
              <w:rPr>
                <w:sz w:val="28"/>
                <w:szCs w:val="28"/>
              </w:rPr>
            </w:pPr>
            <w:r w:rsidRPr="00C31FC5">
              <w:rPr>
                <w:sz w:val="28"/>
                <w:szCs w:val="28"/>
              </w:rPr>
              <w:t>0.124049</w:t>
            </w:r>
          </w:p>
        </w:tc>
        <w:tc>
          <w:tcPr>
            <w:tcW w:w="1265" w:type="dxa"/>
            <w:vAlign w:val="center"/>
          </w:tcPr>
          <w:p w14:paraId="599BCDC7" w14:textId="75E2765F" w:rsidR="00172714" w:rsidRPr="00172714" w:rsidRDefault="00C31FC5" w:rsidP="00692257">
            <w:pPr>
              <w:jc w:val="center"/>
              <w:rPr>
                <w:sz w:val="28"/>
                <w:szCs w:val="28"/>
              </w:rPr>
            </w:pPr>
            <w:r w:rsidRPr="00C31FC5">
              <w:rPr>
                <w:sz w:val="28"/>
                <w:szCs w:val="28"/>
              </w:rPr>
              <w:t>0.075702</w:t>
            </w:r>
          </w:p>
        </w:tc>
        <w:tc>
          <w:tcPr>
            <w:tcW w:w="1265" w:type="dxa"/>
            <w:vAlign w:val="center"/>
          </w:tcPr>
          <w:p w14:paraId="49322AAD" w14:textId="2509441B" w:rsidR="00172714" w:rsidRPr="00172714" w:rsidRDefault="00BB5F13" w:rsidP="00172714">
            <w:pPr>
              <w:jc w:val="center"/>
              <w:rPr>
                <w:sz w:val="28"/>
                <w:szCs w:val="28"/>
              </w:rPr>
            </w:pPr>
            <w:r>
              <w:rPr>
                <w:sz w:val="28"/>
                <w:szCs w:val="28"/>
              </w:rPr>
              <w:t>0.13</w:t>
            </w:r>
          </w:p>
        </w:tc>
        <w:tc>
          <w:tcPr>
            <w:tcW w:w="1265" w:type="dxa"/>
            <w:vAlign w:val="center"/>
          </w:tcPr>
          <w:p w14:paraId="249C1175" w14:textId="664DD9FA" w:rsidR="00172714" w:rsidRPr="00172714" w:rsidRDefault="0070664E" w:rsidP="00172714">
            <w:pPr>
              <w:jc w:val="center"/>
              <w:rPr>
                <w:sz w:val="28"/>
                <w:szCs w:val="28"/>
              </w:rPr>
            </w:pPr>
            <w:r w:rsidRPr="0070664E">
              <w:rPr>
                <w:sz w:val="28"/>
                <w:szCs w:val="28"/>
              </w:rPr>
              <w:t>0.233529</w:t>
            </w:r>
          </w:p>
        </w:tc>
        <w:tc>
          <w:tcPr>
            <w:tcW w:w="1266" w:type="dxa"/>
            <w:vAlign w:val="center"/>
          </w:tcPr>
          <w:p w14:paraId="12566A7B" w14:textId="2B94C494" w:rsidR="00172714" w:rsidRPr="00172714" w:rsidRDefault="0070664E" w:rsidP="00172714">
            <w:pPr>
              <w:jc w:val="center"/>
              <w:rPr>
                <w:sz w:val="28"/>
                <w:szCs w:val="28"/>
              </w:rPr>
            </w:pPr>
            <w:r w:rsidRPr="0070664E">
              <w:rPr>
                <w:sz w:val="28"/>
                <w:szCs w:val="28"/>
              </w:rPr>
              <w:t>0.163304</w:t>
            </w:r>
          </w:p>
        </w:tc>
      </w:tr>
      <w:tr w:rsidR="00172714" w:rsidRPr="00172714" w14:paraId="5FD998BE" w14:textId="77777777" w:rsidTr="00172714">
        <w:trPr>
          <w:jc w:val="center"/>
        </w:trPr>
        <w:tc>
          <w:tcPr>
            <w:tcW w:w="1265" w:type="dxa"/>
            <w:vAlign w:val="center"/>
          </w:tcPr>
          <w:p w14:paraId="5EF38EC2" w14:textId="77777777" w:rsidR="00172714" w:rsidRPr="00172714" w:rsidRDefault="00172714" w:rsidP="00172714">
            <w:pPr>
              <w:jc w:val="center"/>
              <w:rPr>
                <w:sz w:val="28"/>
                <w:szCs w:val="28"/>
              </w:rPr>
            </w:pPr>
            <w:r w:rsidRPr="00172714">
              <w:rPr>
                <w:sz w:val="28"/>
                <w:szCs w:val="28"/>
              </w:rPr>
              <w:t>1</w:t>
            </w:r>
          </w:p>
        </w:tc>
        <w:tc>
          <w:tcPr>
            <w:tcW w:w="1265" w:type="dxa"/>
            <w:vAlign w:val="center"/>
          </w:tcPr>
          <w:p w14:paraId="40B8A48F" w14:textId="01D4AEE3" w:rsidR="00172714" w:rsidRPr="00172714" w:rsidRDefault="00B92CE3" w:rsidP="00172714">
            <w:pPr>
              <w:jc w:val="center"/>
              <w:rPr>
                <w:sz w:val="28"/>
                <w:szCs w:val="28"/>
              </w:rPr>
            </w:pPr>
            <w:r w:rsidRPr="00C31FC5">
              <w:rPr>
                <w:sz w:val="28"/>
                <w:szCs w:val="28"/>
              </w:rPr>
              <w:t>0.0</w:t>
            </w:r>
            <w:r w:rsidR="00BB55E1">
              <w:rPr>
                <w:sz w:val="28"/>
                <w:szCs w:val="28"/>
              </w:rPr>
              <w:t>9</w:t>
            </w:r>
          </w:p>
        </w:tc>
        <w:tc>
          <w:tcPr>
            <w:tcW w:w="1265" w:type="dxa"/>
            <w:vAlign w:val="center"/>
          </w:tcPr>
          <w:p w14:paraId="068DD400" w14:textId="3330E893" w:rsidR="00172714" w:rsidRPr="00172714" w:rsidRDefault="00BB55E1" w:rsidP="00172714">
            <w:pPr>
              <w:jc w:val="center"/>
              <w:rPr>
                <w:sz w:val="28"/>
                <w:szCs w:val="28"/>
              </w:rPr>
            </w:pPr>
            <w:r w:rsidRPr="00BB55E1">
              <w:rPr>
                <w:sz w:val="28"/>
                <w:szCs w:val="28"/>
              </w:rPr>
              <w:t>0.122624</w:t>
            </w:r>
          </w:p>
        </w:tc>
        <w:tc>
          <w:tcPr>
            <w:tcW w:w="1265" w:type="dxa"/>
            <w:vAlign w:val="center"/>
          </w:tcPr>
          <w:p w14:paraId="0A0AB382" w14:textId="66527DA8" w:rsidR="00172714" w:rsidRPr="00172714" w:rsidRDefault="00B92CE3" w:rsidP="00E241B7">
            <w:pPr>
              <w:jc w:val="center"/>
              <w:rPr>
                <w:sz w:val="28"/>
                <w:szCs w:val="28"/>
              </w:rPr>
            </w:pPr>
            <w:r w:rsidRPr="00B92CE3">
              <w:rPr>
                <w:sz w:val="28"/>
                <w:szCs w:val="28"/>
              </w:rPr>
              <w:t>0.067363</w:t>
            </w:r>
          </w:p>
        </w:tc>
        <w:tc>
          <w:tcPr>
            <w:tcW w:w="1265" w:type="dxa"/>
            <w:vAlign w:val="center"/>
          </w:tcPr>
          <w:p w14:paraId="57953BD8" w14:textId="09EC2725" w:rsidR="00172714" w:rsidRPr="00172714" w:rsidRDefault="0070664E" w:rsidP="00172714">
            <w:pPr>
              <w:jc w:val="center"/>
              <w:rPr>
                <w:sz w:val="28"/>
                <w:szCs w:val="28"/>
              </w:rPr>
            </w:pPr>
            <w:r>
              <w:rPr>
                <w:sz w:val="28"/>
                <w:szCs w:val="28"/>
              </w:rPr>
              <w:t>0.14</w:t>
            </w:r>
          </w:p>
        </w:tc>
        <w:tc>
          <w:tcPr>
            <w:tcW w:w="1265" w:type="dxa"/>
            <w:vAlign w:val="center"/>
          </w:tcPr>
          <w:p w14:paraId="1325C176" w14:textId="4EB8283A" w:rsidR="00172714" w:rsidRPr="00172714" w:rsidRDefault="0070664E" w:rsidP="00172714">
            <w:pPr>
              <w:jc w:val="center"/>
              <w:rPr>
                <w:sz w:val="28"/>
                <w:szCs w:val="28"/>
              </w:rPr>
            </w:pPr>
            <w:r w:rsidRPr="0070664E">
              <w:rPr>
                <w:sz w:val="28"/>
                <w:szCs w:val="28"/>
              </w:rPr>
              <w:t>0.327028</w:t>
            </w:r>
          </w:p>
        </w:tc>
        <w:tc>
          <w:tcPr>
            <w:tcW w:w="1266" w:type="dxa"/>
            <w:vAlign w:val="center"/>
          </w:tcPr>
          <w:p w14:paraId="2A7B863D" w14:textId="7EBCEF4C" w:rsidR="00172714" w:rsidRPr="00172714" w:rsidRDefault="0070664E" w:rsidP="00172714">
            <w:pPr>
              <w:jc w:val="center"/>
              <w:rPr>
                <w:sz w:val="28"/>
                <w:szCs w:val="28"/>
              </w:rPr>
            </w:pPr>
            <w:r w:rsidRPr="0070664E">
              <w:rPr>
                <w:sz w:val="28"/>
                <w:szCs w:val="28"/>
              </w:rPr>
              <w:t>0.267842</w:t>
            </w:r>
          </w:p>
        </w:tc>
      </w:tr>
      <w:tr w:rsidR="00172714" w:rsidRPr="00172714" w14:paraId="3C6E15C0" w14:textId="77777777" w:rsidTr="00172714">
        <w:trPr>
          <w:jc w:val="center"/>
        </w:trPr>
        <w:tc>
          <w:tcPr>
            <w:tcW w:w="1265" w:type="dxa"/>
            <w:vAlign w:val="center"/>
          </w:tcPr>
          <w:p w14:paraId="39C58EE9" w14:textId="77777777" w:rsidR="00172714" w:rsidRPr="00172714" w:rsidRDefault="00172714" w:rsidP="00172714">
            <w:pPr>
              <w:jc w:val="center"/>
              <w:rPr>
                <w:sz w:val="28"/>
                <w:szCs w:val="28"/>
              </w:rPr>
            </w:pPr>
            <w:r w:rsidRPr="00172714">
              <w:rPr>
                <w:sz w:val="28"/>
                <w:szCs w:val="28"/>
              </w:rPr>
              <w:t>10</w:t>
            </w:r>
          </w:p>
        </w:tc>
        <w:tc>
          <w:tcPr>
            <w:tcW w:w="1265" w:type="dxa"/>
            <w:vAlign w:val="center"/>
          </w:tcPr>
          <w:p w14:paraId="6B084AF9" w14:textId="77519D6D" w:rsidR="00172714" w:rsidRPr="00172714" w:rsidRDefault="00BB55E1" w:rsidP="00172714">
            <w:pPr>
              <w:jc w:val="center"/>
              <w:rPr>
                <w:sz w:val="28"/>
                <w:szCs w:val="28"/>
              </w:rPr>
            </w:pPr>
            <w:r>
              <w:rPr>
                <w:sz w:val="28"/>
                <w:szCs w:val="28"/>
              </w:rPr>
              <w:t>0.09</w:t>
            </w:r>
          </w:p>
        </w:tc>
        <w:tc>
          <w:tcPr>
            <w:tcW w:w="1265" w:type="dxa"/>
            <w:vAlign w:val="center"/>
          </w:tcPr>
          <w:p w14:paraId="3831137D" w14:textId="45054C6C" w:rsidR="00172714" w:rsidRPr="00172714" w:rsidRDefault="00BB55E1" w:rsidP="00172714">
            <w:pPr>
              <w:jc w:val="center"/>
              <w:rPr>
                <w:sz w:val="28"/>
                <w:szCs w:val="28"/>
              </w:rPr>
            </w:pPr>
            <w:r w:rsidRPr="00BB55E1">
              <w:rPr>
                <w:sz w:val="28"/>
                <w:szCs w:val="28"/>
              </w:rPr>
              <w:t>0.122624</w:t>
            </w:r>
          </w:p>
        </w:tc>
        <w:tc>
          <w:tcPr>
            <w:tcW w:w="1265" w:type="dxa"/>
            <w:vAlign w:val="center"/>
          </w:tcPr>
          <w:p w14:paraId="4DC584F1" w14:textId="74E36A5A" w:rsidR="00172714" w:rsidRPr="00172714" w:rsidRDefault="00BB55E1" w:rsidP="00172714">
            <w:pPr>
              <w:jc w:val="center"/>
              <w:rPr>
                <w:sz w:val="28"/>
                <w:szCs w:val="28"/>
              </w:rPr>
            </w:pPr>
            <w:r w:rsidRPr="00BB55E1">
              <w:rPr>
                <w:sz w:val="28"/>
                <w:szCs w:val="28"/>
              </w:rPr>
              <w:t>0.067235</w:t>
            </w:r>
          </w:p>
        </w:tc>
        <w:tc>
          <w:tcPr>
            <w:tcW w:w="1265" w:type="dxa"/>
            <w:vAlign w:val="center"/>
          </w:tcPr>
          <w:p w14:paraId="2D89E5EC" w14:textId="62726CA5" w:rsidR="00172714" w:rsidRPr="00172714" w:rsidRDefault="0070664E" w:rsidP="00172714">
            <w:pPr>
              <w:jc w:val="center"/>
              <w:rPr>
                <w:sz w:val="28"/>
                <w:szCs w:val="28"/>
              </w:rPr>
            </w:pPr>
            <w:r>
              <w:rPr>
                <w:sz w:val="28"/>
                <w:szCs w:val="28"/>
              </w:rPr>
              <w:t>0.09</w:t>
            </w:r>
          </w:p>
        </w:tc>
        <w:tc>
          <w:tcPr>
            <w:tcW w:w="1265" w:type="dxa"/>
            <w:vAlign w:val="center"/>
          </w:tcPr>
          <w:p w14:paraId="1E465671" w14:textId="4230BA93" w:rsidR="00172714" w:rsidRPr="00172714" w:rsidRDefault="0070664E" w:rsidP="00172714">
            <w:pPr>
              <w:jc w:val="center"/>
              <w:rPr>
                <w:sz w:val="28"/>
                <w:szCs w:val="28"/>
              </w:rPr>
            </w:pPr>
            <w:r w:rsidRPr="0070664E">
              <w:rPr>
                <w:sz w:val="28"/>
                <w:szCs w:val="28"/>
              </w:rPr>
              <w:t>0.143158</w:t>
            </w:r>
          </w:p>
        </w:tc>
        <w:tc>
          <w:tcPr>
            <w:tcW w:w="1266" w:type="dxa"/>
            <w:vAlign w:val="center"/>
          </w:tcPr>
          <w:p w14:paraId="0B6F0060" w14:textId="731738E5" w:rsidR="00172714" w:rsidRPr="00172714" w:rsidRDefault="0070664E" w:rsidP="00172714">
            <w:pPr>
              <w:jc w:val="center"/>
              <w:rPr>
                <w:sz w:val="28"/>
                <w:szCs w:val="28"/>
              </w:rPr>
            </w:pPr>
            <w:r w:rsidRPr="0070664E">
              <w:rPr>
                <w:sz w:val="28"/>
                <w:szCs w:val="28"/>
              </w:rPr>
              <w:t>0.114912</w:t>
            </w:r>
          </w:p>
        </w:tc>
      </w:tr>
      <w:tr w:rsidR="00172714" w:rsidRPr="00172714" w14:paraId="1715484D" w14:textId="77777777" w:rsidTr="00172714">
        <w:trPr>
          <w:jc w:val="center"/>
        </w:trPr>
        <w:tc>
          <w:tcPr>
            <w:tcW w:w="1265" w:type="dxa"/>
            <w:vAlign w:val="center"/>
          </w:tcPr>
          <w:p w14:paraId="66454D66" w14:textId="77777777" w:rsidR="00172714" w:rsidRPr="00172714" w:rsidRDefault="00172714" w:rsidP="00172714">
            <w:pPr>
              <w:jc w:val="center"/>
              <w:rPr>
                <w:sz w:val="28"/>
                <w:szCs w:val="28"/>
              </w:rPr>
            </w:pPr>
            <w:r w:rsidRPr="00172714">
              <w:rPr>
                <w:sz w:val="28"/>
                <w:szCs w:val="28"/>
              </w:rPr>
              <w:t>50</w:t>
            </w:r>
          </w:p>
        </w:tc>
        <w:tc>
          <w:tcPr>
            <w:tcW w:w="1265" w:type="dxa"/>
            <w:vAlign w:val="center"/>
          </w:tcPr>
          <w:p w14:paraId="0BB73C6B" w14:textId="6152690C" w:rsidR="00172714" w:rsidRPr="00172714" w:rsidRDefault="00160796" w:rsidP="00172714">
            <w:pPr>
              <w:jc w:val="center"/>
              <w:rPr>
                <w:sz w:val="28"/>
                <w:szCs w:val="28"/>
              </w:rPr>
            </w:pPr>
            <w:r>
              <w:rPr>
                <w:sz w:val="28"/>
                <w:szCs w:val="28"/>
              </w:rPr>
              <w:t>0.09</w:t>
            </w:r>
          </w:p>
        </w:tc>
        <w:tc>
          <w:tcPr>
            <w:tcW w:w="1265" w:type="dxa"/>
            <w:vAlign w:val="center"/>
          </w:tcPr>
          <w:p w14:paraId="0F9579BD" w14:textId="79AF9E22" w:rsidR="00172714" w:rsidRPr="00172714" w:rsidRDefault="00160796" w:rsidP="00172714">
            <w:pPr>
              <w:jc w:val="center"/>
              <w:rPr>
                <w:sz w:val="28"/>
                <w:szCs w:val="28"/>
              </w:rPr>
            </w:pPr>
            <w:r w:rsidRPr="00160796">
              <w:rPr>
                <w:sz w:val="28"/>
                <w:szCs w:val="28"/>
              </w:rPr>
              <w:t>0.121510</w:t>
            </w:r>
          </w:p>
        </w:tc>
        <w:tc>
          <w:tcPr>
            <w:tcW w:w="1265" w:type="dxa"/>
            <w:vAlign w:val="center"/>
          </w:tcPr>
          <w:p w14:paraId="746C0938" w14:textId="28EDFBB4" w:rsidR="00172714" w:rsidRPr="00172714" w:rsidRDefault="00160796" w:rsidP="00172714">
            <w:pPr>
              <w:jc w:val="center"/>
              <w:rPr>
                <w:sz w:val="28"/>
                <w:szCs w:val="28"/>
              </w:rPr>
            </w:pPr>
            <w:r w:rsidRPr="00160796">
              <w:rPr>
                <w:sz w:val="28"/>
                <w:szCs w:val="28"/>
              </w:rPr>
              <w:t>0.070335</w:t>
            </w:r>
          </w:p>
        </w:tc>
        <w:tc>
          <w:tcPr>
            <w:tcW w:w="1265" w:type="dxa"/>
            <w:vAlign w:val="center"/>
          </w:tcPr>
          <w:p w14:paraId="6FAAA712" w14:textId="76602623" w:rsidR="00172714" w:rsidRPr="00172714" w:rsidRDefault="0070664E" w:rsidP="00172714">
            <w:pPr>
              <w:jc w:val="center"/>
              <w:rPr>
                <w:sz w:val="28"/>
                <w:szCs w:val="28"/>
              </w:rPr>
            </w:pPr>
            <w:r>
              <w:rPr>
                <w:sz w:val="28"/>
                <w:szCs w:val="28"/>
              </w:rPr>
              <w:t>0.11</w:t>
            </w:r>
          </w:p>
        </w:tc>
        <w:tc>
          <w:tcPr>
            <w:tcW w:w="1265" w:type="dxa"/>
            <w:vAlign w:val="center"/>
          </w:tcPr>
          <w:p w14:paraId="00D855F4" w14:textId="7EF0C91C" w:rsidR="00172714" w:rsidRPr="00172714" w:rsidRDefault="0070664E" w:rsidP="00172714">
            <w:pPr>
              <w:jc w:val="center"/>
              <w:rPr>
                <w:sz w:val="28"/>
                <w:szCs w:val="28"/>
              </w:rPr>
            </w:pPr>
            <w:r w:rsidRPr="0070664E">
              <w:rPr>
                <w:sz w:val="28"/>
                <w:szCs w:val="28"/>
              </w:rPr>
              <w:t>0.258353</w:t>
            </w:r>
          </w:p>
        </w:tc>
        <w:tc>
          <w:tcPr>
            <w:tcW w:w="1266" w:type="dxa"/>
            <w:vAlign w:val="center"/>
          </w:tcPr>
          <w:p w14:paraId="06662139" w14:textId="362238C2" w:rsidR="00172714" w:rsidRPr="00172714" w:rsidRDefault="0070664E" w:rsidP="00172714">
            <w:pPr>
              <w:jc w:val="center"/>
              <w:rPr>
                <w:sz w:val="28"/>
                <w:szCs w:val="28"/>
              </w:rPr>
            </w:pPr>
            <w:r w:rsidRPr="0070664E">
              <w:rPr>
                <w:sz w:val="28"/>
                <w:szCs w:val="28"/>
              </w:rPr>
              <w:t>0.186244</w:t>
            </w:r>
          </w:p>
        </w:tc>
      </w:tr>
      <w:tr w:rsidR="00172714" w:rsidRPr="00172714" w14:paraId="472CCD3A" w14:textId="77777777" w:rsidTr="00172714">
        <w:trPr>
          <w:jc w:val="center"/>
        </w:trPr>
        <w:tc>
          <w:tcPr>
            <w:tcW w:w="1265" w:type="dxa"/>
            <w:vAlign w:val="center"/>
          </w:tcPr>
          <w:p w14:paraId="2683609D" w14:textId="77777777" w:rsidR="00172714" w:rsidRPr="00172714" w:rsidRDefault="00172714" w:rsidP="00172714">
            <w:pPr>
              <w:jc w:val="center"/>
              <w:rPr>
                <w:sz w:val="28"/>
                <w:szCs w:val="28"/>
              </w:rPr>
            </w:pPr>
            <w:r w:rsidRPr="00172714">
              <w:rPr>
                <w:sz w:val="28"/>
                <w:szCs w:val="28"/>
              </w:rPr>
              <w:t>100</w:t>
            </w:r>
          </w:p>
        </w:tc>
        <w:tc>
          <w:tcPr>
            <w:tcW w:w="1265" w:type="dxa"/>
            <w:vAlign w:val="center"/>
          </w:tcPr>
          <w:p w14:paraId="191E28CE" w14:textId="50470759" w:rsidR="00172714" w:rsidRPr="00172714" w:rsidRDefault="00097423" w:rsidP="00172714">
            <w:pPr>
              <w:jc w:val="center"/>
              <w:rPr>
                <w:sz w:val="28"/>
                <w:szCs w:val="28"/>
              </w:rPr>
            </w:pPr>
            <w:r>
              <w:rPr>
                <w:sz w:val="28"/>
                <w:szCs w:val="28"/>
              </w:rPr>
              <w:t>0.09</w:t>
            </w:r>
          </w:p>
        </w:tc>
        <w:tc>
          <w:tcPr>
            <w:tcW w:w="1265" w:type="dxa"/>
            <w:vAlign w:val="center"/>
          </w:tcPr>
          <w:p w14:paraId="3510349D" w14:textId="1EF24B7F" w:rsidR="00172714" w:rsidRPr="00172714" w:rsidRDefault="00097423" w:rsidP="00172714">
            <w:pPr>
              <w:jc w:val="center"/>
              <w:rPr>
                <w:sz w:val="28"/>
                <w:szCs w:val="28"/>
              </w:rPr>
            </w:pPr>
            <w:r w:rsidRPr="00097423">
              <w:rPr>
                <w:sz w:val="28"/>
                <w:szCs w:val="28"/>
              </w:rPr>
              <w:t>0.122624</w:t>
            </w:r>
          </w:p>
        </w:tc>
        <w:tc>
          <w:tcPr>
            <w:tcW w:w="1265" w:type="dxa"/>
            <w:vAlign w:val="center"/>
          </w:tcPr>
          <w:p w14:paraId="49BF3357" w14:textId="738A6450" w:rsidR="00172714" w:rsidRPr="00172714" w:rsidRDefault="00097423" w:rsidP="00172714">
            <w:pPr>
              <w:jc w:val="center"/>
              <w:rPr>
                <w:sz w:val="28"/>
                <w:szCs w:val="28"/>
              </w:rPr>
            </w:pPr>
            <w:r w:rsidRPr="00097423">
              <w:rPr>
                <w:sz w:val="28"/>
                <w:szCs w:val="28"/>
              </w:rPr>
              <w:t>0.067426</w:t>
            </w:r>
          </w:p>
        </w:tc>
        <w:tc>
          <w:tcPr>
            <w:tcW w:w="1265" w:type="dxa"/>
            <w:vAlign w:val="center"/>
          </w:tcPr>
          <w:p w14:paraId="4721754F" w14:textId="6CC6BC26" w:rsidR="00172714" w:rsidRPr="00172714" w:rsidRDefault="0070664E" w:rsidP="00172714">
            <w:pPr>
              <w:jc w:val="center"/>
              <w:rPr>
                <w:sz w:val="28"/>
                <w:szCs w:val="28"/>
              </w:rPr>
            </w:pPr>
            <w:r>
              <w:rPr>
                <w:sz w:val="28"/>
                <w:szCs w:val="28"/>
              </w:rPr>
              <w:t>0.04</w:t>
            </w:r>
          </w:p>
        </w:tc>
        <w:tc>
          <w:tcPr>
            <w:tcW w:w="1265" w:type="dxa"/>
            <w:vAlign w:val="center"/>
          </w:tcPr>
          <w:p w14:paraId="699E3655" w14:textId="3EB97B94" w:rsidR="00172714" w:rsidRPr="00172714" w:rsidRDefault="0070664E" w:rsidP="00172714">
            <w:pPr>
              <w:jc w:val="center"/>
              <w:rPr>
                <w:sz w:val="28"/>
                <w:szCs w:val="28"/>
              </w:rPr>
            </w:pPr>
            <w:r w:rsidRPr="0070664E">
              <w:rPr>
                <w:sz w:val="28"/>
                <w:szCs w:val="28"/>
              </w:rPr>
              <w:t>0.052009</w:t>
            </w:r>
          </w:p>
        </w:tc>
        <w:tc>
          <w:tcPr>
            <w:tcW w:w="1266" w:type="dxa"/>
            <w:vAlign w:val="center"/>
          </w:tcPr>
          <w:p w14:paraId="75974486" w14:textId="6E5059F7" w:rsidR="00172714" w:rsidRPr="00172714" w:rsidRDefault="0070664E" w:rsidP="00172714">
            <w:pPr>
              <w:jc w:val="center"/>
              <w:rPr>
                <w:sz w:val="28"/>
                <w:szCs w:val="28"/>
              </w:rPr>
            </w:pPr>
            <w:r w:rsidRPr="0070664E">
              <w:rPr>
                <w:sz w:val="28"/>
                <w:szCs w:val="28"/>
              </w:rPr>
              <w:t>0.030983</w:t>
            </w:r>
          </w:p>
        </w:tc>
      </w:tr>
    </w:tbl>
    <w:p w14:paraId="1CCA105A" w14:textId="77777777" w:rsidR="00412F11" w:rsidRPr="002A602D" w:rsidRDefault="00412F11" w:rsidP="002A602D"/>
    <w:p w14:paraId="0EE1FDDA" w14:textId="77777777" w:rsidR="001703FF" w:rsidRDefault="001703FF"/>
    <w:tbl>
      <w:tblPr>
        <w:tblStyle w:val="TableGrid"/>
        <w:tblW w:w="0" w:type="auto"/>
        <w:tblLook w:val="04A0" w:firstRow="1" w:lastRow="0" w:firstColumn="1" w:lastColumn="0" w:noHBand="0" w:noVBand="1"/>
      </w:tblPr>
      <w:tblGrid>
        <w:gridCol w:w="2952"/>
        <w:gridCol w:w="2952"/>
        <w:gridCol w:w="2952"/>
      </w:tblGrid>
      <w:tr w:rsidR="00172714" w:rsidRPr="00172714" w14:paraId="7EBFE62C" w14:textId="77777777" w:rsidTr="00C4072F">
        <w:tc>
          <w:tcPr>
            <w:tcW w:w="2952" w:type="dxa"/>
            <w:vMerge w:val="restart"/>
            <w:vAlign w:val="center"/>
          </w:tcPr>
          <w:p w14:paraId="0ED44DAB" w14:textId="77777777" w:rsidR="00172714" w:rsidRPr="00172714" w:rsidRDefault="00172714" w:rsidP="00172714">
            <w:pPr>
              <w:jc w:val="center"/>
              <w:rPr>
                <w:sz w:val="28"/>
                <w:szCs w:val="28"/>
              </w:rPr>
            </w:pPr>
            <w:r w:rsidRPr="00172714">
              <w:rPr>
                <w:sz w:val="28"/>
                <w:szCs w:val="28"/>
              </w:rPr>
              <w:t>C</w:t>
            </w:r>
          </w:p>
        </w:tc>
        <w:tc>
          <w:tcPr>
            <w:tcW w:w="5904" w:type="dxa"/>
            <w:gridSpan w:val="2"/>
            <w:vAlign w:val="center"/>
          </w:tcPr>
          <w:p w14:paraId="01B458D0" w14:textId="77777777" w:rsidR="00172714" w:rsidRPr="00172714" w:rsidRDefault="00172714" w:rsidP="00172714">
            <w:pPr>
              <w:jc w:val="center"/>
              <w:rPr>
                <w:sz w:val="28"/>
                <w:szCs w:val="28"/>
              </w:rPr>
            </w:pPr>
            <w:r>
              <w:rPr>
                <w:sz w:val="28"/>
                <w:szCs w:val="28"/>
              </w:rPr>
              <w:t>Time</w:t>
            </w:r>
          </w:p>
        </w:tc>
      </w:tr>
      <w:tr w:rsidR="00172714" w:rsidRPr="00172714" w14:paraId="08593ABA" w14:textId="77777777" w:rsidTr="00172714">
        <w:tc>
          <w:tcPr>
            <w:tcW w:w="2952" w:type="dxa"/>
            <w:vMerge/>
            <w:vAlign w:val="center"/>
          </w:tcPr>
          <w:p w14:paraId="22EE122F" w14:textId="77777777" w:rsidR="00172714" w:rsidRPr="00172714" w:rsidRDefault="00172714" w:rsidP="00172714">
            <w:pPr>
              <w:jc w:val="center"/>
              <w:rPr>
                <w:sz w:val="28"/>
                <w:szCs w:val="28"/>
              </w:rPr>
            </w:pPr>
          </w:p>
        </w:tc>
        <w:tc>
          <w:tcPr>
            <w:tcW w:w="2952" w:type="dxa"/>
            <w:vAlign w:val="center"/>
          </w:tcPr>
          <w:p w14:paraId="223C6AB8" w14:textId="77777777" w:rsidR="00172714" w:rsidRPr="00172714" w:rsidRDefault="00172714" w:rsidP="00172714">
            <w:pPr>
              <w:jc w:val="center"/>
              <w:rPr>
                <w:sz w:val="28"/>
                <w:szCs w:val="28"/>
              </w:rPr>
            </w:pPr>
            <w:r w:rsidRPr="00172714">
              <w:rPr>
                <w:sz w:val="28"/>
                <w:szCs w:val="28"/>
              </w:rPr>
              <w:t>Logistic Regression (s)</w:t>
            </w:r>
          </w:p>
        </w:tc>
        <w:tc>
          <w:tcPr>
            <w:tcW w:w="2952" w:type="dxa"/>
            <w:vAlign w:val="center"/>
          </w:tcPr>
          <w:p w14:paraId="02D6DFED" w14:textId="77777777" w:rsidR="00172714" w:rsidRPr="00172714" w:rsidRDefault="00172714" w:rsidP="00172714">
            <w:pPr>
              <w:jc w:val="center"/>
              <w:rPr>
                <w:sz w:val="28"/>
                <w:szCs w:val="28"/>
              </w:rPr>
            </w:pPr>
            <w:r w:rsidRPr="00172714">
              <w:rPr>
                <w:sz w:val="28"/>
                <w:szCs w:val="28"/>
              </w:rPr>
              <w:t>SVM (s)</w:t>
            </w:r>
          </w:p>
        </w:tc>
      </w:tr>
      <w:tr w:rsidR="00172714" w:rsidRPr="00172714" w14:paraId="79870FB1" w14:textId="77777777" w:rsidTr="00172714">
        <w:tc>
          <w:tcPr>
            <w:tcW w:w="2952" w:type="dxa"/>
            <w:vAlign w:val="center"/>
          </w:tcPr>
          <w:p w14:paraId="622EAAD1" w14:textId="77777777" w:rsidR="00172714" w:rsidRPr="00172714" w:rsidRDefault="00172714" w:rsidP="00172714">
            <w:pPr>
              <w:jc w:val="center"/>
              <w:rPr>
                <w:sz w:val="28"/>
                <w:szCs w:val="28"/>
              </w:rPr>
            </w:pPr>
            <w:r w:rsidRPr="00172714">
              <w:rPr>
                <w:sz w:val="28"/>
                <w:szCs w:val="28"/>
              </w:rPr>
              <w:t>0.0001</w:t>
            </w:r>
          </w:p>
        </w:tc>
        <w:tc>
          <w:tcPr>
            <w:tcW w:w="2952" w:type="dxa"/>
            <w:vAlign w:val="center"/>
          </w:tcPr>
          <w:p w14:paraId="335BFC11" w14:textId="77777777" w:rsidR="00172714" w:rsidRPr="00172714" w:rsidRDefault="000F510F" w:rsidP="00172714">
            <w:pPr>
              <w:jc w:val="center"/>
              <w:rPr>
                <w:sz w:val="28"/>
                <w:szCs w:val="28"/>
              </w:rPr>
            </w:pPr>
            <w:r>
              <w:rPr>
                <w:sz w:val="28"/>
                <w:szCs w:val="28"/>
              </w:rPr>
              <w:t>242</w:t>
            </w:r>
          </w:p>
        </w:tc>
        <w:tc>
          <w:tcPr>
            <w:tcW w:w="2952" w:type="dxa"/>
            <w:vAlign w:val="center"/>
          </w:tcPr>
          <w:p w14:paraId="6AE1F529" w14:textId="143A5F4D" w:rsidR="00172714" w:rsidRPr="00172714" w:rsidRDefault="00A36DA0" w:rsidP="00172714">
            <w:pPr>
              <w:jc w:val="center"/>
              <w:rPr>
                <w:sz w:val="28"/>
                <w:szCs w:val="28"/>
              </w:rPr>
            </w:pPr>
            <w:r>
              <w:rPr>
                <w:sz w:val="28"/>
                <w:szCs w:val="28"/>
              </w:rPr>
              <w:t>132</w:t>
            </w:r>
          </w:p>
        </w:tc>
      </w:tr>
      <w:tr w:rsidR="00172714" w:rsidRPr="00172714" w14:paraId="100956AC" w14:textId="77777777" w:rsidTr="00172714">
        <w:tc>
          <w:tcPr>
            <w:tcW w:w="2952" w:type="dxa"/>
            <w:vAlign w:val="center"/>
          </w:tcPr>
          <w:p w14:paraId="4D71E56C" w14:textId="77777777" w:rsidR="00172714" w:rsidRPr="00172714" w:rsidRDefault="00172714" w:rsidP="00172714">
            <w:pPr>
              <w:jc w:val="center"/>
              <w:rPr>
                <w:sz w:val="28"/>
                <w:szCs w:val="28"/>
              </w:rPr>
            </w:pPr>
            <w:r w:rsidRPr="00172714">
              <w:rPr>
                <w:sz w:val="28"/>
                <w:szCs w:val="28"/>
              </w:rPr>
              <w:t>0.001</w:t>
            </w:r>
          </w:p>
        </w:tc>
        <w:tc>
          <w:tcPr>
            <w:tcW w:w="2952" w:type="dxa"/>
            <w:vAlign w:val="center"/>
          </w:tcPr>
          <w:p w14:paraId="257B3E45" w14:textId="77777777" w:rsidR="00172714" w:rsidRPr="00172714" w:rsidRDefault="00E241B7" w:rsidP="00172714">
            <w:pPr>
              <w:jc w:val="center"/>
              <w:rPr>
                <w:sz w:val="28"/>
                <w:szCs w:val="28"/>
              </w:rPr>
            </w:pPr>
            <w:r>
              <w:rPr>
                <w:sz w:val="28"/>
                <w:szCs w:val="28"/>
              </w:rPr>
              <w:t>237</w:t>
            </w:r>
          </w:p>
        </w:tc>
        <w:tc>
          <w:tcPr>
            <w:tcW w:w="2952" w:type="dxa"/>
            <w:vAlign w:val="center"/>
          </w:tcPr>
          <w:p w14:paraId="0410B556" w14:textId="6D2A8B99" w:rsidR="00172714" w:rsidRPr="00172714" w:rsidRDefault="00A36DA0" w:rsidP="00172714">
            <w:pPr>
              <w:jc w:val="center"/>
              <w:rPr>
                <w:sz w:val="28"/>
                <w:szCs w:val="28"/>
              </w:rPr>
            </w:pPr>
            <w:r>
              <w:rPr>
                <w:sz w:val="28"/>
                <w:szCs w:val="28"/>
              </w:rPr>
              <w:t>130</w:t>
            </w:r>
          </w:p>
        </w:tc>
      </w:tr>
      <w:tr w:rsidR="00172714" w:rsidRPr="00172714" w14:paraId="30742CC0" w14:textId="77777777" w:rsidTr="00172714">
        <w:tc>
          <w:tcPr>
            <w:tcW w:w="2952" w:type="dxa"/>
            <w:vAlign w:val="center"/>
          </w:tcPr>
          <w:p w14:paraId="514EC153" w14:textId="77777777" w:rsidR="00172714" w:rsidRPr="00172714" w:rsidRDefault="00172714" w:rsidP="00172714">
            <w:pPr>
              <w:jc w:val="center"/>
              <w:rPr>
                <w:sz w:val="28"/>
                <w:szCs w:val="28"/>
              </w:rPr>
            </w:pPr>
            <w:r w:rsidRPr="00172714">
              <w:rPr>
                <w:sz w:val="28"/>
                <w:szCs w:val="28"/>
              </w:rPr>
              <w:t>0.01</w:t>
            </w:r>
          </w:p>
        </w:tc>
        <w:tc>
          <w:tcPr>
            <w:tcW w:w="2952" w:type="dxa"/>
            <w:vAlign w:val="center"/>
          </w:tcPr>
          <w:p w14:paraId="555B79DF" w14:textId="77777777" w:rsidR="00172714" w:rsidRPr="00172714" w:rsidRDefault="00CB0503" w:rsidP="00172714">
            <w:pPr>
              <w:jc w:val="center"/>
              <w:rPr>
                <w:sz w:val="28"/>
                <w:szCs w:val="28"/>
              </w:rPr>
            </w:pPr>
            <w:r>
              <w:rPr>
                <w:sz w:val="28"/>
                <w:szCs w:val="28"/>
              </w:rPr>
              <w:t>241</w:t>
            </w:r>
          </w:p>
        </w:tc>
        <w:tc>
          <w:tcPr>
            <w:tcW w:w="2952" w:type="dxa"/>
            <w:vAlign w:val="center"/>
          </w:tcPr>
          <w:p w14:paraId="315F4F5B" w14:textId="1DE18D11" w:rsidR="00172714" w:rsidRPr="00172714" w:rsidRDefault="007D44E8" w:rsidP="00172714">
            <w:pPr>
              <w:jc w:val="center"/>
              <w:rPr>
                <w:sz w:val="28"/>
                <w:szCs w:val="28"/>
              </w:rPr>
            </w:pPr>
            <w:r>
              <w:rPr>
                <w:sz w:val="28"/>
                <w:szCs w:val="28"/>
              </w:rPr>
              <w:t>127</w:t>
            </w:r>
          </w:p>
        </w:tc>
      </w:tr>
      <w:tr w:rsidR="00172714" w:rsidRPr="00172714" w14:paraId="57D47DD8" w14:textId="77777777" w:rsidTr="00172714">
        <w:tc>
          <w:tcPr>
            <w:tcW w:w="2952" w:type="dxa"/>
            <w:vAlign w:val="center"/>
          </w:tcPr>
          <w:p w14:paraId="73E5A1A8" w14:textId="77777777" w:rsidR="00172714" w:rsidRPr="00172714" w:rsidRDefault="00172714" w:rsidP="00172714">
            <w:pPr>
              <w:jc w:val="center"/>
              <w:rPr>
                <w:sz w:val="28"/>
                <w:szCs w:val="28"/>
              </w:rPr>
            </w:pPr>
            <w:r w:rsidRPr="00172714">
              <w:rPr>
                <w:sz w:val="28"/>
                <w:szCs w:val="28"/>
              </w:rPr>
              <w:t>0.1</w:t>
            </w:r>
          </w:p>
        </w:tc>
        <w:tc>
          <w:tcPr>
            <w:tcW w:w="2952" w:type="dxa"/>
            <w:vAlign w:val="center"/>
          </w:tcPr>
          <w:p w14:paraId="4B77970D" w14:textId="77777777" w:rsidR="00172714" w:rsidRPr="00172714" w:rsidRDefault="00CB0503" w:rsidP="00172714">
            <w:pPr>
              <w:jc w:val="center"/>
              <w:rPr>
                <w:sz w:val="28"/>
                <w:szCs w:val="28"/>
              </w:rPr>
            </w:pPr>
            <w:r>
              <w:rPr>
                <w:sz w:val="28"/>
                <w:szCs w:val="28"/>
              </w:rPr>
              <w:t>240</w:t>
            </w:r>
          </w:p>
        </w:tc>
        <w:tc>
          <w:tcPr>
            <w:tcW w:w="2952" w:type="dxa"/>
            <w:vAlign w:val="center"/>
          </w:tcPr>
          <w:p w14:paraId="45EAB2A7" w14:textId="16BE4186" w:rsidR="00172714" w:rsidRPr="00172714" w:rsidRDefault="00D2145B" w:rsidP="00172714">
            <w:pPr>
              <w:jc w:val="center"/>
              <w:rPr>
                <w:sz w:val="28"/>
                <w:szCs w:val="28"/>
              </w:rPr>
            </w:pPr>
            <w:r>
              <w:rPr>
                <w:sz w:val="28"/>
                <w:szCs w:val="28"/>
              </w:rPr>
              <w:t>131</w:t>
            </w:r>
          </w:p>
        </w:tc>
      </w:tr>
      <w:tr w:rsidR="00172714" w:rsidRPr="00172714" w14:paraId="39A58379" w14:textId="77777777" w:rsidTr="00172714">
        <w:tc>
          <w:tcPr>
            <w:tcW w:w="2952" w:type="dxa"/>
            <w:vAlign w:val="center"/>
          </w:tcPr>
          <w:p w14:paraId="0DECA4C2" w14:textId="77777777" w:rsidR="00172714" w:rsidRPr="00172714" w:rsidRDefault="00172714" w:rsidP="00172714">
            <w:pPr>
              <w:jc w:val="center"/>
              <w:rPr>
                <w:sz w:val="28"/>
                <w:szCs w:val="28"/>
              </w:rPr>
            </w:pPr>
            <w:r w:rsidRPr="00172714">
              <w:rPr>
                <w:sz w:val="28"/>
                <w:szCs w:val="28"/>
              </w:rPr>
              <w:t>1</w:t>
            </w:r>
          </w:p>
        </w:tc>
        <w:tc>
          <w:tcPr>
            <w:tcW w:w="2952" w:type="dxa"/>
            <w:vAlign w:val="center"/>
          </w:tcPr>
          <w:p w14:paraId="4A795F6C" w14:textId="77777777" w:rsidR="00172714" w:rsidRPr="00172714" w:rsidRDefault="00CB0503" w:rsidP="00172714">
            <w:pPr>
              <w:jc w:val="center"/>
              <w:rPr>
                <w:sz w:val="28"/>
                <w:szCs w:val="28"/>
              </w:rPr>
            </w:pPr>
            <w:r>
              <w:rPr>
                <w:sz w:val="28"/>
                <w:szCs w:val="28"/>
              </w:rPr>
              <w:t>239</w:t>
            </w:r>
          </w:p>
        </w:tc>
        <w:tc>
          <w:tcPr>
            <w:tcW w:w="2952" w:type="dxa"/>
            <w:vAlign w:val="center"/>
          </w:tcPr>
          <w:p w14:paraId="2D4E8DE0" w14:textId="34D3461B" w:rsidR="00172714" w:rsidRPr="00172714" w:rsidRDefault="00EC656C" w:rsidP="00172714">
            <w:pPr>
              <w:jc w:val="center"/>
              <w:rPr>
                <w:sz w:val="28"/>
                <w:szCs w:val="28"/>
              </w:rPr>
            </w:pPr>
            <w:r>
              <w:rPr>
                <w:sz w:val="28"/>
                <w:szCs w:val="28"/>
              </w:rPr>
              <w:t>145</w:t>
            </w:r>
          </w:p>
        </w:tc>
      </w:tr>
      <w:tr w:rsidR="00172714" w:rsidRPr="00172714" w14:paraId="4F71DC59" w14:textId="77777777" w:rsidTr="00172714">
        <w:tc>
          <w:tcPr>
            <w:tcW w:w="2952" w:type="dxa"/>
            <w:vAlign w:val="center"/>
          </w:tcPr>
          <w:p w14:paraId="1DB17C2C" w14:textId="77777777" w:rsidR="00172714" w:rsidRPr="00172714" w:rsidRDefault="00172714" w:rsidP="00172714">
            <w:pPr>
              <w:jc w:val="center"/>
              <w:rPr>
                <w:sz w:val="28"/>
                <w:szCs w:val="28"/>
              </w:rPr>
            </w:pPr>
            <w:r w:rsidRPr="00172714">
              <w:rPr>
                <w:sz w:val="28"/>
                <w:szCs w:val="28"/>
              </w:rPr>
              <w:t>10</w:t>
            </w:r>
          </w:p>
        </w:tc>
        <w:tc>
          <w:tcPr>
            <w:tcW w:w="2952" w:type="dxa"/>
            <w:vAlign w:val="center"/>
          </w:tcPr>
          <w:p w14:paraId="3CF554D7" w14:textId="77777777" w:rsidR="00172714" w:rsidRPr="00172714" w:rsidRDefault="00DD34CD" w:rsidP="00172714">
            <w:pPr>
              <w:jc w:val="center"/>
              <w:rPr>
                <w:sz w:val="28"/>
                <w:szCs w:val="28"/>
              </w:rPr>
            </w:pPr>
            <w:r>
              <w:rPr>
                <w:sz w:val="28"/>
                <w:szCs w:val="28"/>
              </w:rPr>
              <w:t>243</w:t>
            </w:r>
          </w:p>
        </w:tc>
        <w:tc>
          <w:tcPr>
            <w:tcW w:w="2952" w:type="dxa"/>
            <w:vAlign w:val="center"/>
          </w:tcPr>
          <w:p w14:paraId="2AC48011" w14:textId="59A19FBF" w:rsidR="00172714" w:rsidRPr="00172714" w:rsidRDefault="0070664E" w:rsidP="00172714">
            <w:pPr>
              <w:jc w:val="center"/>
              <w:rPr>
                <w:sz w:val="28"/>
                <w:szCs w:val="28"/>
              </w:rPr>
            </w:pPr>
            <w:r>
              <w:rPr>
                <w:sz w:val="28"/>
                <w:szCs w:val="28"/>
              </w:rPr>
              <w:t>210</w:t>
            </w:r>
          </w:p>
        </w:tc>
      </w:tr>
      <w:tr w:rsidR="00172714" w:rsidRPr="00172714" w14:paraId="1B502D71" w14:textId="77777777" w:rsidTr="00172714">
        <w:tc>
          <w:tcPr>
            <w:tcW w:w="2952" w:type="dxa"/>
            <w:vAlign w:val="center"/>
          </w:tcPr>
          <w:p w14:paraId="5E1F29CE" w14:textId="77777777" w:rsidR="00172714" w:rsidRPr="00172714" w:rsidRDefault="00172714" w:rsidP="00172714">
            <w:pPr>
              <w:jc w:val="center"/>
              <w:rPr>
                <w:sz w:val="28"/>
                <w:szCs w:val="28"/>
              </w:rPr>
            </w:pPr>
            <w:r w:rsidRPr="00172714">
              <w:rPr>
                <w:sz w:val="28"/>
                <w:szCs w:val="28"/>
              </w:rPr>
              <w:t>50</w:t>
            </w:r>
          </w:p>
        </w:tc>
        <w:tc>
          <w:tcPr>
            <w:tcW w:w="2952" w:type="dxa"/>
            <w:vAlign w:val="center"/>
          </w:tcPr>
          <w:p w14:paraId="6C93BE1E" w14:textId="4AC32508" w:rsidR="00172714" w:rsidRPr="00172714" w:rsidRDefault="00073AA7" w:rsidP="00172714">
            <w:pPr>
              <w:jc w:val="center"/>
              <w:rPr>
                <w:sz w:val="28"/>
                <w:szCs w:val="28"/>
              </w:rPr>
            </w:pPr>
            <w:r>
              <w:rPr>
                <w:sz w:val="28"/>
                <w:szCs w:val="28"/>
              </w:rPr>
              <w:t>230</w:t>
            </w:r>
          </w:p>
        </w:tc>
        <w:tc>
          <w:tcPr>
            <w:tcW w:w="2952" w:type="dxa"/>
            <w:vAlign w:val="center"/>
          </w:tcPr>
          <w:p w14:paraId="7AF16F85" w14:textId="1F2CE06A" w:rsidR="00172714" w:rsidRPr="00172714" w:rsidRDefault="0070664E" w:rsidP="00172714">
            <w:pPr>
              <w:jc w:val="center"/>
              <w:rPr>
                <w:sz w:val="28"/>
                <w:szCs w:val="28"/>
              </w:rPr>
            </w:pPr>
            <w:r>
              <w:rPr>
                <w:sz w:val="28"/>
                <w:szCs w:val="28"/>
              </w:rPr>
              <w:t>392</w:t>
            </w:r>
          </w:p>
        </w:tc>
      </w:tr>
      <w:tr w:rsidR="00172714" w:rsidRPr="00172714" w14:paraId="3546E856" w14:textId="77777777" w:rsidTr="00172714">
        <w:tc>
          <w:tcPr>
            <w:tcW w:w="2952" w:type="dxa"/>
            <w:vAlign w:val="center"/>
          </w:tcPr>
          <w:p w14:paraId="6DEBFFB8" w14:textId="77777777" w:rsidR="00172714" w:rsidRPr="00172714" w:rsidRDefault="00172714" w:rsidP="00172714">
            <w:pPr>
              <w:jc w:val="center"/>
              <w:rPr>
                <w:sz w:val="28"/>
                <w:szCs w:val="28"/>
              </w:rPr>
            </w:pPr>
            <w:r w:rsidRPr="00172714">
              <w:rPr>
                <w:sz w:val="28"/>
                <w:szCs w:val="28"/>
              </w:rPr>
              <w:t>100</w:t>
            </w:r>
          </w:p>
        </w:tc>
        <w:tc>
          <w:tcPr>
            <w:tcW w:w="2952" w:type="dxa"/>
            <w:vAlign w:val="center"/>
          </w:tcPr>
          <w:p w14:paraId="11BE347A" w14:textId="77777777" w:rsidR="00172714" w:rsidRPr="00172714" w:rsidRDefault="00B41A7A" w:rsidP="00172714">
            <w:pPr>
              <w:jc w:val="center"/>
              <w:rPr>
                <w:sz w:val="28"/>
                <w:szCs w:val="28"/>
              </w:rPr>
            </w:pPr>
            <w:r>
              <w:rPr>
                <w:sz w:val="28"/>
                <w:szCs w:val="28"/>
              </w:rPr>
              <w:t>244</w:t>
            </w:r>
          </w:p>
        </w:tc>
        <w:tc>
          <w:tcPr>
            <w:tcW w:w="2952" w:type="dxa"/>
            <w:vAlign w:val="center"/>
          </w:tcPr>
          <w:p w14:paraId="48EFDEE6" w14:textId="6E8813A1" w:rsidR="00172714" w:rsidRPr="00172714" w:rsidRDefault="0070664E" w:rsidP="00172714">
            <w:pPr>
              <w:jc w:val="center"/>
              <w:rPr>
                <w:sz w:val="28"/>
                <w:szCs w:val="28"/>
              </w:rPr>
            </w:pPr>
            <w:r>
              <w:rPr>
                <w:sz w:val="28"/>
                <w:szCs w:val="28"/>
              </w:rPr>
              <w:t>513</w:t>
            </w:r>
          </w:p>
        </w:tc>
      </w:tr>
    </w:tbl>
    <w:p w14:paraId="7C4BE95B" w14:textId="77777777" w:rsidR="00172714" w:rsidRDefault="00172714"/>
    <w:p w14:paraId="07443828" w14:textId="77777777" w:rsidR="00172714" w:rsidRPr="00CB5D3E" w:rsidRDefault="00172714" w:rsidP="00172714">
      <w:pPr>
        <w:pStyle w:val="Heading2"/>
      </w:pPr>
      <w:r>
        <w:t xml:space="preserve">1.3 </w:t>
      </w:r>
      <w:r w:rsidR="00C4072F">
        <w:t>Plots</w:t>
      </w:r>
      <w:r w:rsidR="00E165C5">
        <w:t xml:space="preserve"> (10%)</w:t>
      </w:r>
    </w:p>
    <w:p w14:paraId="5F2AFFD1" w14:textId="77777777" w:rsidR="005A4DB1" w:rsidRDefault="00C4072F">
      <w:r>
        <w:t>Plots graphs for each metric of Logistic Regression and SVM. You should have six graphs in total.</w:t>
      </w:r>
    </w:p>
    <w:p w14:paraId="0FA4D1FD" w14:textId="77777777" w:rsidR="005A4DB1" w:rsidRDefault="005A4DB1"/>
    <w:p w14:paraId="1B77A1C0" w14:textId="77777777" w:rsidR="005D2416" w:rsidRDefault="005D2416"/>
    <w:p w14:paraId="57851279" w14:textId="77777777" w:rsidR="005D2416" w:rsidRDefault="005D2416"/>
    <w:p w14:paraId="27228FFD" w14:textId="77777777" w:rsidR="005D2416" w:rsidRDefault="005D2416"/>
    <w:p w14:paraId="73FAA331" w14:textId="77777777" w:rsidR="005D2416" w:rsidRDefault="005D2416"/>
    <w:p w14:paraId="7153772C" w14:textId="77777777" w:rsidR="005D2416" w:rsidRDefault="005D2416"/>
    <w:p w14:paraId="2A0FD43D" w14:textId="77777777" w:rsidR="005D2416" w:rsidRDefault="005D2416"/>
    <w:p w14:paraId="3C4DE860" w14:textId="77777777" w:rsidR="005D2416" w:rsidRDefault="005D2416"/>
    <w:p w14:paraId="13D877E8" w14:textId="77777777" w:rsidR="005D2416" w:rsidRDefault="005D2416"/>
    <w:p w14:paraId="727CA844" w14:textId="77777777" w:rsidR="005D2416" w:rsidRDefault="005D2416"/>
    <w:p w14:paraId="33502041" w14:textId="77777777" w:rsidR="005D2416" w:rsidRDefault="005D2416"/>
    <w:p w14:paraId="23F238A7" w14:textId="77777777" w:rsidR="005D2416" w:rsidRDefault="005D2416"/>
    <w:p w14:paraId="1E742CBF" w14:textId="77777777" w:rsidR="005D2416" w:rsidRDefault="005D2416"/>
    <w:p w14:paraId="69E55933" w14:textId="77777777" w:rsidR="005D2416" w:rsidRDefault="005D2416"/>
    <w:p w14:paraId="4118A150" w14:textId="6BC1D801" w:rsidR="00C4072F" w:rsidRPr="006E7A0A" w:rsidRDefault="006E7A0A">
      <w:pPr>
        <w:rPr>
          <w:b/>
          <w:u w:val="single"/>
        </w:rPr>
      </w:pPr>
      <w:r w:rsidRPr="006E7A0A">
        <w:rPr>
          <w:b/>
          <w:u w:val="single"/>
        </w:rPr>
        <w:lastRenderedPageBreak/>
        <w:t>For Logistic Regression:</w:t>
      </w:r>
    </w:p>
    <w:p w14:paraId="467E063B" w14:textId="6E072B20" w:rsidR="006E7A0A" w:rsidRDefault="006E7A0A">
      <w:r>
        <w:rPr>
          <w:noProof/>
          <w:lang w:eastAsia="en-US"/>
        </w:rPr>
        <w:drawing>
          <wp:inline distT="0" distB="0" distL="0" distR="0" wp14:anchorId="240E5BD8" wp14:editId="1CBBB34E">
            <wp:extent cx="5594169" cy="2455817"/>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38E041" w14:textId="10B53A55" w:rsidR="006E7A0A" w:rsidRDefault="006E7A0A">
      <w:r>
        <w:rPr>
          <w:noProof/>
          <w:lang w:eastAsia="en-US"/>
        </w:rPr>
        <w:drawing>
          <wp:inline distT="0" distB="0" distL="0" distR="0" wp14:anchorId="138B8B93" wp14:editId="308EA9E6">
            <wp:extent cx="5594169" cy="2432957"/>
            <wp:effectExtent l="0" t="0" r="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3A9CBE" w14:textId="00947F51" w:rsidR="006E7A0A" w:rsidRDefault="006E7A0A">
      <w:r>
        <w:rPr>
          <w:noProof/>
          <w:lang w:eastAsia="en-US"/>
        </w:rPr>
        <w:drawing>
          <wp:inline distT="0" distB="0" distL="0" distR="0" wp14:anchorId="5BE4F0FC" wp14:editId="414BE125">
            <wp:extent cx="5594169" cy="247541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9A1104" w14:textId="77777777" w:rsidR="005D2416" w:rsidRDefault="006E7A0A">
      <w:pPr>
        <w:rPr>
          <w:b/>
          <w:u w:val="single"/>
        </w:rPr>
      </w:pPr>
      <w:r w:rsidRPr="006E7A0A">
        <w:rPr>
          <w:b/>
          <w:u w:val="single"/>
        </w:rPr>
        <w:lastRenderedPageBreak/>
        <w:t>For SVM:</w:t>
      </w:r>
    </w:p>
    <w:p w14:paraId="5C05D528" w14:textId="598BB439" w:rsidR="006E7A0A" w:rsidRDefault="005D2416">
      <w:r>
        <w:rPr>
          <w:noProof/>
          <w:lang w:eastAsia="en-US"/>
        </w:rPr>
        <w:drawing>
          <wp:inline distT="0" distB="0" distL="0" distR="0" wp14:anchorId="2C5D491B" wp14:editId="3807B4FD">
            <wp:extent cx="4908369" cy="2302329"/>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F16210" w14:textId="2D4623B4" w:rsidR="00C4072F" w:rsidRDefault="005D2416">
      <w:r>
        <w:rPr>
          <w:noProof/>
          <w:lang w:eastAsia="en-US"/>
        </w:rPr>
        <w:drawing>
          <wp:inline distT="0" distB="0" distL="0" distR="0" wp14:anchorId="76D47A0B" wp14:editId="4AE17257">
            <wp:extent cx="4908369" cy="2589711"/>
            <wp:effectExtent l="0" t="0" r="0" b="12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0D6E3D" w14:textId="66911887" w:rsidR="005D2416" w:rsidRDefault="005D2416">
      <w:r>
        <w:rPr>
          <w:noProof/>
          <w:lang w:eastAsia="en-US"/>
        </w:rPr>
        <w:drawing>
          <wp:inline distT="0" distB="0" distL="0" distR="0" wp14:anchorId="6766DD24" wp14:editId="3EC69024">
            <wp:extent cx="4908369" cy="259270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4BDE27" w14:textId="77777777" w:rsidR="00C4072F" w:rsidRDefault="00C4072F"/>
    <w:p w14:paraId="6C962594" w14:textId="77777777" w:rsidR="00C4072F" w:rsidRPr="00CB5D3E" w:rsidRDefault="00C4072F" w:rsidP="00C4072F">
      <w:pPr>
        <w:pStyle w:val="Heading2"/>
      </w:pPr>
      <w:r>
        <w:t>1.4 Analysis</w:t>
      </w:r>
      <w:r w:rsidR="004F1B20">
        <w:t xml:space="preserve"> (20%)</w:t>
      </w:r>
    </w:p>
    <w:p w14:paraId="57E1B9DA" w14:textId="77777777" w:rsidR="00B92CE3" w:rsidRDefault="00B92CE3"/>
    <w:p w14:paraId="28C8618A" w14:textId="3CDFBC78" w:rsidR="001E1F29" w:rsidRPr="00526915" w:rsidRDefault="00037B7A">
      <w:pPr>
        <w:rPr>
          <w:sz w:val="24"/>
          <w:szCs w:val="24"/>
        </w:rPr>
      </w:pPr>
      <w:r w:rsidRPr="00526915">
        <w:rPr>
          <w:sz w:val="24"/>
          <w:szCs w:val="24"/>
        </w:rPr>
        <w:t>In terms of processing time, we observe that the logistic regression algorithm doesn’t vary a lot with the choice of C. That is actually a consequence of the implementation choice of stopping the algorithm if it reaches certain number o iterations through the data. That decision tries to put an upper bond on the processing time to avoid spending to</w:t>
      </w:r>
      <w:r w:rsidR="007572F8" w:rsidRPr="00526915">
        <w:rPr>
          <w:sz w:val="24"/>
          <w:szCs w:val="24"/>
        </w:rPr>
        <w:t>o</w:t>
      </w:r>
      <w:r w:rsidRPr="00526915">
        <w:rPr>
          <w:sz w:val="24"/>
          <w:szCs w:val="24"/>
        </w:rPr>
        <w:t xml:space="preserve"> much time stuck around the optimum point. In this experiment, I limited the number of passes through the data to a maximum of 100 times.</w:t>
      </w:r>
    </w:p>
    <w:p w14:paraId="0B600C28" w14:textId="5342754A" w:rsidR="00037B7A" w:rsidRPr="00526915" w:rsidRDefault="00037B7A">
      <w:pPr>
        <w:rPr>
          <w:sz w:val="24"/>
          <w:szCs w:val="24"/>
        </w:rPr>
      </w:pPr>
      <w:r w:rsidRPr="00526915">
        <w:rPr>
          <w:sz w:val="24"/>
          <w:szCs w:val="24"/>
        </w:rPr>
        <w:t xml:space="preserve">With relation to the </w:t>
      </w:r>
      <w:r w:rsidR="00BB5F13" w:rsidRPr="00526915">
        <w:rPr>
          <w:sz w:val="24"/>
          <w:szCs w:val="24"/>
        </w:rPr>
        <w:t xml:space="preserve">SVM algorithm, the processing time </w:t>
      </w:r>
      <w:r w:rsidR="00D2145B" w:rsidRPr="00526915">
        <w:rPr>
          <w:sz w:val="24"/>
          <w:szCs w:val="24"/>
        </w:rPr>
        <w:t>is also somewhat limited, since I decided to restrict the maximum number of iterations for the algorithm to 20,000. That breaks the algorithm before it would actually converge. That reduces the quality, but is a necessary measure to avoid huge computation times.</w:t>
      </w:r>
    </w:p>
    <w:p w14:paraId="771CD84E" w14:textId="1D2933FD" w:rsidR="00C31FC5" w:rsidRPr="00526915" w:rsidRDefault="00C31FC5">
      <w:pPr>
        <w:rPr>
          <w:sz w:val="24"/>
          <w:szCs w:val="24"/>
        </w:rPr>
      </w:pPr>
      <w:r w:rsidRPr="00526915">
        <w:rPr>
          <w:sz w:val="24"/>
          <w:szCs w:val="24"/>
        </w:rPr>
        <w:t xml:space="preserve">About the results of the Logistic Regression, we observe a dramatic relation between the regularization factor C and the quality of our final LETOR algorithm. </w:t>
      </w:r>
      <w:r w:rsidR="00B92CE3" w:rsidRPr="00526915">
        <w:rPr>
          <w:sz w:val="24"/>
          <w:szCs w:val="24"/>
        </w:rPr>
        <w:t>That is probably an indication that LETOR algorithms should have some degree of complexity to work well (</w:t>
      </w:r>
      <w:r w:rsidR="006E7A0A" w:rsidRPr="00526915">
        <w:rPr>
          <w:sz w:val="24"/>
          <w:szCs w:val="24"/>
        </w:rPr>
        <w:t>low penalization by the regularization factor to model complexity</w:t>
      </w:r>
      <w:r w:rsidR="00B92CE3" w:rsidRPr="00526915">
        <w:rPr>
          <w:sz w:val="24"/>
          <w:szCs w:val="24"/>
        </w:rPr>
        <w:t>)</w:t>
      </w:r>
      <w:r w:rsidR="006E7A0A" w:rsidRPr="00526915">
        <w:rPr>
          <w:sz w:val="24"/>
          <w:szCs w:val="24"/>
        </w:rPr>
        <w:t>. Another possible explanation, which is very possible, is that the learning rate wasn’t perfectly chosen for higher values of C. It is hard to define a learning rate as a function of C and that strongly influences the results of the classifier. In any case, it is important to say that we start with a very high performance for low values of C and that performance quickly decreases with an augmentation of C. Once C gets big enough, it stabilizes and maintains a similar quality.</w:t>
      </w:r>
    </w:p>
    <w:p w14:paraId="271D2D69" w14:textId="210D3D6C" w:rsidR="00BB5F13" w:rsidRPr="00526915" w:rsidRDefault="00BB5F13">
      <w:pPr>
        <w:rPr>
          <w:sz w:val="24"/>
          <w:szCs w:val="24"/>
        </w:rPr>
      </w:pPr>
      <w:r w:rsidRPr="00526915">
        <w:rPr>
          <w:sz w:val="24"/>
          <w:szCs w:val="24"/>
        </w:rPr>
        <w:t xml:space="preserve">For the SVM we didn’t exactly observe the same trend. Instead, </w:t>
      </w:r>
      <w:r w:rsidR="00D1649C" w:rsidRPr="00526915">
        <w:rPr>
          <w:sz w:val="24"/>
          <w:szCs w:val="24"/>
        </w:rPr>
        <w:t>we observe a peak pattern around</w:t>
      </w:r>
      <w:r w:rsidRPr="00526915">
        <w:rPr>
          <w:sz w:val="24"/>
          <w:szCs w:val="24"/>
        </w:rPr>
        <w:t xml:space="preserve"> the point </w:t>
      </w:r>
      <w:r w:rsidR="00197BB6" w:rsidRPr="00526915">
        <w:rPr>
          <w:sz w:val="24"/>
          <w:szCs w:val="24"/>
        </w:rPr>
        <w:t>C=</w:t>
      </w:r>
      <w:r w:rsidRPr="00526915">
        <w:rPr>
          <w:sz w:val="24"/>
          <w:szCs w:val="24"/>
        </w:rPr>
        <w:t>1. That is more plausible to what one would expect: a model complexity penalization that is too high or too low tends to make the model worse. A balance must be found. That is exactly what we observe here: when the penalization for model complexity is too high (high C) and when it is too low (low C) the LETOR quality is enormously decreased if compared with the value found around the optimum point. That is a very clear and interesting way of seeing and understanding the importance of making a good tuning of the regularization term, since it drastically changes the quality of our final model.</w:t>
      </w:r>
    </w:p>
    <w:p w14:paraId="2A52B6F6" w14:textId="59BDB8C4" w:rsidR="001E1F29" w:rsidRPr="00526915" w:rsidRDefault="00417193">
      <w:pPr>
        <w:rPr>
          <w:sz w:val="24"/>
          <w:szCs w:val="24"/>
        </w:rPr>
      </w:pPr>
      <w:r w:rsidRPr="00526915">
        <w:rPr>
          <w:sz w:val="24"/>
          <w:szCs w:val="24"/>
        </w:rPr>
        <w:t xml:space="preserve">In terms of tuning the parameters, it took a very long time to find a reasonable value for the learning rate. A complicating factor is that since we have a big number of training </w:t>
      </w:r>
      <w:r w:rsidRPr="00526915">
        <w:rPr>
          <w:sz w:val="24"/>
          <w:szCs w:val="24"/>
        </w:rPr>
        <w:lastRenderedPageBreak/>
        <w:t>instances, the running time is somewhat slow and that limits the number of experiments one can try (if compared, for example, to the previous homework).</w:t>
      </w:r>
    </w:p>
    <w:p w14:paraId="32D969D4" w14:textId="79BA0BC0" w:rsidR="00417193" w:rsidRPr="00526915" w:rsidRDefault="00417193">
      <w:pPr>
        <w:rPr>
          <w:sz w:val="24"/>
          <w:szCs w:val="24"/>
        </w:rPr>
      </w:pPr>
      <w:r w:rsidRPr="00526915">
        <w:rPr>
          <w:sz w:val="24"/>
          <w:szCs w:val="24"/>
        </w:rPr>
        <w:t>For Logistic Regression, some decisions that were made by me on this experiment are:</w:t>
      </w:r>
    </w:p>
    <w:p w14:paraId="6161DAC0" w14:textId="2EABA94E" w:rsidR="00417193" w:rsidRPr="00526915" w:rsidRDefault="00417193" w:rsidP="00417193">
      <w:pPr>
        <w:pStyle w:val="ListParagraph"/>
        <w:numPr>
          <w:ilvl w:val="0"/>
          <w:numId w:val="3"/>
        </w:numPr>
        <w:rPr>
          <w:sz w:val="24"/>
          <w:szCs w:val="24"/>
        </w:rPr>
      </w:pPr>
      <w:r w:rsidRPr="00526915">
        <w:rPr>
          <w:sz w:val="24"/>
          <w:szCs w:val="24"/>
        </w:rPr>
        <w:t>Stochastic gradient descent approach: due to the huge number of training instances (coming from the pair-wise generation of training data), it is less reasonable to use a bulk approach to the stochastic descent algorithm. Because of that, I decided to use the stochastic version of the algorithm.</w:t>
      </w:r>
    </w:p>
    <w:p w14:paraId="1A6E8C42" w14:textId="35E941FD" w:rsidR="00417193" w:rsidRPr="00526915" w:rsidRDefault="00417193" w:rsidP="00417193">
      <w:pPr>
        <w:pStyle w:val="ListParagraph"/>
        <w:numPr>
          <w:ilvl w:val="0"/>
          <w:numId w:val="3"/>
        </w:numPr>
        <w:rPr>
          <w:sz w:val="24"/>
          <w:szCs w:val="24"/>
        </w:rPr>
      </w:pPr>
      <w:r w:rsidRPr="00526915">
        <w:rPr>
          <w:sz w:val="24"/>
          <w:szCs w:val="24"/>
        </w:rPr>
        <w:t>Normalization: A few normalizations occur in this algorithm. More specifically, we have the choice to normalize or not the training and/or the testing data. For the training data, we can also choose to normalize it before or after generating the difference vectors (</w:t>
      </w:r>
      <w:proofErr w:type="spellStart"/>
      <w:r w:rsidRPr="00526915">
        <w:rPr>
          <w:sz w:val="24"/>
          <w:szCs w:val="24"/>
        </w:rPr>
        <w:t>v</w:t>
      </w:r>
      <w:r w:rsidRPr="00526915">
        <w:rPr>
          <w:sz w:val="24"/>
          <w:szCs w:val="24"/>
          <w:vertAlign w:val="subscript"/>
        </w:rPr>
        <w:t>ij</w:t>
      </w:r>
      <w:proofErr w:type="spellEnd"/>
      <w:r w:rsidRPr="00526915">
        <w:rPr>
          <w:sz w:val="24"/>
          <w:szCs w:val="24"/>
        </w:rPr>
        <w:t xml:space="preserve">). I have tested different configurations and ended up deciding to normalize both the training and testing data using L2 normalization. Moreover, the training data is normalized before the computation of the difference vectors. </w:t>
      </w:r>
      <w:proofErr w:type="spellStart"/>
      <w:r w:rsidRPr="00526915">
        <w:rPr>
          <w:sz w:val="24"/>
          <w:szCs w:val="24"/>
        </w:rPr>
        <w:t>V</w:t>
      </w:r>
      <w:r w:rsidRPr="00526915">
        <w:rPr>
          <w:sz w:val="24"/>
          <w:szCs w:val="24"/>
          <w:vertAlign w:val="subscript"/>
        </w:rPr>
        <w:t>ij</w:t>
      </w:r>
      <w:proofErr w:type="spellEnd"/>
      <w:r w:rsidRPr="00526915">
        <w:rPr>
          <w:sz w:val="24"/>
          <w:szCs w:val="24"/>
        </w:rPr>
        <w:t>. That set of decisions, in my particular experiments, tended to give much better results.</w:t>
      </w:r>
    </w:p>
    <w:p w14:paraId="1F485B74" w14:textId="491BEC1C" w:rsidR="00417193" w:rsidRPr="00526915" w:rsidRDefault="00940D9E" w:rsidP="00417193">
      <w:pPr>
        <w:pStyle w:val="ListParagraph"/>
        <w:numPr>
          <w:ilvl w:val="0"/>
          <w:numId w:val="3"/>
        </w:numPr>
        <w:rPr>
          <w:sz w:val="24"/>
          <w:szCs w:val="24"/>
        </w:rPr>
      </w:pPr>
      <w:r w:rsidRPr="00526915">
        <w:rPr>
          <w:sz w:val="24"/>
          <w:szCs w:val="24"/>
        </w:rPr>
        <w:t>Adaptive learning rate: as discussed in the previous homework, there is an important tradeoff between on the choice of the learning rate. By choosing a larger value of learning rate, we reach the optimum point faster, but it is more difficult to converge close to the optimum point. On the other hand, a smaller learning rate will make the convergence be more precise, but much slower. Adaptive learning is a technique to get the best of both worlds. For this dataset, I decided to decrease the learning rate by 5% every time we go through the training data.</w:t>
      </w:r>
    </w:p>
    <w:p w14:paraId="5C6DA5D2" w14:textId="15024836" w:rsidR="00C4286B" w:rsidRPr="00526915" w:rsidRDefault="00940D9E" w:rsidP="00C4286B">
      <w:pPr>
        <w:pStyle w:val="ListParagraph"/>
        <w:numPr>
          <w:ilvl w:val="0"/>
          <w:numId w:val="3"/>
        </w:numPr>
        <w:rPr>
          <w:sz w:val="24"/>
          <w:szCs w:val="24"/>
        </w:rPr>
      </w:pPr>
      <w:r w:rsidRPr="00526915">
        <w:rPr>
          <w:sz w:val="24"/>
          <w:szCs w:val="24"/>
        </w:rPr>
        <w:t xml:space="preserve">Learning rate as a function of the regularization factor. Naturally, we must balance the values of the regularization factor and that of the learning rate, since they will be multiplied and will decide the step size of a given iteration of the gradient descent algorithm. I found on this data set to decrease the learning rate in an inverse logarithmic function of the regularization factor. </w:t>
      </w:r>
    </w:p>
    <w:p w14:paraId="1398EA67" w14:textId="100702AB" w:rsidR="00C4286B" w:rsidRPr="00526915" w:rsidRDefault="00C4286B" w:rsidP="00C4286B">
      <w:pPr>
        <w:rPr>
          <w:sz w:val="24"/>
          <w:szCs w:val="24"/>
        </w:rPr>
      </w:pPr>
      <w:r w:rsidRPr="00526915">
        <w:rPr>
          <w:sz w:val="24"/>
          <w:szCs w:val="24"/>
        </w:rPr>
        <w:t>For the SVM, we have a smaller decision power. The decisions taken by me were:</w:t>
      </w:r>
    </w:p>
    <w:p w14:paraId="05129F08" w14:textId="49AF3156" w:rsidR="00C4286B" w:rsidRPr="00526915" w:rsidRDefault="00C4286B" w:rsidP="00C4286B">
      <w:pPr>
        <w:pStyle w:val="ListParagraph"/>
        <w:numPr>
          <w:ilvl w:val="0"/>
          <w:numId w:val="4"/>
        </w:numPr>
        <w:rPr>
          <w:sz w:val="24"/>
          <w:szCs w:val="24"/>
        </w:rPr>
      </w:pPr>
      <w:r w:rsidRPr="00526915">
        <w:rPr>
          <w:sz w:val="24"/>
          <w:szCs w:val="24"/>
        </w:rPr>
        <w:t>Normalization: Once again, we have the choice to normalize or not the training and/or the testing data. For the training data, we can also choose to normalize it before or after generating the difference vectors (</w:t>
      </w:r>
      <w:proofErr w:type="spellStart"/>
      <w:r w:rsidRPr="00526915">
        <w:rPr>
          <w:sz w:val="24"/>
          <w:szCs w:val="24"/>
        </w:rPr>
        <w:t>v</w:t>
      </w:r>
      <w:r w:rsidRPr="00526915">
        <w:rPr>
          <w:sz w:val="24"/>
          <w:szCs w:val="24"/>
          <w:vertAlign w:val="subscript"/>
        </w:rPr>
        <w:t>ij</w:t>
      </w:r>
      <w:proofErr w:type="spellEnd"/>
      <w:r w:rsidRPr="00526915">
        <w:rPr>
          <w:sz w:val="24"/>
          <w:szCs w:val="24"/>
        </w:rPr>
        <w:t xml:space="preserve">). I have tested different configurations and ended up deciding to normalize both the training and testing data using L2 normalization. Once again, the training data is normalized before the computation of the difference vectors. </w:t>
      </w:r>
      <w:proofErr w:type="spellStart"/>
      <w:r w:rsidRPr="00526915">
        <w:rPr>
          <w:sz w:val="24"/>
          <w:szCs w:val="24"/>
        </w:rPr>
        <w:t>V</w:t>
      </w:r>
      <w:r w:rsidRPr="00526915">
        <w:rPr>
          <w:sz w:val="24"/>
          <w:szCs w:val="24"/>
          <w:vertAlign w:val="subscript"/>
        </w:rPr>
        <w:t>ij</w:t>
      </w:r>
      <w:proofErr w:type="spellEnd"/>
      <w:r w:rsidRPr="00526915">
        <w:rPr>
          <w:sz w:val="24"/>
          <w:szCs w:val="24"/>
        </w:rPr>
        <w:t>. That set of decisions also turned out to give much better results.</w:t>
      </w:r>
    </w:p>
    <w:p w14:paraId="3B475E56" w14:textId="3BFAE4A8" w:rsidR="00A0584D" w:rsidRPr="00526915" w:rsidRDefault="00A0584D" w:rsidP="00C4286B">
      <w:pPr>
        <w:pStyle w:val="ListParagraph"/>
        <w:numPr>
          <w:ilvl w:val="0"/>
          <w:numId w:val="4"/>
        </w:numPr>
        <w:rPr>
          <w:sz w:val="24"/>
          <w:szCs w:val="24"/>
        </w:rPr>
      </w:pPr>
      <w:r w:rsidRPr="00526915">
        <w:rPr>
          <w:sz w:val="24"/>
          <w:szCs w:val="24"/>
        </w:rPr>
        <w:lastRenderedPageBreak/>
        <w:t>The maximum number of iterations is limited to 5000. That is a constraint to avoid spending too much processing time.</w:t>
      </w:r>
    </w:p>
    <w:p w14:paraId="04A383E1" w14:textId="77777777" w:rsidR="00C4286B" w:rsidRPr="00526915" w:rsidRDefault="00C4286B" w:rsidP="00116BAA">
      <w:pPr>
        <w:rPr>
          <w:sz w:val="24"/>
          <w:szCs w:val="24"/>
        </w:rPr>
      </w:pPr>
    </w:p>
    <w:p w14:paraId="3D9C2F16" w14:textId="17175554" w:rsidR="004E3600" w:rsidRPr="00526915" w:rsidRDefault="00D617B7" w:rsidP="00116BAA">
      <w:pPr>
        <w:rPr>
          <w:sz w:val="24"/>
          <w:szCs w:val="24"/>
        </w:rPr>
      </w:pPr>
      <w:r w:rsidRPr="00526915">
        <w:rPr>
          <w:sz w:val="24"/>
          <w:szCs w:val="24"/>
        </w:rPr>
        <w:t>What is particularly interesting about this homework</w:t>
      </w:r>
      <w:r w:rsidR="004E3600" w:rsidRPr="00526915">
        <w:rPr>
          <w:sz w:val="24"/>
          <w:szCs w:val="24"/>
        </w:rPr>
        <w:t xml:space="preserve"> is the different approach we give to the result of a classifier such as </w:t>
      </w:r>
      <w:proofErr w:type="spellStart"/>
      <w:r w:rsidR="004E3600" w:rsidRPr="00526915">
        <w:rPr>
          <w:sz w:val="24"/>
          <w:szCs w:val="24"/>
        </w:rPr>
        <w:t>LogReg</w:t>
      </w:r>
      <w:proofErr w:type="spellEnd"/>
      <w:r w:rsidR="004E3600" w:rsidRPr="00526915">
        <w:rPr>
          <w:sz w:val="24"/>
          <w:szCs w:val="24"/>
        </w:rPr>
        <w:t xml:space="preserve"> or SVM. Before, we were interested in putting a label in a point. Now, we are interested in ranking it. Before, we were only interested if a given prediction was above the threshold or not, or how above it was. This is not the case here. What we are interested is a relative score among all predictions. Before, the prediction information of a given point would give us enough information about it. Now, that gives us no information. What we care about is that value compared to the value of other points</w:t>
      </w:r>
      <w:r w:rsidR="00526915" w:rsidRPr="00526915">
        <w:rPr>
          <w:sz w:val="24"/>
          <w:szCs w:val="24"/>
        </w:rPr>
        <w:t xml:space="preserve">. That </w:t>
      </w:r>
      <w:proofErr w:type="gramStart"/>
      <w:r w:rsidR="00526915" w:rsidRPr="00526915">
        <w:rPr>
          <w:sz w:val="24"/>
          <w:szCs w:val="24"/>
        </w:rPr>
        <w:t>was</w:t>
      </w:r>
      <w:proofErr w:type="gramEnd"/>
      <w:r w:rsidR="00526915" w:rsidRPr="00526915">
        <w:rPr>
          <w:sz w:val="24"/>
          <w:szCs w:val="24"/>
        </w:rPr>
        <w:t xml:space="preserve"> an approach that I ha</w:t>
      </w:r>
      <w:r w:rsidR="004E3600" w:rsidRPr="00526915">
        <w:rPr>
          <w:sz w:val="24"/>
          <w:szCs w:val="24"/>
        </w:rPr>
        <w:t>d never seen before and that I found to be quite interesting.</w:t>
      </w:r>
    </w:p>
    <w:p w14:paraId="152ECCDE" w14:textId="547824D5" w:rsidR="00586F57" w:rsidRPr="00526915" w:rsidRDefault="004E3600" w:rsidP="00586F57">
      <w:pPr>
        <w:rPr>
          <w:sz w:val="24"/>
          <w:szCs w:val="24"/>
        </w:rPr>
      </w:pPr>
      <w:r w:rsidRPr="00526915">
        <w:rPr>
          <w:sz w:val="24"/>
          <w:szCs w:val="24"/>
        </w:rPr>
        <w:t xml:space="preserve">Another brilliant aspect of that algorithm is the creation of the pair-wise training set. I was curious enough to run the entire algorithm without creating the </w:t>
      </w:r>
      <w:r w:rsidR="00586F57" w:rsidRPr="00526915">
        <w:rPr>
          <w:sz w:val="24"/>
          <w:szCs w:val="24"/>
        </w:rPr>
        <w:t>v vectors, and the results are significantly worse. A very interesting aspect of this algorithm is that it tries to capture the essentiality of the effects of the features by taking the difference between a point with positive and one with negative label. Another interesting thing is that this algorithm allows us to “expand” our training data, and that is especially relevant in cases such as ours, where we have a very limited amount of positive labels (because they are both rare and expensive to find).</w:t>
      </w:r>
    </w:p>
    <w:p w14:paraId="5FE88B0C" w14:textId="45D16F8F" w:rsidR="00066424" w:rsidRDefault="00BA413D" w:rsidP="00066424">
      <w:pPr>
        <w:pStyle w:val="Heading1"/>
      </w:pPr>
      <w:r>
        <w:rPr>
          <w:szCs w:val="27"/>
        </w:rPr>
        <w:t>2</w:t>
      </w:r>
      <w:r w:rsidR="00066424" w:rsidRPr="00A24634">
        <w:rPr>
          <w:szCs w:val="27"/>
        </w:rPr>
        <w:t xml:space="preserve">. </w:t>
      </w:r>
      <w:r w:rsidR="0094078C">
        <w:t>Custom</w:t>
      </w:r>
      <w:r>
        <w:t xml:space="preserve"> features</w:t>
      </w:r>
      <w:r w:rsidR="00066424" w:rsidRPr="00066424">
        <w:t xml:space="preserve"> </w:t>
      </w:r>
      <w:r w:rsidR="00AC27E5">
        <w:t>(2</w:t>
      </w:r>
      <w:r w:rsidR="0075542C">
        <w:t>5</w:t>
      </w:r>
      <w:r w:rsidR="00066424">
        <w:t>%)</w:t>
      </w:r>
    </w:p>
    <w:p w14:paraId="035B1C27" w14:textId="77777777" w:rsidR="00B92CE3" w:rsidRDefault="00B92CE3" w:rsidP="00105938">
      <w:pPr>
        <w:rPr>
          <w:rFonts w:ascii="Times New Roman" w:eastAsia="Times New Roman" w:hAnsi="Times New Roman" w:cs="Times New Roman"/>
          <w:color w:val="000000"/>
          <w:sz w:val="24"/>
          <w:szCs w:val="24"/>
        </w:rPr>
      </w:pPr>
    </w:p>
    <w:p w14:paraId="772B30E2" w14:textId="701179AF" w:rsidR="00FB5F5A" w:rsidRPr="00526915" w:rsidRDefault="00B92CE3" w:rsidP="00105938">
      <w:pPr>
        <w:rPr>
          <w:rFonts w:ascii="Times New Roman" w:eastAsia="Times New Roman" w:hAnsi="Times New Roman" w:cs="Times New Roman"/>
          <w:color w:val="000000"/>
          <w:sz w:val="24"/>
          <w:szCs w:val="24"/>
        </w:rPr>
      </w:pPr>
      <w:r w:rsidRPr="00526915">
        <w:rPr>
          <w:rFonts w:ascii="Times New Roman" w:eastAsia="Times New Roman" w:hAnsi="Times New Roman" w:cs="Times New Roman"/>
          <w:color w:val="000000"/>
          <w:sz w:val="24"/>
          <w:szCs w:val="24"/>
        </w:rPr>
        <w:t xml:space="preserve">The results for the new data, using the three new custom features </w:t>
      </w:r>
      <w:proofErr w:type="gramStart"/>
      <w:r w:rsidRPr="00526915">
        <w:rPr>
          <w:rFonts w:ascii="Times New Roman" w:eastAsia="Times New Roman" w:hAnsi="Times New Roman" w:cs="Times New Roman"/>
          <w:color w:val="000000"/>
          <w:sz w:val="24"/>
          <w:szCs w:val="24"/>
        </w:rPr>
        <w:t>are</w:t>
      </w:r>
      <w:proofErr w:type="gramEnd"/>
      <w:r w:rsidRPr="00526915">
        <w:rPr>
          <w:rFonts w:ascii="Times New Roman" w:eastAsia="Times New Roman" w:hAnsi="Times New Roman" w:cs="Times New Roman"/>
          <w:color w:val="000000"/>
          <w:sz w:val="24"/>
          <w:szCs w:val="24"/>
        </w:rPr>
        <w:t xml:space="preserve"> given below.</w:t>
      </w:r>
    </w:p>
    <w:p w14:paraId="1F2145A5" w14:textId="03581083" w:rsidR="00526915" w:rsidRPr="00526915" w:rsidRDefault="00526915" w:rsidP="00105938">
      <w:pPr>
        <w:rPr>
          <w:rFonts w:ascii="Times New Roman" w:eastAsia="Times New Roman" w:hAnsi="Times New Roman" w:cs="Times New Roman"/>
          <w:b/>
          <w:color w:val="000000"/>
          <w:sz w:val="24"/>
          <w:szCs w:val="24"/>
          <w:u w:val="single"/>
        </w:rPr>
      </w:pPr>
      <w:r w:rsidRPr="00526915">
        <w:rPr>
          <w:rFonts w:ascii="Times New Roman" w:eastAsia="Times New Roman" w:hAnsi="Times New Roman" w:cs="Times New Roman"/>
          <w:b/>
          <w:color w:val="000000"/>
          <w:sz w:val="24"/>
          <w:szCs w:val="24"/>
          <w:u w:val="single"/>
        </w:rPr>
        <w:t>With extra features</w:t>
      </w:r>
    </w:p>
    <w:tbl>
      <w:tblPr>
        <w:tblStyle w:val="TableGrid"/>
        <w:tblW w:w="0" w:type="auto"/>
        <w:jc w:val="center"/>
        <w:tblLook w:val="04A0" w:firstRow="1" w:lastRow="0" w:firstColumn="1" w:lastColumn="0" w:noHBand="0" w:noVBand="1"/>
      </w:tblPr>
      <w:tblGrid>
        <w:gridCol w:w="1265"/>
        <w:gridCol w:w="1265"/>
        <w:gridCol w:w="1265"/>
        <w:gridCol w:w="1265"/>
        <w:gridCol w:w="1265"/>
        <w:gridCol w:w="1265"/>
        <w:gridCol w:w="1266"/>
      </w:tblGrid>
      <w:tr w:rsidR="00B92CE3" w:rsidRPr="00526915" w14:paraId="7DA64E7A" w14:textId="77777777" w:rsidTr="00B92CE3">
        <w:trPr>
          <w:jc w:val="center"/>
        </w:trPr>
        <w:tc>
          <w:tcPr>
            <w:tcW w:w="1265" w:type="dxa"/>
            <w:vMerge w:val="restart"/>
            <w:vAlign w:val="center"/>
          </w:tcPr>
          <w:p w14:paraId="3D52D0E3" w14:textId="77777777" w:rsidR="00B92CE3" w:rsidRPr="00526915" w:rsidRDefault="00B92CE3" w:rsidP="00B92CE3">
            <w:pPr>
              <w:jc w:val="center"/>
              <w:rPr>
                <w:sz w:val="24"/>
                <w:szCs w:val="24"/>
              </w:rPr>
            </w:pPr>
            <w:r w:rsidRPr="00526915">
              <w:rPr>
                <w:sz w:val="24"/>
                <w:szCs w:val="24"/>
              </w:rPr>
              <w:t>C</w:t>
            </w:r>
          </w:p>
        </w:tc>
        <w:tc>
          <w:tcPr>
            <w:tcW w:w="3795" w:type="dxa"/>
            <w:gridSpan w:val="3"/>
            <w:vAlign w:val="center"/>
          </w:tcPr>
          <w:p w14:paraId="2D245820" w14:textId="77777777" w:rsidR="00B92CE3" w:rsidRPr="00526915" w:rsidRDefault="00B92CE3" w:rsidP="00B92CE3">
            <w:pPr>
              <w:jc w:val="center"/>
              <w:rPr>
                <w:sz w:val="24"/>
                <w:szCs w:val="24"/>
              </w:rPr>
            </w:pPr>
            <w:r w:rsidRPr="00526915">
              <w:rPr>
                <w:sz w:val="24"/>
                <w:szCs w:val="24"/>
              </w:rPr>
              <w:t>Logistic Regression</w:t>
            </w:r>
          </w:p>
        </w:tc>
        <w:tc>
          <w:tcPr>
            <w:tcW w:w="3796" w:type="dxa"/>
            <w:gridSpan w:val="3"/>
            <w:vAlign w:val="center"/>
          </w:tcPr>
          <w:p w14:paraId="66559E49" w14:textId="77777777" w:rsidR="00B92CE3" w:rsidRPr="00526915" w:rsidRDefault="00B92CE3" w:rsidP="00B92CE3">
            <w:pPr>
              <w:jc w:val="center"/>
              <w:rPr>
                <w:sz w:val="24"/>
                <w:szCs w:val="24"/>
              </w:rPr>
            </w:pPr>
            <w:r w:rsidRPr="00526915">
              <w:rPr>
                <w:sz w:val="24"/>
                <w:szCs w:val="24"/>
              </w:rPr>
              <w:t>SVM</w:t>
            </w:r>
          </w:p>
        </w:tc>
      </w:tr>
      <w:tr w:rsidR="00B92CE3" w:rsidRPr="00526915" w14:paraId="31388C53" w14:textId="77777777" w:rsidTr="00B92CE3">
        <w:trPr>
          <w:jc w:val="center"/>
        </w:trPr>
        <w:tc>
          <w:tcPr>
            <w:tcW w:w="1265" w:type="dxa"/>
            <w:vMerge/>
            <w:vAlign w:val="center"/>
          </w:tcPr>
          <w:p w14:paraId="701D971A" w14:textId="77777777" w:rsidR="00B92CE3" w:rsidRPr="00526915" w:rsidRDefault="00B92CE3" w:rsidP="00B92CE3">
            <w:pPr>
              <w:jc w:val="center"/>
              <w:rPr>
                <w:sz w:val="24"/>
                <w:szCs w:val="24"/>
              </w:rPr>
            </w:pPr>
          </w:p>
        </w:tc>
        <w:tc>
          <w:tcPr>
            <w:tcW w:w="1265" w:type="dxa"/>
            <w:vAlign w:val="center"/>
          </w:tcPr>
          <w:p w14:paraId="3A3AB928" w14:textId="77777777" w:rsidR="00B92CE3" w:rsidRPr="00526915" w:rsidRDefault="00B92CE3" w:rsidP="00B92CE3">
            <w:pPr>
              <w:jc w:val="center"/>
              <w:rPr>
                <w:sz w:val="24"/>
                <w:szCs w:val="24"/>
              </w:rPr>
            </w:pPr>
            <w:r w:rsidRPr="00526915">
              <w:rPr>
                <w:sz w:val="24"/>
                <w:szCs w:val="24"/>
              </w:rPr>
              <w:t>P@10</w:t>
            </w:r>
          </w:p>
        </w:tc>
        <w:tc>
          <w:tcPr>
            <w:tcW w:w="1265" w:type="dxa"/>
            <w:vAlign w:val="center"/>
          </w:tcPr>
          <w:p w14:paraId="79DDFEFB" w14:textId="77777777" w:rsidR="00B92CE3" w:rsidRPr="00526915" w:rsidRDefault="00B92CE3" w:rsidP="00B92CE3">
            <w:pPr>
              <w:jc w:val="center"/>
              <w:rPr>
                <w:sz w:val="24"/>
                <w:szCs w:val="24"/>
              </w:rPr>
            </w:pPr>
            <w:r w:rsidRPr="00526915">
              <w:rPr>
                <w:sz w:val="24"/>
                <w:szCs w:val="24"/>
              </w:rPr>
              <w:t>NDCG@10</w:t>
            </w:r>
          </w:p>
        </w:tc>
        <w:tc>
          <w:tcPr>
            <w:tcW w:w="1265" w:type="dxa"/>
            <w:vAlign w:val="center"/>
          </w:tcPr>
          <w:p w14:paraId="548BE003" w14:textId="77777777" w:rsidR="00B92CE3" w:rsidRPr="00526915" w:rsidRDefault="00B92CE3" w:rsidP="00B92CE3">
            <w:pPr>
              <w:jc w:val="center"/>
              <w:rPr>
                <w:sz w:val="24"/>
                <w:szCs w:val="24"/>
              </w:rPr>
            </w:pPr>
            <w:r w:rsidRPr="00526915">
              <w:rPr>
                <w:sz w:val="24"/>
                <w:szCs w:val="24"/>
              </w:rPr>
              <w:t>MAP</w:t>
            </w:r>
          </w:p>
        </w:tc>
        <w:tc>
          <w:tcPr>
            <w:tcW w:w="1265" w:type="dxa"/>
            <w:vAlign w:val="center"/>
          </w:tcPr>
          <w:p w14:paraId="151DC49C" w14:textId="77777777" w:rsidR="00B92CE3" w:rsidRPr="00526915" w:rsidRDefault="00B92CE3" w:rsidP="00B92CE3">
            <w:pPr>
              <w:jc w:val="center"/>
              <w:rPr>
                <w:sz w:val="24"/>
                <w:szCs w:val="24"/>
              </w:rPr>
            </w:pPr>
            <w:r w:rsidRPr="00526915">
              <w:rPr>
                <w:sz w:val="24"/>
                <w:szCs w:val="24"/>
              </w:rPr>
              <w:t>P@10</w:t>
            </w:r>
          </w:p>
        </w:tc>
        <w:tc>
          <w:tcPr>
            <w:tcW w:w="1265" w:type="dxa"/>
            <w:vAlign w:val="center"/>
          </w:tcPr>
          <w:p w14:paraId="320C4F44" w14:textId="77777777" w:rsidR="00B92CE3" w:rsidRPr="00526915" w:rsidRDefault="00B92CE3" w:rsidP="00B92CE3">
            <w:pPr>
              <w:jc w:val="center"/>
              <w:rPr>
                <w:sz w:val="24"/>
                <w:szCs w:val="24"/>
              </w:rPr>
            </w:pPr>
            <w:r w:rsidRPr="00526915">
              <w:rPr>
                <w:sz w:val="24"/>
                <w:szCs w:val="24"/>
              </w:rPr>
              <w:t>NDCG@10</w:t>
            </w:r>
          </w:p>
        </w:tc>
        <w:tc>
          <w:tcPr>
            <w:tcW w:w="1266" w:type="dxa"/>
            <w:vAlign w:val="center"/>
          </w:tcPr>
          <w:p w14:paraId="1D49BF31" w14:textId="77777777" w:rsidR="00B92CE3" w:rsidRPr="00526915" w:rsidRDefault="00B92CE3" w:rsidP="00B92CE3">
            <w:pPr>
              <w:jc w:val="center"/>
              <w:rPr>
                <w:sz w:val="24"/>
                <w:szCs w:val="24"/>
              </w:rPr>
            </w:pPr>
            <w:r w:rsidRPr="00526915">
              <w:rPr>
                <w:sz w:val="24"/>
                <w:szCs w:val="24"/>
              </w:rPr>
              <w:t>MAP</w:t>
            </w:r>
          </w:p>
        </w:tc>
      </w:tr>
      <w:tr w:rsidR="00B92CE3" w:rsidRPr="00526915" w14:paraId="070D660D" w14:textId="77777777" w:rsidTr="00B92CE3">
        <w:trPr>
          <w:jc w:val="center"/>
        </w:trPr>
        <w:tc>
          <w:tcPr>
            <w:tcW w:w="1265" w:type="dxa"/>
            <w:vAlign w:val="center"/>
          </w:tcPr>
          <w:p w14:paraId="616C179A" w14:textId="25FCC64B" w:rsidR="00B92CE3" w:rsidRPr="00526915" w:rsidRDefault="00DA30D9" w:rsidP="00B92CE3">
            <w:pPr>
              <w:jc w:val="center"/>
              <w:rPr>
                <w:sz w:val="24"/>
                <w:szCs w:val="24"/>
              </w:rPr>
            </w:pPr>
            <w:r w:rsidRPr="00526915">
              <w:rPr>
                <w:sz w:val="24"/>
                <w:szCs w:val="24"/>
              </w:rPr>
              <w:t>0.0</w:t>
            </w:r>
            <w:r w:rsidR="00B92CE3" w:rsidRPr="00526915">
              <w:rPr>
                <w:sz w:val="24"/>
                <w:szCs w:val="24"/>
              </w:rPr>
              <w:t>1</w:t>
            </w:r>
          </w:p>
        </w:tc>
        <w:tc>
          <w:tcPr>
            <w:tcW w:w="1265" w:type="dxa"/>
            <w:vAlign w:val="center"/>
          </w:tcPr>
          <w:p w14:paraId="0AD26BC8" w14:textId="0CE95FEB" w:rsidR="00B92CE3" w:rsidRPr="00526915" w:rsidRDefault="00B92CE3" w:rsidP="00B92CE3">
            <w:pPr>
              <w:jc w:val="center"/>
              <w:rPr>
                <w:sz w:val="24"/>
                <w:szCs w:val="24"/>
              </w:rPr>
            </w:pPr>
          </w:p>
        </w:tc>
        <w:tc>
          <w:tcPr>
            <w:tcW w:w="1265" w:type="dxa"/>
            <w:vAlign w:val="center"/>
          </w:tcPr>
          <w:p w14:paraId="457D7C4C" w14:textId="58F011D8" w:rsidR="00B92CE3" w:rsidRPr="00526915" w:rsidRDefault="00B92CE3" w:rsidP="00B92CE3">
            <w:pPr>
              <w:jc w:val="center"/>
              <w:rPr>
                <w:sz w:val="24"/>
                <w:szCs w:val="24"/>
              </w:rPr>
            </w:pPr>
          </w:p>
        </w:tc>
        <w:tc>
          <w:tcPr>
            <w:tcW w:w="1265" w:type="dxa"/>
            <w:vAlign w:val="center"/>
          </w:tcPr>
          <w:p w14:paraId="7A1642A0" w14:textId="02BE4880" w:rsidR="00B92CE3" w:rsidRPr="00526915" w:rsidRDefault="00B92CE3" w:rsidP="00B92CE3">
            <w:pPr>
              <w:jc w:val="center"/>
              <w:rPr>
                <w:sz w:val="24"/>
                <w:szCs w:val="24"/>
              </w:rPr>
            </w:pPr>
          </w:p>
        </w:tc>
        <w:tc>
          <w:tcPr>
            <w:tcW w:w="1265" w:type="dxa"/>
            <w:vAlign w:val="center"/>
          </w:tcPr>
          <w:p w14:paraId="4306FE38" w14:textId="77777777" w:rsidR="00B92CE3" w:rsidRPr="00526915" w:rsidRDefault="00B92CE3" w:rsidP="00B92CE3">
            <w:pPr>
              <w:jc w:val="center"/>
              <w:rPr>
                <w:sz w:val="24"/>
                <w:szCs w:val="24"/>
              </w:rPr>
            </w:pPr>
          </w:p>
        </w:tc>
        <w:tc>
          <w:tcPr>
            <w:tcW w:w="1265" w:type="dxa"/>
            <w:vAlign w:val="center"/>
          </w:tcPr>
          <w:p w14:paraId="7E537B30" w14:textId="77777777" w:rsidR="00B92CE3" w:rsidRPr="00526915" w:rsidRDefault="00B92CE3" w:rsidP="00B92CE3">
            <w:pPr>
              <w:jc w:val="center"/>
              <w:rPr>
                <w:sz w:val="24"/>
                <w:szCs w:val="24"/>
              </w:rPr>
            </w:pPr>
          </w:p>
        </w:tc>
        <w:tc>
          <w:tcPr>
            <w:tcW w:w="1266" w:type="dxa"/>
            <w:vAlign w:val="center"/>
          </w:tcPr>
          <w:p w14:paraId="63A9E043" w14:textId="77777777" w:rsidR="00B92CE3" w:rsidRPr="00526915" w:rsidRDefault="00B92CE3" w:rsidP="00B92CE3">
            <w:pPr>
              <w:jc w:val="center"/>
              <w:rPr>
                <w:sz w:val="24"/>
                <w:szCs w:val="24"/>
              </w:rPr>
            </w:pPr>
          </w:p>
        </w:tc>
      </w:tr>
    </w:tbl>
    <w:p w14:paraId="21AB8A86" w14:textId="77777777" w:rsidR="00526915" w:rsidRPr="00526915" w:rsidRDefault="00526915" w:rsidP="00105938">
      <w:pPr>
        <w:rPr>
          <w:sz w:val="24"/>
          <w:szCs w:val="24"/>
        </w:rPr>
      </w:pPr>
    </w:p>
    <w:p w14:paraId="3420F003" w14:textId="38A6384F" w:rsidR="00C07AA8" w:rsidRPr="00526915" w:rsidRDefault="007572F8" w:rsidP="00105938">
      <w:pPr>
        <w:rPr>
          <w:sz w:val="24"/>
          <w:szCs w:val="24"/>
        </w:rPr>
      </w:pPr>
      <w:r w:rsidRPr="00526915">
        <w:rPr>
          <w:sz w:val="24"/>
          <w:szCs w:val="24"/>
        </w:rPr>
        <w:t xml:space="preserve">The three selected features are </w:t>
      </w:r>
    </w:p>
    <w:p w14:paraId="634A68E0" w14:textId="5BCB0DDB" w:rsidR="007572F8" w:rsidRPr="00526915" w:rsidRDefault="007572F8" w:rsidP="00105938">
      <w:pPr>
        <w:rPr>
          <w:sz w:val="24"/>
          <w:szCs w:val="24"/>
        </w:rPr>
      </w:pPr>
      <w:r w:rsidRPr="00526915">
        <w:rPr>
          <w:sz w:val="24"/>
          <w:szCs w:val="24"/>
        </w:rPr>
        <w:t xml:space="preserve">Feature 1: </w:t>
      </w:r>
      <w:bookmarkStart w:id="0" w:name="_GoBack"/>
      <w:bookmarkEnd w:id="0"/>
    </w:p>
    <w:p w14:paraId="17DF7EA0" w14:textId="348C7E69" w:rsidR="007572F8" w:rsidRPr="00526915" w:rsidRDefault="00293FC5" w:rsidP="00105938">
      <w:pPr>
        <w:rPr>
          <w:sz w:val="24"/>
          <w:szCs w:val="24"/>
        </w:rPr>
      </w:pPr>
      <w:r w:rsidRPr="00526915">
        <w:rPr>
          <w:sz w:val="24"/>
          <w:szCs w:val="24"/>
        </w:rPr>
        <w:t>This feature is the number of fields among {</w:t>
      </w:r>
      <w:proofErr w:type="spellStart"/>
      <w:proofErr w:type="gramStart"/>
      <w:r w:rsidRPr="00526915">
        <w:rPr>
          <w:sz w:val="24"/>
          <w:szCs w:val="24"/>
        </w:rPr>
        <w:t>url</w:t>
      </w:r>
      <w:proofErr w:type="spellEnd"/>
      <w:proofErr w:type="gramEnd"/>
      <w:r w:rsidRPr="00526915">
        <w:rPr>
          <w:sz w:val="24"/>
          <w:szCs w:val="24"/>
        </w:rPr>
        <w:t xml:space="preserve">, title, anchor} that have a non-zero term frequency. Those are usually short fields and with few but very representative terms. </w:t>
      </w:r>
      <w:r w:rsidRPr="00526915">
        <w:rPr>
          <w:sz w:val="24"/>
          <w:szCs w:val="24"/>
        </w:rPr>
        <w:lastRenderedPageBreak/>
        <w:t>The idea here is to capture how relevant a document is by checking in how many of those short/representative fields the keywords appear.</w:t>
      </w:r>
    </w:p>
    <w:p w14:paraId="74098176" w14:textId="5E6188A2" w:rsidR="007572F8" w:rsidRPr="00526915" w:rsidRDefault="007572F8" w:rsidP="00105938">
      <w:pPr>
        <w:rPr>
          <w:sz w:val="24"/>
          <w:szCs w:val="24"/>
        </w:rPr>
      </w:pPr>
      <w:r w:rsidRPr="00526915">
        <w:rPr>
          <w:sz w:val="24"/>
          <w:szCs w:val="24"/>
        </w:rPr>
        <w:t>Feature 2:</w:t>
      </w:r>
    </w:p>
    <w:p w14:paraId="1BD40CA1" w14:textId="4BECE97E" w:rsidR="00DA30D9" w:rsidRPr="00526915" w:rsidRDefault="002A7EF3" w:rsidP="00105938">
      <w:pPr>
        <w:rPr>
          <w:sz w:val="24"/>
          <w:szCs w:val="24"/>
        </w:rPr>
      </w:pPr>
      <w:r w:rsidRPr="00526915">
        <w:rPr>
          <w:sz w:val="24"/>
          <w:szCs w:val="24"/>
        </w:rPr>
        <w:t xml:space="preserve">This feature is </w:t>
      </w:r>
      <w:r w:rsidR="00DA30D9" w:rsidRPr="00526915">
        <w:rPr>
          <w:sz w:val="24"/>
          <w:szCs w:val="24"/>
        </w:rPr>
        <w:t xml:space="preserve">a very natural feature to imagine. It is the product of the PageRank with the BM25 rank. The main idea here is to count both document relevancy and document importance. BM25 accounts for the relevancy while PageRank accounts for the global importance of the document. By multiplying both, we hope to distinguish </w:t>
      </w:r>
      <w:proofErr w:type="spellStart"/>
      <w:r w:rsidR="00DA30D9" w:rsidRPr="00526915">
        <w:rPr>
          <w:sz w:val="24"/>
          <w:szCs w:val="24"/>
        </w:rPr>
        <w:t>important+relevant</w:t>
      </w:r>
      <w:proofErr w:type="spellEnd"/>
      <w:r w:rsidR="00DA30D9" w:rsidRPr="00526915">
        <w:rPr>
          <w:sz w:val="24"/>
          <w:szCs w:val="24"/>
        </w:rPr>
        <w:t xml:space="preserve"> documents from </w:t>
      </w:r>
      <w:proofErr w:type="spellStart"/>
      <w:r w:rsidR="00DA30D9" w:rsidRPr="00526915">
        <w:rPr>
          <w:sz w:val="24"/>
          <w:szCs w:val="24"/>
        </w:rPr>
        <w:t>non-important+relevant</w:t>
      </w:r>
      <w:proofErr w:type="spellEnd"/>
      <w:r w:rsidR="00DA30D9" w:rsidRPr="00526915">
        <w:rPr>
          <w:sz w:val="24"/>
          <w:szCs w:val="24"/>
        </w:rPr>
        <w:t xml:space="preserve">, </w:t>
      </w:r>
      <w:proofErr w:type="spellStart"/>
      <w:r w:rsidR="00DA30D9" w:rsidRPr="00526915">
        <w:rPr>
          <w:sz w:val="24"/>
          <w:szCs w:val="24"/>
        </w:rPr>
        <w:t>important+nonrelevant</w:t>
      </w:r>
      <w:proofErr w:type="spellEnd"/>
      <w:r w:rsidR="00DA30D9" w:rsidRPr="00526915">
        <w:rPr>
          <w:sz w:val="24"/>
          <w:szCs w:val="24"/>
        </w:rPr>
        <w:t xml:space="preserve"> and </w:t>
      </w:r>
      <w:proofErr w:type="spellStart"/>
      <w:r w:rsidR="00DA30D9" w:rsidRPr="00526915">
        <w:rPr>
          <w:sz w:val="24"/>
          <w:szCs w:val="24"/>
        </w:rPr>
        <w:t>nonimpornant+nonrelevant</w:t>
      </w:r>
      <w:proofErr w:type="spellEnd"/>
      <w:r w:rsidR="00DA30D9" w:rsidRPr="00526915">
        <w:rPr>
          <w:sz w:val="24"/>
          <w:szCs w:val="24"/>
        </w:rPr>
        <w:t>.</w:t>
      </w:r>
    </w:p>
    <w:p w14:paraId="5AC66CAD" w14:textId="27ED3750" w:rsidR="00DA30D9" w:rsidRPr="00526915" w:rsidRDefault="00DA30D9" w:rsidP="00105938">
      <w:pPr>
        <w:rPr>
          <w:sz w:val="24"/>
          <w:szCs w:val="24"/>
        </w:rPr>
      </w:pPr>
      <w:r w:rsidRPr="00526915">
        <w:rPr>
          <w:sz w:val="24"/>
          <w:szCs w:val="24"/>
        </w:rPr>
        <w:t>This feature was responsible for a small increase in the MAP score of both SVM and logistic regression.</w:t>
      </w:r>
    </w:p>
    <w:p w14:paraId="5EC3A2FD" w14:textId="1250B295" w:rsidR="007572F8" w:rsidRPr="00526915" w:rsidRDefault="007572F8" w:rsidP="00105938">
      <w:pPr>
        <w:rPr>
          <w:sz w:val="24"/>
          <w:szCs w:val="24"/>
        </w:rPr>
      </w:pPr>
      <w:r w:rsidRPr="00526915">
        <w:rPr>
          <w:sz w:val="24"/>
          <w:szCs w:val="24"/>
        </w:rPr>
        <w:t>Feature 3:</w:t>
      </w:r>
    </w:p>
    <w:p w14:paraId="310F8996" w14:textId="77777777" w:rsidR="00B41CA4" w:rsidRPr="00526915" w:rsidRDefault="00B41CA4" w:rsidP="00B41CA4">
      <w:pPr>
        <w:widowControl w:val="0"/>
        <w:autoSpaceDE w:val="0"/>
        <w:autoSpaceDN w:val="0"/>
        <w:adjustRightInd w:val="0"/>
        <w:spacing w:after="240" w:line="240" w:lineRule="auto"/>
        <w:rPr>
          <w:rFonts w:ascii="Calibri" w:hAnsi="Calibri" w:cs="Calibri"/>
          <w:sz w:val="24"/>
          <w:szCs w:val="24"/>
        </w:rPr>
      </w:pPr>
      <w:r w:rsidRPr="00526915">
        <w:rPr>
          <w:rFonts w:ascii="Calibri" w:hAnsi="Calibri" w:cs="Calibri"/>
          <w:sz w:val="24"/>
          <w:szCs w:val="24"/>
        </w:rPr>
        <w:t xml:space="preserve">Let </w:t>
      </w:r>
    </w:p>
    <w:p w14:paraId="70A62613" w14:textId="65469705" w:rsidR="00B41CA4" w:rsidRPr="00526915" w:rsidRDefault="00B41CA4" w:rsidP="00B41CA4">
      <w:pPr>
        <w:widowControl w:val="0"/>
        <w:autoSpaceDE w:val="0"/>
        <w:autoSpaceDN w:val="0"/>
        <w:adjustRightInd w:val="0"/>
        <w:spacing w:after="240" w:line="240" w:lineRule="auto"/>
        <w:rPr>
          <w:rFonts w:ascii="Calibri" w:hAnsi="Calibri" w:cs="Calibri"/>
          <w:sz w:val="24"/>
          <w:szCs w:val="24"/>
        </w:rPr>
      </w:pPr>
      <w:proofErr w:type="spellStart"/>
      <w:r w:rsidRPr="00526915">
        <w:rPr>
          <w:rFonts w:ascii="Calibri" w:hAnsi="Calibri" w:cs="Calibri"/>
          <w:sz w:val="24"/>
          <w:szCs w:val="24"/>
        </w:rPr>
        <w:t>HBSPwil</w:t>
      </w:r>
      <w:proofErr w:type="spellEnd"/>
      <w:r w:rsidRPr="00526915">
        <w:rPr>
          <w:rFonts w:ascii="Calibri" w:hAnsi="Calibri" w:cs="Calibri"/>
          <w:sz w:val="24"/>
          <w:szCs w:val="24"/>
        </w:rPr>
        <w:t xml:space="preserve"> = Hyperlink base score propagation: weighted in-link</w:t>
      </w:r>
    </w:p>
    <w:p w14:paraId="0A3ED413" w14:textId="5B782758" w:rsidR="00B41CA4" w:rsidRPr="00526915" w:rsidRDefault="00B41CA4" w:rsidP="00B41CA4">
      <w:pPr>
        <w:widowControl w:val="0"/>
        <w:autoSpaceDE w:val="0"/>
        <w:autoSpaceDN w:val="0"/>
        <w:adjustRightInd w:val="0"/>
        <w:spacing w:after="240" w:line="240" w:lineRule="auto"/>
        <w:rPr>
          <w:rFonts w:ascii="Calibri" w:hAnsi="Calibri" w:cs="Calibri"/>
          <w:sz w:val="24"/>
          <w:szCs w:val="24"/>
        </w:rPr>
      </w:pPr>
      <w:proofErr w:type="spellStart"/>
      <w:r w:rsidRPr="00526915">
        <w:rPr>
          <w:rFonts w:ascii="Calibri" w:hAnsi="Calibri" w:cs="Calibri"/>
          <w:sz w:val="24"/>
          <w:szCs w:val="24"/>
        </w:rPr>
        <w:t>HBSPwol</w:t>
      </w:r>
      <w:proofErr w:type="spellEnd"/>
      <w:r w:rsidRPr="00526915">
        <w:rPr>
          <w:rFonts w:ascii="Calibri" w:hAnsi="Calibri" w:cs="Calibri"/>
          <w:sz w:val="24"/>
          <w:szCs w:val="24"/>
        </w:rPr>
        <w:t xml:space="preserve"> = Hyperlink base score propagation: weighted out-link</w:t>
      </w:r>
    </w:p>
    <w:p w14:paraId="2D7E60EE" w14:textId="77777777" w:rsidR="00B41CA4" w:rsidRPr="00526915" w:rsidRDefault="00B41CA4" w:rsidP="00B41CA4">
      <w:pPr>
        <w:widowControl w:val="0"/>
        <w:autoSpaceDE w:val="0"/>
        <w:autoSpaceDN w:val="0"/>
        <w:adjustRightInd w:val="0"/>
        <w:spacing w:after="240" w:line="240" w:lineRule="auto"/>
        <w:rPr>
          <w:rFonts w:ascii="Calibri" w:hAnsi="Calibri" w:cs="Calibri"/>
          <w:sz w:val="24"/>
          <w:szCs w:val="24"/>
        </w:rPr>
      </w:pPr>
      <w:r w:rsidRPr="00526915">
        <w:rPr>
          <w:rFonts w:ascii="Calibri" w:hAnsi="Calibri" w:cs="Calibri"/>
          <w:sz w:val="24"/>
          <w:szCs w:val="24"/>
        </w:rPr>
        <w:t xml:space="preserve">The new feature is </w:t>
      </w:r>
    </w:p>
    <w:p w14:paraId="2B8A45F8" w14:textId="3C06D208" w:rsidR="00B41CA4" w:rsidRPr="00526915" w:rsidRDefault="00B41CA4" w:rsidP="00B41CA4">
      <w:pPr>
        <w:widowControl w:val="0"/>
        <w:autoSpaceDE w:val="0"/>
        <w:autoSpaceDN w:val="0"/>
        <w:adjustRightInd w:val="0"/>
        <w:spacing w:after="240" w:line="240" w:lineRule="auto"/>
        <w:rPr>
          <w:rFonts w:ascii="Calibri" w:hAnsi="Calibri" w:cs="Calibri"/>
          <w:sz w:val="24"/>
          <w:szCs w:val="24"/>
        </w:rPr>
      </w:pPr>
      <m:oMathPara>
        <m:oMath>
          <m:r>
            <w:rPr>
              <w:rFonts w:ascii="Cambria Math" w:hAnsi="Cambria Math" w:cs="Calibri"/>
              <w:sz w:val="24"/>
              <w:szCs w:val="24"/>
            </w:rPr>
            <m:t xml:space="preserve">( HBSPwil – avg(HBSPwil) ) * ( HBSPwil – avg(HBSPwil) )  </m:t>
          </m:r>
        </m:oMath>
      </m:oMathPara>
    </w:p>
    <w:p w14:paraId="7531333B" w14:textId="48AD4B9C" w:rsidR="00526915" w:rsidRPr="00526915" w:rsidRDefault="00B41CA4" w:rsidP="00B41CA4">
      <w:pPr>
        <w:widowControl w:val="0"/>
        <w:autoSpaceDE w:val="0"/>
        <w:autoSpaceDN w:val="0"/>
        <w:adjustRightInd w:val="0"/>
        <w:spacing w:after="240" w:line="240" w:lineRule="auto"/>
        <w:rPr>
          <w:rFonts w:ascii="Calibri" w:hAnsi="Calibri" w:cs="Calibri"/>
          <w:sz w:val="24"/>
          <w:szCs w:val="24"/>
        </w:rPr>
      </w:pPr>
      <w:r w:rsidRPr="00526915">
        <w:rPr>
          <w:rFonts w:ascii="Calibri" w:hAnsi="Calibri" w:cs="Calibri"/>
          <w:sz w:val="24"/>
          <w:szCs w:val="24"/>
        </w:rPr>
        <w:t>What is interesting is that those two features used (39 and 40) are, according to [1</w:t>
      </w:r>
      <w:proofErr w:type="gramStart"/>
      <w:r w:rsidRPr="00526915">
        <w:rPr>
          <w:rFonts w:ascii="Calibri" w:hAnsi="Calibri" w:cs="Calibri"/>
          <w:sz w:val="24"/>
          <w:szCs w:val="24"/>
        </w:rPr>
        <w:t>]  hybrid</w:t>
      </w:r>
      <w:proofErr w:type="gramEnd"/>
      <w:r w:rsidRPr="00526915">
        <w:rPr>
          <w:rFonts w:ascii="Calibri" w:hAnsi="Calibri" w:cs="Calibri"/>
          <w:sz w:val="24"/>
          <w:szCs w:val="24"/>
        </w:rPr>
        <w:t xml:space="preserve"> features that contain both content and hyperlink information. The attempt here is to simulate a correlation measure between the hyperlink base score propagation for the in-link and out-link. I thought this would be an interesting way of measuring the relation between those two and that could give us some information about the importance of the document, making a parallel with the </w:t>
      </w:r>
      <w:proofErr w:type="spellStart"/>
      <w:r w:rsidRPr="00526915">
        <w:rPr>
          <w:rFonts w:ascii="Calibri" w:hAnsi="Calibri" w:cs="Calibri"/>
          <w:sz w:val="24"/>
          <w:szCs w:val="24"/>
        </w:rPr>
        <w:t>pagerank</w:t>
      </w:r>
      <w:proofErr w:type="spellEnd"/>
      <w:r w:rsidRPr="00526915">
        <w:rPr>
          <w:rFonts w:ascii="Calibri" w:hAnsi="Calibri" w:cs="Calibri"/>
          <w:sz w:val="24"/>
          <w:szCs w:val="24"/>
        </w:rPr>
        <w:t>. That feature alone gave us a</w:t>
      </w:r>
      <w:r w:rsidR="002A7EF3" w:rsidRPr="00526915">
        <w:rPr>
          <w:rFonts w:ascii="Calibri" w:hAnsi="Calibri" w:cs="Calibri"/>
          <w:sz w:val="24"/>
          <w:szCs w:val="24"/>
        </w:rPr>
        <w:t xml:space="preserve"> small improvement in the score, but not very significant.</w:t>
      </w:r>
      <w:r w:rsidR="0017206A">
        <w:rPr>
          <w:rFonts w:ascii="Calibri" w:hAnsi="Calibri" w:cs="Calibri"/>
          <w:sz w:val="24"/>
          <w:szCs w:val="24"/>
        </w:rPr>
        <w:t xml:space="preserve"> Also, when running the 3 together, there is no improvement in both results.</w:t>
      </w:r>
    </w:p>
    <w:p w14:paraId="11F05448" w14:textId="77777777" w:rsidR="00526915" w:rsidRPr="00526915" w:rsidRDefault="00526915" w:rsidP="00B41CA4">
      <w:pPr>
        <w:widowControl w:val="0"/>
        <w:autoSpaceDE w:val="0"/>
        <w:autoSpaceDN w:val="0"/>
        <w:adjustRightInd w:val="0"/>
        <w:spacing w:after="240" w:line="240" w:lineRule="auto"/>
        <w:rPr>
          <w:rFonts w:ascii="Calibri" w:hAnsi="Calibri" w:cs="Calibri"/>
          <w:sz w:val="24"/>
          <w:szCs w:val="24"/>
        </w:rPr>
      </w:pPr>
    </w:p>
    <w:p w14:paraId="4BDDF8F1" w14:textId="2AD41CF7" w:rsidR="00526915" w:rsidRPr="00526915" w:rsidRDefault="00526915" w:rsidP="00B41CA4">
      <w:pPr>
        <w:widowControl w:val="0"/>
        <w:autoSpaceDE w:val="0"/>
        <w:autoSpaceDN w:val="0"/>
        <w:adjustRightInd w:val="0"/>
        <w:spacing w:after="240" w:line="240" w:lineRule="auto"/>
        <w:rPr>
          <w:rFonts w:ascii="Calibri" w:hAnsi="Calibri" w:cs="Calibri"/>
          <w:sz w:val="24"/>
          <w:szCs w:val="24"/>
        </w:rPr>
      </w:pPr>
      <w:proofErr w:type="spellStart"/>
      <w:r w:rsidRPr="00526915">
        <w:rPr>
          <w:rFonts w:ascii="Calibri" w:hAnsi="Calibri" w:cs="Calibri"/>
          <w:sz w:val="24"/>
          <w:szCs w:val="24"/>
        </w:rPr>
        <w:t>Unfortunatelly</w:t>
      </w:r>
      <w:proofErr w:type="spellEnd"/>
      <w:r w:rsidRPr="00526915">
        <w:rPr>
          <w:rFonts w:ascii="Calibri" w:hAnsi="Calibri" w:cs="Calibri"/>
          <w:sz w:val="24"/>
          <w:szCs w:val="24"/>
        </w:rPr>
        <w:t>, the increases I obtained for the extra features were very little significant. A possible reason is that the scores obtained were already relatively high (up to 0.26 MAP in SVM) and therefore hard to improve.</w:t>
      </w:r>
    </w:p>
    <w:p w14:paraId="601C9120" w14:textId="50295B3B" w:rsidR="00B41CA4" w:rsidRPr="00526915" w:rsidRDefault="00B41CA4" w:rsidP="00B41CA4">
      <w:pPr>
        <w:widowControl w:val="0"/>
        <w:autoSpaceDE w:val="0"/>
        <w:autoSpaceDN w:val="0"/>
        <w:adjustRightInd w:val="0"/>
        <w:spacing w:after="240" w:line="240" w:lineRule="auto"/>
        <w:rPr>
          <w:rFonts w:ascii="Times" w:hAnsi="Times" w:cs="Times"/>
          <w:sz w:val="24"/>
          <w:szCs w:val="24"/>
        </w:rPr>
      </w:pPr>
    </w:p>
    <w:p w14:paraId="6EA46CF7" w14:textId="77777777" w:rsidR="00FB5F5A" w:rsidRPr="00105938" w:rsidRDefault="00FB5F5A" w:rsidP="00105938"/>
    <w:p w14:paraId="34F543AE" w14:textId="77777777" w:rsidR="00893817" w:rsidRDefault="00893817" w:rsidP="007D7634">
      <w:pPr>
        <w:pStyle w:val="Heading1"/>
        <w:rPr>
          <w:szCs w:val="27"/>
        </w:rPr>
      </w:pPr>
    </w:p>
    <w:p w14:paraId="40323F1B" w14:textId="77777777" w:rsidR="00893817" w:rsidRDefault="00893817" w:rsidP="007D7634">
      <w:pPr>
        <w:pStyle w:val="Heading1"/>
        <w:rPr>
          <w:szCs w:val="27"/>
        </w:rPr>
      </w:pPr>
    </w:p>
    <w:p w14:paraId="62ABC0EE" w14:textId="77777777" w:rsidR="00893817" w:rsidRDefault="00893817" w:rsidP="007D7634">
      <w:pPr>
        <w:pStyle w:val="Heading1"/>
        <w:rPr>
          <w:szCs w:val="27"/>
        </w:rPr>
      </w:pPr>
    </w:p>
    <w:p w14:paraId="7215474B" w14:textId="77777777" w:rsidR="0045759D" w:rsidRDefault="00893817" w:rsidP="007D7634">
      <w:pPr>
        <w:pStyle w:val="Heading1"/>
      </w:pPr>
      <w:r>
        <w:rPr>
          <w:szCs w:val="27"/>
        </w:rPr>
        <w:t>3</w:t>
      </w:r>
      <w:r w:rsidR="00ED7A77" w:rsidRPr="00A24634">
        <w:rPr>
          <w:szCs w:val="27"/>
        </w:rPr>
        <w:t xml:space="preserve">. </w:t>
      </w:r>
      <w:r w:rsidR="00327D48" w:rsidRPr="00327D48">
        <w:t>The software implementation</w:t>
      </w:r>
      <w:r w:rsidR="00780586">
        <w:t xml:space="preserve"> </w:t>
      </w:r>
      <w:r w:rsidR="00EB34C3">
        <w:t>(</w:t>
      </w:r>
      <w:r w:rsidR="00780586">
        <w:t>15</w:t>
      </w:r>
      <w:r w:rsidR="00EB34C3">
        <w:t>%)</w:t>
      </w:r>
    </w:p>
    <w:p w14:paraId="4D67921B" w14:textId="77777777" w:rsidR="006057FD" w:rsidRDefault="006057FD" w:rsidP="00AD3FD1">
      <w:pPr>
        <w:rPr>
          <w:rFonts w:ascii="Times New Roman" w:eastAsia="Times New Roman" w:hAnsi="Times New Roman" w:cs="Times New Roman"/>
          <w:color w:val="000000"/>
          <w:sz w:val="24"/>
          <w:szCs w:val="24"/>
        </w:rPr>
      </w:pPr>
    </w:p>
    <w:p w14:paraId="13E5E272" w14:textId="24F00636" w:rsidR="00037B7A" w:rsidRDefault="00037B7A"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design of the code is very similar to the one in the previous homework. In a sense, the algorithm for this homework is simpler because it is a one-class classifier. So I basically removed all the multi-class related code and just made it simple to use one-class data. </w:t>
      </w:r>
    </w:p>
    <w:p w14:paraId="38354D49" w14:textId="2D4EC720" w:rsidR="00037B7A" w:rsidRDefault="00037B7A" w:rsidP="00037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the codes for </w:t>
      </w:r>
      <w:proofErr w:type="spellStart"/>
      <w:r>
        <w:rPr>
          <w:rFonts w:ascii="Times New Roman" w:eastAsia="Times New Roman" w:hAnsi="Times New Roman" w:cs="Times New Roman"/>
          <w:color w:val="000000"/>
          <w:sz w:val="24"/>
          <w:szCs w:val="24"/>
        </w:rPr>
        <w:t>LogReg</w:t>
      </w:r>
      <w:proofErr w:type="spellEnd"/>
      <w:r>
        <w:rPr>
          <w:rFonts w:ascii="Times New Roman" w:eastAsia="Times New Roman" w:hAnsi="Times New Roman" w:cs="Times New Roman"/>
          <w:color w:val="000000"/>
          <w:sz w:val="24"/>
          <w:szCs w:val="24"/>
        </w:rPr>
        <w:t xml:space="preserve"> and SVM are</w:t>
      </w:r>
      <w:r w:rsidRPr="00037B7A">
        <w:rPr>
          <w:rFonts w:ascii="Times New Roman" w:eastAsia="Times New Roman" w:hAnsi="Times New Roman" w:cs="Times New Roman"/>
          <w:color w:val="000000"/>
          <w:sz w:val="24"/>
          <w:szCs w:val="24"/>
        </w:rPr>
        <w:t xml:space="preserve"> done in </w:t>
      </w:r>
      <w:proofErr w:type="spellStart"/>
      <w:r w:rsidRPr="00037B7A">
        <w:rPr>
          <w:rFonts w:ascii="Times New Roman" w:eastAsia="Times New Roman" w:hAnsi="Times New Roman" w:cs="Times New Roman"/>
          <w:color w:val="000000"/>
          <w:sz w:val="24"/>
          <w:szCs w:val="24"/>
        </w:rPr>
        <w:t>Matlab</w:t>
      </w:r>
      <w:proofErr w:type="spellEnd"/>
      <w:r w:rsidRPr="00037B7A">
        <w:rPr>
          <w:rFonts w:ascii="Times New Roman" w:eastAsia="Times New Roman" w:hAnsi="Times New Roman" w:cs="Times New Roman"/>
          <w:color w:val="000000"/>
          <w:sz w:val="24"/>
          <w:szCs w:val="24"/>
        </w:rPr>
        <w:t xml:space="preserve"> R2011b. The first step of that code is retrieving the DATA.TXT file using the current directory ‘</w:t>
      </w:r>
      <w:proofErr w:type="spellStart"/>
      <w:r w:rsidRPr="00037B7A">
        <w:rPr>
          <w:rFonts w:ascii="Times New Roman" w:eastAsia="Times New Roman" w:hAnsi="Times New Roman" w:cs="Times New Roman"/>
          <w:color w:val="000000"/>
          <w:sz w:val="24"/>
          <w:szCs w:val="24"/>
        </w:rPr>
        <w:t>pwd</w:t>
      </w:r>
      <w:proofErr w:type="spellEnd"/>
      <w:r w:rsidRPr="00037B7A">
        <w:rPr>
          <w:rFonts w:ascii="Times New Roman" w:eastAsia="Times New Roman" w:hAnsi="Times New Roman" w:cs="Times New Roman"/>
          <w:color w:val="000000"/>
          <w:sz w:val="24"/>
          <w:szCs w:val="24"/>
        </w:rPr>
        <w:t>’. I then run a function that reads the file and retrieves the paths for training and testing data, as well as the value for C.</w:t>
      </w:r>
    </w:p>
    <w:p w14:paraId="43ED555A" w14:textId="129D5B17" w:rsidR="00037B7A" w:rsidRDefault="00037B7A" w:rsidP="00037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function is then called to read the data files and convert them to the proper </w:t>
      </w:r>
      <w:proofErr w:type="spellStart"/>
      <w:r>
        <w:rPr>
          <w:rFonts w:ascii="Times New Roman" w:eastAsia="Times New Roman" w:hAnsi="Times New Roman" w:cs="Times New Roman"/>
          <w:color w:val="000000"/>
          <w:sz w:val="24"/>
          <w:szCs w:val="24"/>
        </w:rPr>
        <w:t>matlab</w:t>
      </w:r>
      <w:proofErr w:type="spellEnd"/>
      <w:r>
        <w:rPr>
          <w:rFonts w:ascii="Times New Roman" w:eastAsia="Times New Roman" w:hAnsi="Times New Roman" w:cs="Times New Roman"/>
          <w:color w:val="000000"/>
          <w:sz w:val="24"/>
          <w:szCs w:val="24"/>
        </w:rPr>
        <w:t xml:space="preserve"> matrix format. We perform L2 normalization of the training matrix by calling another function. </w:t>
      </w:r>
    </w:p>
    <w:p w14:paraId="39BC42C5" w14:textId="231E960D" w:rsidR="00037B7A" w:rsidRDefault="00037B7A" w:rsidP="00037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Followed is the function that takes the training data and creates the difference vectors </w:t>
      </w:r>
      <w:proofErr w:type="spellStart"/>
      <w:r>
        <w:rPr>
          <w:rFonts w:ascii="Times New Roman" w:eastAsia="Times New Roman" w:hAnsi="Times New Roman" w:cs="Times New Roman"/>
          <w:color w:val="000000"/>
          <w:sz w:val="24"/>
          <w:szCs w:val="24"/>
        </w:rPr>
        <w:t>v</w:t>
      </w:r>
      <w:r w:rsidRPr="00271A77">
        <w:rPr>
          <w:rFonts w:ascii="Times New Roman" w:eastAsia="Times New Roman" w:hAnsi="Times New Roman" w:cs="Times New Roman"/>
          <w:color w:val="000000"/>
          <w:sz w:val="24"/>
          <w:szCs w:val="24"/>
          <w:vertAlign w:val="subscript"/>
        </w:rPr>
        <w:t>ij</w:t>
      </w:r>
      <w:proofErr w:type="spellEnd"/>
      <w:r>
        <w:rPr>
          <w:rFonts w:ascii="Times New Roman" w:eastAsia="Times New Roman" w:hAnsi="Times New Roman" w:cs="Times New Roman"/>
          <w:color w:val="000000"/>
          <w:sz w:val="24"/>
          <w:szCs w:val="24"/>
        </w:rPr>
        <w:t>.</w:t>
      </w:r>
      <w:r w:rsidR="00271A77">
        <w:rPr>
          <w:rFonts w:ascii="Times New Roman" w:eastAsia="Times New Roman" w:hAnsi="Times New Roman" w:cs="Times New Roman"/>
          <w:color w:val="000000"/>
          <w:sz w:val="24"/>
          <w:szCs w:val="24"/>
        </w:rPr>
        <w:t xml:space="preserve"> We duplicate those vectors and adjust the sign to create the positive and negative training data.</w:t>
      </w:r>
    </w:p>
    <w:p w14:paraId="6D6A53D2" w14:textId="1DF1B968" w:rsidR="00271A77" w:rsidRPr="00037B7A" w:rsidRDefault="00271A77" w:rsidP="00037B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follows is very similar to what was done before, in our previous homework.</w:t>
      </w:r>
    </w:p>
    <w:p w14:paraId="401FF468" w14:textId="27C60DD0" w:rsidR="00037B7A" w:rsidRDefault="00271A77"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logistic regression, the algorithmic part is given by:</w:t>
      </w:r>
    </w:p>
    <w:p w14:paraId="7910C51B" w14:textId="77777777" w:rsidR="00271A77" w:rsidRDefault="00271A77" w:rsidP="00271A77">
      <w:pPr>
        <w:pStyle w:val="ListParagraph"/>
        <w:numPr>
          <w:ilvl w:val="0"/>
          <w:numId w:val="4"/>
        </w:numPr>
        <w:rPr>
          <w:rFonts w:ascii="Times New Roman" w:eastAsia="Times New Roman" w:hAnsi="Times New Roman" w:cs="Times New Roman"/>
          <w:color w:val="000000"/>
          <w:sz w:val="24"/>
          <w:szCs w:val="24"/>
        </w:rPr>
      </w:pPr>
      <w:r w:rsidRPr="00271A77">
        <w:rPr>
          <w:rFonts w:ascii="Times New Roman" w:eastAsia="Times New Roman" w:hAnsi="Times New Roman" w:cs="Times New Roman"/>
          <w:color w:val="000000"/>
          <w:sz w:val="24"/>
          <w:szCs w:val="24"/>
        </w:rPr>
        <w:t xml:space="preserve">Vector w is initialized to 0. </w:t>
      </w:r>
    </w:p>
    <w:p w14:paraId="1670A6FE" w14:textId="772CD5AE" w:rsidR="00271A77" w:rsidRPr="00271A77" w:rsidRDefault="00271A77" w:rsidP="00271A77">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271A77">
        <w:rPr>
          <w:rFonts w:ascii="Times New Roman" w:eastAsia="Times New Roman" w:hAnsi="Times New Roman" w:cs="Times New Roman"/>
          <w:color w:val="000000"/>
          <w:sz w:val="24"/>
          <w:szCs w:val="24"/>
        </w:rPr>
        <w:t xml:space="preserve">raining data </w:t>
      </w:r>
      <w:r>
        <w:rPr>
          <w:rFonts w:ascii="Times New Roman" w:eastAsia="Times New Roman" w:hAnsi="Times New Roman" w:cs="Times New Roman"/>
          <w:color w:val="000000"/>
          <w:sz w:val="24"/>
          <w:szCs w:val="24"/>
        </w:rPr>
        <w:t>is shuffled</w:t>
      </w:r>
    </w:p>
    <w:p w14:paraId="60F6012E" w14:textId="7F18968A" w:rsidR="00271A77" w:rsidRPr="00271A77" w:rsidRDefault="00271A77" w:rsidP="00271A77">
      <w:pPr>
        <w:pStyle w:val="ListParagraph"/>
        <w:numPr>
          <w:ilvl w:val="0"/>
          <w:numId w:val="4"/>
        </w:numPr>
        <w:rPr>
          <w:rFonts w:ascii="Times New Roman" w:eastAsia="Times New Roman" w:hAnsi="Times New Roman" w:cs="Times New Roman"/>
          <w:color w:val="000000"/>
          <w:sz w:val="24"/>
          <w:szCs w:val="24"/>
        </w:rPr>
      </w:pPr>
      <w:r w:rsidRPr="00271A77">
        <w:rPr>
          <w:rFonts w:ascii="Times New Roman" w:eastAsia="Times New Roman" w:hAnsi="Times New Roman" w:cs="Times New Roman"/>
          <w:color w:val="000000"/>
          <w:sz w:val="24"/>
          <w:szCs w:val="24"/>
        </w:rPr>
        <w:t xml:space="preserve">Stochastic gradient descent runs on the data </w:t>
      </w:r>
    </w:p>
    <w:p w14:paraId="6073CA3A" w14:textId="5A7B24ED" w:rsidR="00271A77" w:rsidRPr="00271A77" w:rsidRDefault="00271A77" w:rsidP="00271A77">
      <w:pPr>
        <w:pStyle w:val="ListParagraph"/>
        <w:numPr>
          <w:ilvl w:val="0"/>
          <w:numId w:val="4"/>
        </w:numPr>
        <w:rPr>
          <w:rFonts w:ascii="Times New Roman" w:eastAsia="Times New Roman" w:hAnsi="Times New Roman" w:cs="Times New Roman" w:hint="eastAsia"/>
          <w:color w:val="000000"/>
          <w:sz w:val="24"/>
          <w:szCs w:val="24"/>
        </w:rPr>
      </w:pPr>
      <w:r w:rsidRPr="00271A77">
        <w:rPr>
          <w:rFonts w:ascii="Times New Roman" w:eastAsia="Times New Roman" w:hAnsi="Times New Roman" w:cs="Times New Roman"/>
          <w:color w:val="000000"/>
          <w:sz w:val="24"/>
          <w:szCs w:val="24"/>
        </w:rPr>
        <w:t>For each training point,</w:t>
      </w:r>
      <w:r>
        <w:rPr>
          <w:rFonts w:ascii="Times New Roman" w:eastAsia="Times New Roman" w:hAnsi="Times New Roman" w:cs="Times New Roman"/>
          <w:color w:val="000000"/>
          <w:sz w:val="24"/>
          <w:szCs w:val="24"/>
        </w:rPr>
        <w:t xml:space="preserve"> we</w:t>
      </w:r>
      <w:r w:rsidRPr="00271A77">
        <w:rPr>
          <w:rFonts w:ascii="Times New Roman" w:eastAsia="Times New Roman" w:hAnsi="Times New Roman" w:cs="Times New Roman"/>
          <w:color w:val="000000"/>
          <w:sz w:val="24"/>
          <w:szCs w:val="24"/>
        </w:rPr>
        <w:t xml:space="preserve"> compute the gradient value. </w:t>
      </w:r>
    </w:p>
    <w:p w14:paraId="5521F992" w14:textId="77777777" w:rsidR="00271A77" w:rsidRPr="00271A77" w:rsidRDefault="00271A77" w:rsidP="00271A77">
      <w:pPr>
        <w:pStyle w:val="ListParagraph"/>
        <w:numPr>
          <w:ilvl w:val="0"/>
          <w:numId w:val="4"/>
        </w:numPr>
        <w:rPr>
          <w:rFonts w:ascii="Times New Roman" w:eastAsia="Times New Roman" w:hAnsi="Times New Roman" w:cs="Times New Roman" w:hint="eastAsia"/>
          <w:color w:val="000000"/>
          <w:sz w:val="24"/>
          <w:szCs w:val="24"/>
        </w:rPr>
      </w:pPr>
      <w:r w:rsidRPr="00271A77">
        <w:rPr>
          <w:rFonts w:ascii="Times New Roman" w:eastAsia="Times New Roman" w:hAnsi="Times New Roman" w:cs="Times New Roman"/>
          <w:color w:val="000000"/>
          <w:sz w:val="24"/>
          <w:szCs w:val="24"/>
        </w:rPr>
        <w:t xml:space="preserve">Update (also for each training data point) the w vector </w:t>
      </w:r>
    </w:p>
    <w:p w14:paraId="13704277" w14:textId="7101E7FF" w:rsidR="00271A77" w:rsidRPr="00271A77" w:rsidRDefault="00271A77" w:rsidP="00271A77">
      <w:pPr>
        <w:pStyle w:val="ListParagraph"/>
        <w:numPr>
          <w:ilvl w:val="0"/>
          <w:numId w:val="4"/>
        </w:numPr>
        <w:rPr>
          <w:rFonts w:ascii="Times New Roman" w:eastAsia="Times New Roman" w:hAnsi="Times New Roman" w:cs="Times New Roman" w:hint="eastAsia"/>
          <w:color w:val="000000"/>
          <w:sz w:val="24"/>
          <w:szCs w:val="24"/>
        </w:rPr>
      </w:pPr>
      <w:r w:rsidRPr="00271A77">
        <w:rPr>
          <w:rFonts w:ascii="Times New Roman" w:eastAsia="Times New Roman" w:hAnsi="Times New Roman" w:cs="Times New Roman"/>
          <w:color w:val="000000"/>
          <w:sz w:val="24"/>
          <w:szCs w:val="24"/>
        </w:rPr>
        <w:t xml:space="preserve">After </w:t>
      </w:r>
      <w:r>
        <w:rPr>
          <w:rFonts w:ascii="Times New Roman" w:eastAsia="Times New Roman" w:hAnsi="Times New Roman" w:cs="Times New Roman"/>
          <w:color w:val="000000"/>
          <w:sz w:val="24"/>
          <w:szCs w:val="24"/>
        </w:rPr>
        <w:t>going through the training data</w:t>
      </w:r>
      <w:r w:rsidRPr="00271A7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compute the</w:t>
      </w:r>
      <w:r w:rsidRPr="00271A77">
        <w:rPr>
          <w:rFonts w:ascii="Times New Roman" w:eastAsia="Times New Roman" w:hAnsi="Times New Roman" w:cs="Times New Roman"/>
          <w:color w:val="000000"/>
          <w:sz w:val="24"/>
          <w:szCs w:val="24"/>
        </w:rPr>
        <w:t xml:space="preserve"> current </w:t>
      </w:r>
      <w:proofErr w:type="spellStart"/>
      <w:r>
        <w:rPr>
          <w:rFonts w:ascii="Times New Roman" w:eastAsia="Times New Roman" w:hAnsi="Times New Roman" w:cs="Times New Roman"/>
          <w:color w:val="000000"/>
          <w:sz w:val="24"/>
          <w:szCs w:val="24"/>
        </w:rPr>
        <w:t>LogReg</w:t>
      </w:r>
      <w:proofErr w:type="spellEnd"/>
      <w:r>
        <w:rPr>
          <w:rFonts w:ascii="Times New Roman" w:eastAsia="Times New Roman" w:hAnsi="Times New Roman" w:cs="Times New Roman"/>
          <w:color w:val="000000"/>
          <w:sz w:val="24"/>
          <w:szCs w:val="24"/>
        </w:rPr>
        <w:t xml:space="preserve"> </w:t>
      </w:r>
      <w:r w:rsidRPr="00271A77">
        <w:rPr>
          <w:rFonts w:ascii="Times New Roman" w:eastAsia="Times New Roman" w:hAnsi="Times New Roman" w:cs="Times New Roman"/>
          <w:color w:val="000000"/>
          <w:sz w:val="24"/>
          <w:szCs w:val="24"/>
        </w:rPr>
        <w:t xml:space="preserve">loss function (for the latest w). </w:t>
      </w:r>
    </w:p>
    <w:p w14:paraId="54B27C56" w14:textId="77777777" w:rsidR="00271A77" w:rsidRPr="00271A77" w:rsidRDefault="00271A77" w:rsidP="00271A77">
      <w:pPr>
        <w:pStyle w:val="ListParagraph"/>
        <w:numPr>
          <w:ilvl w:val="0"/>
          <w:numId w:val="4"/>
        </w:numPr>
        <w:rPr>
          <w:rFonts w:ascii="Times New Roman" w:eastAsia="Times New Roman" w:hAnsi="Times New Roman" w:cs="Times New Roman" w:hint="eastAsia"/>
          <w:color w:val="000000"/>
          <w:sz w:val="24"/>
          <w:szCs w:val="24"/>
        </w:rPr>
      </w:pPr>
      <w:r w:rsidRPr="00271A77">
        <w:rPr>
          <w:rFonts w:ascii="Times New Roman" w:eastAsia="Times New Roman" w:hAnsi="Times New Roman" w:cs="Times New Roman"/>
          <w:color w:val="000000"/>
          <w:sz w:val="24"/>
          <w:szCs w:val="24"/>
        </w:rPr>
        <w:t xml:space="preserve">Compare that value to the previous one. If the change is smaller than a defined  threshold, move to next label and store w. </w:t>
      </w:r>
    </w:p>
    <w:p w14:paraId="5E58D66B" w14:textId="77777777" w:rsidR="00271A77" w:rsidRPr="00271A77" w:rsidRDefault="00271A77" w:rsidP="00271A77">
      <w:pPr>
        <w:pStyle w:val="ListParagraph"/>
        <w:numPr>
          <w:ilvl w:val="0"/>
          <w:numId w:val="4"/>
        </w:numPr>
        <w:rPr>
          <w:rFonts w:ascii="Times New Roman" w:eastAsia="Times New Roman" w:hAnsi="Times New Roman" w:cs="Times New Roman" w:hint="eastAsia"/>
          <w:color w:val="000000"/>
          <w:sz w:val="24"/>
          <w:szCs w:val="24"/>
        </w:rPr>
      </w:pPr>
      <w:r w:rsidRPr="00271A77">
        <w:rPr>
          <w:rFonts w:ascii="Times New Roman" w:eastAsia="Times New Roman" w:hAnsi="Times New Roman" w:cs="Times New Roman"/>
          <w:color w:val="000000"/>
          <w:sz w:val="24"/>
          <w:szCs w:val="24"/>
        </w:rPr>
        <w:lastRenderedPageBreak/>
        <w:t xml:space="preserve">If change is bigger than threshold, reshuffle the training data and repeat the  procedure. </w:t>
      </w:r>
    </w:p>
    <w:p w14:paraId="1126A549" w14:textId="29EE1996" w:rsidR="00271A77" w:rsidRDefault="00271A77" w:rsidP="00271A77">
      <w:pPr>
        <w:pStyle w:val="ListParagraph"/>
        <w:numPr>
          <w:ilvl w:val="0"/>
          <w:numId w:val="4"/>
        </w:numPr>
        <w:rPr>
          <w:rFonts w:ascii="Times New Roman" w:eastAsia="Times New Roman" w:hAnsi="Times New Roman" w:cs="Times New Roman"/>
          <w:color w:val="000000"/>
          <w:sz w:val="24"/>
          <w:szCs w:val="24"/>
        </w:rPr>
      </w:pPr>
      <w:r w:rsidRPr="00271A77">
        <w:rPr>
          <w:rFonts w:ascii="Times New Roman" w:eastAsia="Times New Roman" w:hAnsi="Times New Roman" w:cs="Times New Roman"/>
          <w:color w:val="000000"/>
          <w:sz w:val="24"/>
          <w:szCs w:val="24"/>
        </w:rPr>
        <w:t>Before repeating the procedure, adjust the learning rate by multiplying it by 0.9</w:t>
      </w:r>
      <w:r>
        <w:rPr>
          <w:rFonts w:ascii="Times New Roman" w:eastAsia="Times New Roman" w:hAnsi="Times New Roman" w:cs="Times New Roman"/>
          <w:color w:val="000000"/>
          <w:sz w:val="24"/>
          <w:szCs w:val="24"/>
        </w:rPr>
        <w:t>5 (adaptive learning)</w:t>
      </w:r>
      <w:r w:rsidRPr="00271A77">
        <w:rPr>
          <w:rFonts w:ascii="Times New Roman" w:eastAsia="Times New Roman" w:hAnsi="Times New Roman" w:cs="Times New Roman"/>
          <w:color w:val="000000"/>
          <w:sz w:val="24"/>
          <w:szCs w:val="24"/>
        </w:rPr>
        <w:t xml:space="preserve">. </w:t>
      </w:r>
    </w:p>
    <w:p w14:paraId="2E5852B4" w14:textId="587D83CE" w:rsidR="00271A77" w:rsidRDefault="00271A77" w:rsidP="00271A7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SVM, we just call the system command line through </w:t>
      </w:r>
      <w:proofErr w:type="spellStart"/>
      <w:r>
        <w:rPr>
          <w:rFonts w:ascii="Times New Roman" w:eastAsia="Times New Roman" w:hAnsi="Times New Roman" w:cs="Times New Roman"/>
          <w:color w:val="000000"/>
          <w:sz w:val="24"/>
          <w:szCs w:val="24"/>
        </w:rPr>
        <w:t>matlab</w:t>
      </w:r>
      <w:proofErr w:type="spellEnd"/>
      <w:r>
        <w:rPr>
          <w:rFonts w:ascii="Times New Roman" w:eastAsia="Times New Roman" w:hAnsi="Times New Roman" w:cs="Times New Roman"/>
          <w:color w:val="000000"/>
          <w:sz w:val="24"/>
          <w:szCs w:val="24"/>
        </w:rPr>
        <w:t xml:space="preserve"> and run the binary files of </w:t>
      </w:r>
      <w:proofErr w:type="spellStart"/>
      <w:r>
        <w:rPr>
          <w:rFonts w:ascii="Times New Roman" w:eastAsia="Times New Roman" w:hAnsi="Times New Roman" w:cs="Times New Roman"/>
          <w:color w:val="000000"/>
          <w:sz w:val="24"/>
          <w:szCs w:val="24"/>
        </w:rPr>
        <w:t>svm_light</w:t>
      </w:r>
      <w:proofErr w:type="spellEnd"/>
      <w:r>
        <w:rPr>
          <w:rFonts w:ascii="Times New Roman" w:eastAsia="Times New Roman" w:hAnsi="Times New Roman" w:cs="Times New Roman"/>
          <w:color w:val="000000"/>
          <w:sz w:val="24"/>
          <w:szCs w:val="24"/>
        </w:rPr>
        <w:t>. Nevertheless, in order to do that, we must first have the training and testing matrices in a txt file. That is why we call a function to output those two matrices to a text file before running the binary files.</w:t>
      </w:r>
    </w:p>
    <w:p w14:paraId="1F08ED0A" w14:textId="7AE1545B" w:rsidR="00526915" w:rsidRPr="00526915" w:rsidRDefault="00526915" w:rsidP="00526915">
      <w:pPr>
        <w:rPr>
          <w:rFonts w:ascii="Times" w:eastAsia="Times New Roman" w:hAnsi="Times" w:cs="Times New Roman"/>
          <w:sz w:val="20"/>
          <w:szCs w:val="20"/>
          <w:lang w:eastAsia="en-US"/>
        </w:rPr>
      </w:pPr>
      <w:r>
        <w:rPr>
          <w:rFonts w:ascii="Times New Roman" w:eastAsia="Times New Roman" w:hAnsi="Times New Roman" w:cs="Times New Roman"/>
          <w:color w:val="000000"/>
          <w:sz w:val="24"/>
          <w:szCs w:val="24"/>
        </w:rPr>
        <w:t xml:space="preserve">As allowed by the TA, I don’t output the predictions to </w:t>
      </w:r>
      <w:proofErr w:type="spellStart"/>
      <w:r>
        <w:rPr>
          <w:rFonts w:ascii="Times New Roman" w:eastAsia="Times New Roman" w:hAnsi="Times New Roman" w:cs="Times New Roman"/>
          <w:color w:val="000000"/>
          <w:sz w:val="24"/>
          <w:szCs w:val="24"/>
        </w:rPr>
        <w:t>stdout</w:t>
      </w:r>
      <w:proofErr w:type="spellEnd"/>
      <w:r>
        <w:rPr>
          <w:rFonts w:ascii="Times New Roman" w:eastAsia="Times New Roman" w:hAnsi="Times New Roman" w:cs="Times New Roman"/>
          <w:color w:val="000000"/>
          <w:sz w:val="24"/>
          <w:szCs w:val="24"/>
        </w:rPr>
        <w:t xml:space="preserve">, but to a file called </w:t>
      </w:r>
      <w:r w:rsidRPr="00526915">
        <w:rPr>
          <w:rFonts w:ascii="Times New Roman" w:eastAsia="Times New Roman" w:hAnsi="Times New Roman" w:cs="Times New Roman"/>
          <w:color w:val="000000"/>
          <w:sz w:val="24"/>
          <w:szCs w:val="24"/>
        </w:rPr>
        <w:t>"</w:t>
      </w:r>
      <w:proofErr w:type="gramStart"/>
      <w:r w:rsidRPr="00526915">
        <w:rPr>
          <w:rFonts w:ascii="Times New Roman" w:eastAsia="Times New Roman" w:hAnsi="Times New Roman" w:cs="Times New Roman"/>
          <w:color w:val="000000"/>
          <w:sz w:val="24"/>
          <w:szCs w:val="24"/>
        </w:rPr>
        <w:t>./</w:t>
      </w:r>
      <w:proofErr w:type="gramEnd"/>
      <w:r w:rsidRPr="00526915">
        <w:rPr>
          <w:rFonts w:ascii="Times New Roman" w:eastAsia="Times New Roman" w:hAnsi="Times New Roman" w:cs="Times New Roman"/>
          <w:color w:val="000000"/>
          <w:sz w:val="24"/>
          <w:szCs w:val="24"/>
        </w:rPr>
        <w:t>hw6_predictions.txt"</w:t>
      </w:r>
      <w:r>
        <w:rPr>
          <w:rFonts w:ascii="Times New Roman" w:eastAsia="Times New Roman" w:hAnsi="Times New Roman" w:cs="Times New Roman"/>
          <w:color w:val="000000"/>
          <w:sz w:val="24"/>
          <w:szCs w:val="24"/>
        </w:rPr>
        <w:t>.</w:t>
      </w:r>
    </w:p>
    <w:p w14:paraId="4C53A118" w14:textId="3A2C4F0B" w:rsidR="00526915" w:rsidRPr="00271A77" w:rsidRDefault="00526915" w:rsidP="00271A77">
      <w:pPr>
        <w:rPr>
          <w:rFonts w:ascii="Times New Roman" w:eastAsia="Times New Roman" w:hAnsi="Times New Roman" w:cs="Times New Roman"/>
          <w:color w:val="000000"/>
          <w:sz w:val="24"/>
          <w:szCs w:val="24"/>
        </w:rPr>
      </w:pPr>
    </w:p>
    <w:p w14:paraId="5D628646" w14:textId="77777777" w:rsidR="00271A77" w:rsidRDefault="00271A77" w:rsidP="00AD3FD1">
      <w:pPr>
        <w:rPr>
          <w:rFonts w:ascii="Times New Roman" w:eastAsia="Times New Roman" w:hAnsi="Times New Roman" w:cs="Times New Roman"/>
          <w:color w:val="000000"/>
          <w:sz w:val="24"/>
          <w:szCs w:val="24"/>
        </w:rPr>
      </w:pPr>
    </w:p>
    <w:p w14:paraId="1E3FD276" w14:textId="77777777" w:rsidR="00B41CA4" w:rsidRDefault="00B41CA4" w:rsidP="00AD3FD1">
      <w:pPr>
        <w:rPr>
          <w:rFonts w:ascii="Times New Roman" w:eastAsia="Times New Roman" w:hAnsi="Times New Roman" w:cs="Times New Roman"/>
          <w:color w:val="000000"/>
          <w:sz w:val="24"/>
          <w:szCs w:val="24"/>
        </w:rPr>
      </w:pPr>
    </w:p>
    <w:p w14:paraId="1179A933" w14:textId="77777777" w:rsidR="00B41CA4" w:rsidRDefault="00B41CA4" w:rsidP="00AD3FD1">
      <w:pPr>
        <w:rPr>
          <w:rFonts w:ascii="Times New Roman" w:eastAsia="Times New Roman" w:hAnsi="Times New Roman" w:cs="Times New Roman"/>
          <w:color w:val="000000"/>
          <w:sz w:val="24"/>
          <w:szCs w:val="24"/>
        </w:rPr>
      </w:pPr>
    </w:p>
    <w:p w14:paraId="035CCE94" w14:textId="77777777" w:rsidR="00B41CA4" w:rsidRDefault="00B41CA4" w:rsidP="00AD3FD1">
      <w:pPr>
        <w:rPr>
          <w:rFonts w:ascii="Times New Roman" w:eastAsia="Times New Roman" w:hAnsi="Times New Roman" w:cs="Times New Roman"/>
          <w:color w:val="000000"/>
          <w:sz w:val="24"/>
          <w:szCs w:val="24"/>
        </w:rPr>
      </w:pPr>
    </w:p>
    <w:p w14:paraId="1A6DB2B6" w14:textId="77777777" w:rsidR="00B41CA4" w:rsidRDefault="00B41CA4" w:rsidP="00AD3FD1">
      <w:pPr>
        <w:rPr>
          <w:rFonts w:ascii="Times New Roman" w:eastAsia="Times New Roman" w:hAnsi="Times New Roman" w:cs="Times New Roman"/>
          <w:color w:val="000000"/>
          <w:sz w:val="24"/>
          <w:szCs w:val="24"/>
        </w:rPr>
      </w:pPr>
    </w:p>
    <w:p w14:paraId="7D6DAF04" w14:textId="77777777" w:rsidR="00B41CA4" w:rsidRDefault="00B41CA4" w:rsidP="00AD3FD1">
      <w:pPr>
        <w:rPr>
          <w:rFonts w:ascii="Times New Roman" w:eastAsia="Times New Roman" w:hAnsi="Times New Roman" w:cs="Times New Roman"/>
          <w:color w:val="000000"/>
          <w:sz w:val="24"/>
          <w:szCs w:val="24"/>
        </w:rPr>
      </w:pPr>
    </w:p>
    <w:p w14:paraId="73E02C2A" w14:textId="77777777" w:rsidR="00B41CA4" w:rsidRDefault="00B41CA4" w:rsidP="00AD3FD1">
      <w:pPr>
        <w:rPr>
          <w:rFonts w:ascii="Times New Roman" w:eastAsia="Times New Roman" w:hAnsi="Times New Roman" w:cs="Times New Roman"/>
          <w:color w:val="000000"/>
          <w:sz w:val="24"/>
          <w:szCs w:val="24"/>
        </w:rPr>
      </w:pPr>
    </w:p>
    <w:p w14:paraId="7A0B4BA7" w14:textId="77777777" w:rsidR="00B41CA4" w:rsidRDefault="00B41CA4" w:rsidP="00AD3FD1">
      <w:pPr>
        <w:rPr>
          <w:rFonts w:ascii="Times New Roman" w:eastAsia="Times New Roman" w:hAnsi="Times New Roman" w:cs="Times New Roman"/>
          <w:color w:val="000000"/>
          <w:sz w:val="24"/>
          <w:szCs w:val="24"/>
        </w:rPr>
      </w:pPr>
    </w:p>
    <w:p w14:paraId="1E624460" w14:textId="77777777" w:rsidR="00B41CA4" w:rsidRDefault="00B41CA4" w:rsidP="00AD3FD1">
      <w:pPr>
        <w:rPr>
          <w:rFonts w:ascii="Times New Roman" w:eastAsia="Times New Roman" w:hAnsi="Times New Roman" w:cs="Times New Roman"/>
          <w:color w:val="000000"/>
          <w:sz w:val="24"/>
          <w:szCs w:val="24"/>
        </w:rPr>
      </w:pPr>
    </w:p>
    <w:p w14:paraId="3AE5D058" w14:textId="77777777" w:rsidR="00B41CA4" w:rsidRDefault="00B41CA4" w:rsidP="00AD3FD1">
      <w:pPr>
        <w:rPr>
          <w:rFonts w:ascii="Times New Roman" w:eastAsia="Times New Roman" w:hAnsi="Times New Roman" w:cs="Times New Roman"/>
          <w:color w:val="000000"/>
          <w:sz w:val="24"/>
          <w:szCs w:val="24"/>
        </w:rPr>
      </w:pPr>
    </w:p>
    <w:p w14:paraId="1D76A606" w14:textId="77777777" w:rsidR="00B41CA4" w:rsidRDefault="00B41CA4" w:rsidP="00AD3FD1">
      <w:pPr>
        <w:rPr>
          <w:rFonts w:ascii="Times New Roman" w:eastAsia="Times New Roman" w:hAnsi="Times New Roman" w:cs="Times New Roman"/>
          <w:color w:val="000000"/>
          <w:sz w:val="24"/>
          <w:szCs w:val="24"/>
        </w:rPr>
      </w:pPr>
    </w:p>
    <w:p w14:paraId="6BCBF6CA" w14:textId="24DC05B2" w:rsidR="00B41CA4" w:rsidRDefault="00B41CA4" w:rsidP="00AD3FD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14:paraId="67755B31" w14:textId="227AC753" w:rsidR="00B41CA4" w:rsidRPr="00B41CA4" w:rsidRDefault="00B41CA4" w:rsidP="00B41CA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B41CA4">
        <w:rPr>
          <w:rFonts w:ascii="Times New Roman" w:eastAsia="Times New Roman" w:hAnsi="Times New Roman" w:cs="Times New Roman"/>
          <w:color w:val="000000"/>
          <w:sz w:val="24"/>
          <w:szCs w:val="24"/>
        </w:rPr>
        <w:t>LETOR: Benchmark Dataset for Research on Learning to Rank for Information Retrieval</w:t>
      </w:r>
      <w:r>
        <w:rPr>
          <w:rFonts w:ascii="Times New Roman" w:eastAsia="Times New Roman" w:hAnsi="Times New Roman" w:cs="Times New Roman"/>
          <w:color w:val="000000"/>
          <w:sz w:val="24"/>
          <w:szCs w:val="24"/>
        </w:rPr>
        <w:t xml:space="preserve">, Tie-Yan Liu, Jun </w:t>
      </w:r>
      <w:proofErr w:type="spellStart"/>
      <w:r>
        <w:rPr>
          <w:rFonts w:ascii="Times New Roman" w:eastAsia="Times New Roman" w:hAnsi="Times New Roman" w:cs="Times New Roman"/>
          <w:color w:val="000000"/>
          <w:sz w:val="24"/>
          <w:szCs w:val="24"/>
        </w:rPr>
        <w:t>Xu</w:t>
      </w:r>
      <w:proofErr w:type="spellEnd"/>
      <w:r>
        <w:rPr>
          <w:rFonts w:ascii="Times New Roman" w:eastAsia="Times New Roman" w:hAnsi="Times New Roman" w:cs="Times New Roman"/>
          <w:color w:val="000000"/>
          <w:sz w:val="24"/>
          <w:szCs w:val="24"/>
        </w:rPr>
        <w:t xml:space="preserve">, Tao Qin, </w:t>
      </w:r>
      <w:proofErr w:type="spellStart"/>
      <w:r>
        <w:rPr>
          <w:rFonts w:ascii="Times New Roman" w:eastAsia="Times New Roman" w:hAnsi="Times New Roman" w:cs="Times New Roman"/>
          <w:color w:val="000000"/>
          <w:sz w:val="24"/>
          <w:szCs w:val="24"/>
        </w:rPr>
        <w:t>Wenying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Xiong</w:t>
      </w:r>
      <w:proofErr w:type="spellEnd"/>
      <w:r>
        <w:rPr>
          <w:rFonts w:ascii="Times New Roman" w:eastAsia="Times New Roman" w:hAnsi="Times New Roman" w:cs="Times New Roman"/>
          <w:color w:val="000000"/>
          <w:sz w:val="24"/>
          <w:szCs w:val="24"/>
        </w:rPr>
        <w:t>, and Hang Li</w:t>
      </w:r>
    </w:p>
    <w:p w14:paraId="0AC78F95" w14:textId="242196A4" w:rsidR="00B41CA4" w:rsidRPr="00AD3FD1" w:rsidRDefault="00B41CA4" w:rsidP="00AD3FD1">
      <w:pPr>
        <w:rPr>
          <w:rFonts w:ascii="Times New Roman" w:eastAsia="Times New Roman" w:hAnsi="Times New Roman" w:cs="Times New Roman"/>
          <w:color w:val="000000"/>
          <w:sz w:val="24"/>
          <w:szCs w:val="24"/>
        </w:rPr>
      </w:pPr>
    </w:p>
    <w:sectPr w:rsidR="00B41CA4" w:rsidRPr="00AD3FD1" w:rsidSect="0016763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21576" w14:textId="77777777" w:rsidR="00293FC5" w:rsidRDefault="00293FC5" w:rsidP="00DF22FF">
      <w:pPr>
        <w:spacing w:after="0" w:line="240" w:lineRule="auto"/>
      </w:pPr>
      <w:r>
        <w:separator/>
      </w:r>
    </w:p>
  </w:endnote>
  <w:endnote w:type="continuationSeparator" w:id="0">
    <w:p w14:paraId="0194B324" w14:textId="77777777" w:rsidR="00293FC5" w:rsidRDefault="00293FC5" w:rsidP="00DF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altName w:val="宋体"/>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D00F5" w14:textId="77777777" w:rsidR="00293FC5" w:rsidRDefault="00293FC5" w:rsidP="00DF22FF">
      <w:pPr>
        <w:spacing w:after="0" w:line="240" w:lineRule="auto"/>
      </w:pPr>
      <w:r>
        <w:separator/>
      </w:r>
    </w:p>
  </w:footnote>
  <w:footnote w:type="continuationSeparator" w:id="0">
    <w:p w14:paraId="691DD0F3" w14:textId="77777777" w:rsidR="00293FC5" w:rsidRDefault="00293FC5" w:rsidP="00DF22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6154D0"/>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983114"/>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604F1D"/>
    <w:multiLevelType w:val="hybridMultilevel"/>
    <w:tmpl w:val="91B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FD67A6"/>
    <w:multiLevelType w:val="hybridMultilevel"/>
    <w:tmpl w:val="DAA6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2226"/>
    <w:rsid w:val="00011391"/>
    <w:rsid w:val="000138CF"/>
    <w:rsid w:val="00015AD6"/>
    <w:rsid w:val="00037B7A"/>
    <w:rsid w:val="00053BDD"/>
    <w:rsid w:val="00061F74"/>
    <w:rsid w:val="00066424"/>
    <w:rsid w:val="000726BC"/>
    <w:rsid w:val="00073AA7"/>
    <w:rsid w:val="00075A90"/>
    <w:rsid w:val="000868BE"/>
    <w:rsid w:val="00091DED"/>
    <w:rsid w:val="00097423"/>
    <w:rsid w:val="000A2985"/>
    <w:rsid w:val="000A4EAE"/>
    <w:rsid w:val="000B3C4B"/>
    <w:rsid w:val="000C2855"/>
    <w:rsid w:val="000F510F"/>
    <w:rsid w:val="00101C20"/>
    <w:rsid w:val="00105938"/>
    <w:rsid w:val="00112226"/>
    <w:rsid w:val="00116BAA"/>
    <w:rsid w:val="00130EF0"/>
    <w:rsid w:val="00160796"/>
    <w:rsid w:val="0016763F"/>
    <w:rsid w:val="001703FF"/>
    <w:rsid w:val="0017206A"/>
    <w:rsid w:val="00172714"/>
    <w:rsid w:val="00197BB6"/>
    <w:rsid w:val="001A6204"/>
    <w:rsid w:val="001C1AC4"/>
    <w:rsid w:val="001C5BCB"/>
    <w:rsid w:val="001C7FCB"/>
    <w:rsid w:val="001E1F29"/>
    <w:rsid w:val="001F04BA"/>
    <w:rsid w:val="00203975"/>
    <w:rsid w:val="002108DF"/>
    <w:rsid w:val="00225577"/>
    <w:rsid w:val="00266D2E"/>
    <w:rsid w:val="00271A77"/>
    <w:rsid w:val="002731F7"/>
    <w:rsid w:val="00293FC5"/>
    <w:rsid w:val="002A602D"/>
    <w:rsid w:val="002A7EF3"/>
    <w:rsid w:val="002C24B7"/>
    <w:rsid w:val="003172EE"/>
    <w:rsid w:val="00327D48"/>
    <w:rsid w:val="00354CD4"/>
    <w:rsid w:val="00367E93"/>
    <w:rsid w:val="003769EB"/>
    <w:rsid w:val="00392124"/>
    <w:rsid w:val="003B4544"/>
    <w:rsid w:val="003C712B"/>
    <w:rsid w:val="003D0DD0"/>
    <w:rsid w:val="0040793F"/>
    <w:rsid w:val="00412183"/>
    <w:rsid w:val="00412E01"/>
    <w:rsid w:val="00412F11"/>
    <w:rsid w:val="00416871"/>
    <w:rsid w:val="00416C95"/>
    <w:rsid w:val="00417193"/>
    <w:rsid w:val="00427042"/>
    <w:rsid w:val="00435702"/>
    <w:rsid w:val="00442A73"/>
    <w:rsid w:val="00442A86"/>
    <w:rsid w:val="0045759D"/>
    <w:rsid w:val="004627B4"/>
    <w:rsid w:val="00486EA8"/>
    <w:rsid w:val="004919A0"/>
    <w:rsid w:val="004A477C"/>
    <w:rsid w:val="004C6DB9"/>
    <w:rsid w:val="004C7CB5"/>
    <w:rsid w:val="004E33B2"/>
    <w:rsid w:val="004E3600"/>
    <w:rsid w:val="004F06CA"/>
    <w:rsid w:val="004F08E0"/>
    <w:rsid w:val="004F1B20"/>
    <w:rsid w:val="004F2204"/>
    <w:rsid w:val="004F649B"/>
    <w:rsid w:val="00506747"/>
    <w:rsid w:val="005155DE"/>
    <w:rsid w:val="00526915"/>
    <w:rsid w:val="00527266"/>
    <w:rsid w:val="00574F90"/>
    <w:rsid w:val="0058440A"/>
    <w:rsid w:val="00586793"/>
    <w:rsid w:val="00586F57"/>
    <w:rsid w:val="00592446"/>
    <w:rsid w:val="005A4DB1"/>
    <w:rsid w:val="005A506D"/>
    <w:rsid w:val="005A5105"/>
    <w:rsid w:val="005D2416"/>
    <w:rsid w:val="005D2B73"/>
    <w:rsid w:val="005D6C46"/>
    <w:rsid w:val="005F0C29"/>
    <w:rsid w:val="005F2529"/>
    <w:rsid w:val="006057FD"/>
    <w:rsid w:val="006111B6"/>
    <w:rsid w:val="00617A47"/>
    <w:rsid w:val="00621968"/>
    <w:rsid w:val="006267F0"/>
    <w:rsid w:val="00677907"/>
    <w:rsid w:val="0068670C"/>
    <w:rsid w:val="00692257"/>
    <w:rsid w:val="006A486E"/>
    <w:rsid w:val="006C1B0D"/>
    <w:rsid w:val="006D0432"/>
    <w:rsid w:val="006E1836"/>
    <w:rsid w:val="006E7A0A"/>
    <w:rsid w:val="006F0CBA"/>
    <w:rsid w:val="00701CBB"/>
    <w:rsid w:val="00702601"/>
    <w:rsid w:val="0070664E"/>
    <w:rsid w:val="00711510"/>
    <w:rsid w:val="00717A91"/>
    <w:rsid w:val="0072391A"/>
    <w:rsid w:val="00724F70"/>
    <w:rsid w:val="00725694"/>
    <w:rsid w:val="007503AC"/>
    <w:rsid w:val="0075102E"/>
    <w:rsid w:val="0075542C"/>
    <w:rsid w:val="00755665"/>
    <w:rsid w:val="007572F8"/>
    <w:rsid w:val="00770396"/>
    <w:rsid w:val="00772DE5"/>
    <w:rsid w:val="00780586"/>
    <w:rsid w:val="00783678"/>
    <w:rsid w:val="00796BEF"/>
    <w:rsid w:val="007D44E8"/>
    <w:rsid w:val="007D7634"/>
    <w:rsid w:val="008237FF"/>
    <w:rsid w:val="00843DF1"/>
    <w:rsid w:val="008810A8"/>
    <w:rsid w:val="00893817"/>
    <w:rsid w:val="008A0873"/>
    <w:rsid w:val="008A2578"/>
    <w:rsid w:val="008C5071"/>
    <w:rsid w:val="008D448A"/>
    <w:rsid w:val="008D567F"/>
    <w:rsid w:val="008E4E2F"/>
    <w:rsid w:val="008F0AEE"/>
    <w:rsid w:val="008F28EE"/>
    <w:rsid w:val="009044B6"/>
    <w:rsid w:val="00912A99"/>
    <w:rsid w:val="00915496"/>
    <w:rsid w:val="009215EE"/>
    <w:rsid w:val="00924554"/>
    <w:rsid w:val="00924D6B"/>
    <w:rsid w:val="009335C7"/>
    <w:rsid w:val="0094078C"/>
    <w:rsid w:val="00940D9E"/>
    <w:rsid w:val="00964FB7"/>
    <w:rsid w:val="0096565E"/>
    <w:rsid w:val="00984494"/>
    <w:rsid w:val="009A02F0"/>
    <w:rsid w:val="009A73F3"/>
    <w:rsid w:val="009D1AAB"/>
    <w:rsid w:val="009D1AE6"/>
    <w:rsid w:val="009D73CB"/>
    <w:rsid w:val="009F185B"/>
    <w:rsid w:val="00A0584D"/>
    <w:rsid w:val="00A24634"/>
    <w:rsid w:val="00A34EB9"/>
    <w:rsid w:val="00A36DA0"/>
    <w:rsid w:val="00A53791"/>
    <w:rsid w:val="00A65F85"/>
    <w:rsid w:val="00A664E2"/>
    <w:rsid w:val="00A66FC9"/>
    <w:rsid w:val="00A76BFA"/>
    <w:rsid w:val="00A85560"/>
    <w:rsid w:val="00A91304"/>
    <w:rsid w:val="00AB26A1"/>
    <w:rsid w:val="00AB2D6C"/>
    <w:rsid w:val="00AB3260"/>
    <w:rsid w:val="00AC27E5"/>
    <w:rsid w:val="00AC3FB0"/>
    <w:rsid w:val="00AD3FD1"/>
    <w:rsid w:val="00AE3401"/>
    <w:rsid w:val="00B03D0F"/>
    <w:rsid w:val="00B04770"/>
    <w:rsid w:val="00B12CB9"/>
    <w:rsid w:val="00B15801"/>
    <w:rsid w:val="00B3162B"/>
    <w:rsid w:val="00B32210"/>
    <w:rsid w:val="00B41A7A"/>
    <w:rsid w:val="00B41CA4"/>
    <w:rsid w:val="00B53FA7"/>
    <w:rsid w:val="00B541D4"/>
    <w:rsid w:val="00B62929"/>
    <w:rsid w:val="00B74626"/>
    <w:rsid w:val="00B84BCE"/>
    <w:rsid w:val="00B87FEF"/>
    <w:rsid w:val="00B92CE3"/>
    <w:rsid w:val="00B969D5"/>
    <w:rsid w:val="00BA413D"/>
    <w:rsid w:val="00BB55E1"/>
    <w:rsid w:val="00BB5F13"/>
    <w:rsid w:val="00BE62D5"/>
    <w:rsid w:val="00BE7167"/>
    <w:rsid w:val="00C029F0"/>
    <w:rsid w:val="00C07AA8"/>
    <w:rsid w:val="00C15357"/>
    <w:rsid w:val="00C27951"/>
    <w:rsid w:val="00C31FC5"/>
    <w:rsid w:val="00C4072F"/>
    <w:rsid w:val="00C4286B"/>
    <w:rsid w:val="00C6090A"/>
    <w:rsid w:val="00C661F2"/>
    <w:rsid w:val="00C712DB"/>
    <w:rsid w:val="00C71B85"/>
    <w:rsid w:val="00C740D3"/>
    <w:rsid w:val="00C877CB"/>
    <w:rsid w:val="00C97ED8"/>
    <w:rsid w:val="00CB0503"/>
    <w:rsid w:val="00CB29CD"/>
    <w:rsid w:val="00CB4D0B"/>
    <w:rsid w:val="00CB5D3E"/>
    <w:rsid w:val="00CC16FA"/>
    <w:rsid w:val="00CD289E"/>
    <w:rsid w:val="00CE4602"/>
    <w:rsid w:val="00D0629D"/>
    <w:rsid w:val="00D13692"/>
    <w:rsid w:val="00D1649C"/>
    <w:rsid w:val="00D2145B"/>
    <w:rsid w:val="00D23D70"/>
    <w:rsid w:val="00D23D9C"/>
    <w:rsid w:val="00D2575D"/>
    <w:rsid w:val="00D4391D"/>
    <w:rsid w:val="00D5410C"/>
    <w:rsid w:val="00D6011B"/>
    <w:rsid w:val="00D617B7"/>
    <w:rsid w:val="00D63340"/>
    <w:rsid w:val="00D6646E"/>
    <w:rsid w:val="00D7003C"/>
    <w:rsid w:val="00D72549"/>
    <w:rsid w:val="00DA0527"/>
    <w:rsid w:val="00DA30D9"/>
    <w:rsid w:val="00DA5DDC"/>
    <w:rsid w:val="00DC16D1"/>
    <w:rsid w:val="00DC7694"/>
    <w:rsid w:val="00DD0661"/>
    <w:rsid w:val="00DD34CD"/>
    <w:rsid w:val="00DD3DD6"/>
    <w:rsid w:val="00DE22EE"/>
    <w:rsid w:val="00DF1067"/>
    <w:rsid w:val="00DF22FF"/>
    <w:rsid w:val="00E13C09"/>
    <w:rsid w:val="00E165C5"/>
    <w:rsid w:val="00E241B7"/>
    <w:rsid w:val="00E62B94"/>
    <w:rsid w:val="00E63036"/>
    <w:rsid w:val="00E848FA"/>
    <w:rsid w:val="00E939F6"/>
    <w:rsid w:val="00EB3109"/>
    <w:rsid w:val="00EB34C3"/>
    <w:rsid w:val="00EB64DC"/>
    <w:rsid w:val="00EC62AC"/>
    <w:rsid w:val="00EC656C"/>
    <w:rsid w:val="00ED6282"/>
    <w:rsid w:val="00ED715F"/>
    <w:rsid w:val="00ED7A77"/>
    <w:rsid w:val="00EF5750"/>
    <w:rsid w:val="00F01163"/>
    <w:rsid w:val="00F13DF8"/>
    <w:rsid w:val="00F23E4A"/>
    <w:rsid w:val="00F51B98"/>
    <w:rsid w:val="00F56C5E"/>
    <w:rsid w:val="00F8204B"/>
    <w:rsid w:val="00F87F35"/>
    <w:rsid w:val="00F97F22"/>
    <w:rsid w:val="00FA0DF9"/>
    <w:rsid w:val="00FB5F5A"/>
    <w:rsid w:val="00FB7E0E"/>
    <w:rsid w:val="00FD248D"/>
    <w:rsid w:val="00FD487B"/>
    <w:rsid w:val="00FE45F2"/>
    <w:rsid w:val="00FE66C0"/>
    <w:rsid w:val="00FE7D04"/>
    <w:rsid w:val="00FF40FA"/>
    <w:rsid w:val="00FF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C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3F"/>
  </w:style>
  <w:style w:type="paragraph" w:styleId="Heading1">
    <w:name w:val="heading 1"/>
    <w:basedOn w:val="Normal"/>
    <w:next w:val="Normal"/>
    <w:link w:val="Heading1Char"/>
    <w:uiPriority w:val="9"/>
    <w:qFormat/>
    <w:rsid w:val="009D1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2B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D2B7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rsid w:val="00D257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026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1A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F22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22FF"/>
  </w:style>
  <w:style w:type="paragraph" w:styleId="Footer">
    <w:name w:val="footer"/>
    <w:basedOn w:val="Normal"/>
    <w:link w:val="FooterChar"/>
    <w:uiPriority w:val="99"/>
    <w:unhideWhenUsed/>
    <w:rsid w:val="00DF22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22FF"/>
  </w:style>
  <w:style w:type="paragraph" w:styleId="BalloonText">
    <w:name w:val="Balloon Text"/>
    <w:basedOn w:val="Normal"/>
    <w:link w:val="BalloonTextChar"/>
    <w:uiPriority w:val="99"/>
    <w:semiHidden/>
    <w:unhideWhenUsed/>
    <w:rsid w:val="00DF2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F"/>
    <w:rPr>
      <w:rFonts w:ascii="Tahoma" w:hAnsi="Tahoma" w:cs="Tahoma"/>
      <w:sz w:val="16"/>
      <w:szCs w:val="16"/>
    </w:rPr>
  </w:style>
  <w:style w:type="table" w:styleId="MediumGrid2">
    <w:name w:val="Medium Grid 2"/>
    <w:basedOn w:val="TableNormal"/>
    <w:uiPriority w:val="68"/>
    <w:rsid w:val="00BE7167"/>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725694"/>
    <w:rPr>
      <w:color w:val="808080"/>
    </w:rPr>
  </w:style>
  <w:style w:type="paragraph" w:styleId="ListParagraph">
    <w:name w:val="List Paragraph"/>
    <w:basedOn w:val="Normal"/>
    <w:uiPriority w:val="34"/>
    <w:qFormat/>
    <w:rsid w:val="004171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5325">
      <w:bodyDiv w:val="1"/>
      <w:marLeft w:val="0"/>
      <w:marRight w:val="0"/>
      <w:marTop w:val="0"/>
      <w:marBottom w:val="0"/>
      <w:divBdr>
        <w:top w:val="none" w:sz="0" w:space="0" w:color="auto"/>
        <w:left w:val="none" w:sz="0" w:space="0" w:color="auto"/>
        <w:bottom w:val="none" w:sz="0" w:space="0" w:color="auto"/>
        <w:right w:val="none" w:sz="0" w:space="0" w:color="auto"/>
      </w:divBdr>
    </w:div>
    <w:div w:id="234629794">
      <w:bodyDiv w:val="1"/>
      <w:marLeft w:val="0"/>
      <w:marRight w:val="0"/>
      <w:marTop w:val="0"/>
      <w:marBottom w:val="0"/>
      <w:divBdr>
        <w:top w:val="none" w:sz="0" w:space="0" w:color="auto"/>
        <w:left w:val="none" w:sz="0" w:space="0" w:color="auto"/>
        <w:bottom w:val="none" w:sz="0" w:space="0" w:color="auto"/>
        <w:right w:val="none" w:sz="0" w:space="0" w:color="auto"/>
      </w:divBdr>
    </w:div>
    <w:div w:id="380400689">
      <w:bodyDiv w:val="1"/>
      <w:marLeft w:val="0"/>
      <w:marRight w:val="0"/>
      <w:marTop w:val="0"/>
      <w:marBottom w:val="0"/>
      <w:divBdr>
        <w:top w:val="none" w:sz="0" w:space="0" w:color="auto"/>
        <w:left w:val="none" w:sz="0" w:space="0" w:color="auto"/>
        <w:bottom w:val="none" w:sz="0" w:space="0" w:color="auto"/>
        <w:right w:val="none" w:sz="0" w:space="0" w:color="auto"/>
      </w:divBdr>
    </w:div>
    <w:div w:id="1209026240">
      <w:bodyDiv w:val="1"/>
      <w:marLeft w:val="0"/>
      <w:marRight w:val="0"/>
      <w:marTop w:val="0"/>
      <w:marBottom w:val="0"/>
      <w:divBdr>
        <w:top w:val="none" w:sz="0" w:space="0" w:color="auto"/>
        <w:left w:val="none" w:sz="0" w:space="0" w:color="auto"/>
        <w:bottom w:val="none" w:sz="0" w:space="0" w:color="auto"/>
        <w:right w:val="none" w:sz="0" w:space="0" w:color="auto"/>
      </w:divBdr>
    </w:div>
    <w:div w:id="1215891407">
      <w:bodyDiv w:val="1"/>
      <w:marLeft w:val="0"/>
      <w:marRight w:val="0"/>
      <w:marTop w:val="0"/>
      <w:marBottom w:val="0"/>
      <w:divBdr>
        <w:top w:val="none" w:sz="0" w:space="0" w:color="auto"/>
        <w:left w:val="none" w:sz="0" w:space="0" w:color="auto"/>
        <w:bottom w:val="none" w:sz="0" w:space="0" w:color="auto"/>
        <w:right w:val="none" w:sz="0" w:space="0" w:color="auto"/>
      </w:divBdr>
    </w:div>
    <w:div w:id="1470394963">
      <w:bodyDiv w:val="1"/>
      <w:marLeft w:val="0"/>
      <w:marRight w:val="0"/>
      <w:marTop w:val="0"/>
      <w:marBottom w:val="0"/>
      <w:divBdr>
        <w:top w:val="none" w:sz="0" w:space="0" w:color="auto"/>
        <w:left w:val="none" w:sz="0" w:space="0" w:color="auto"/>
        <w:bottom w:val="none" w:sz="0" w:space="0" w:color="auto"/>
        <w:right w:val="none" w:sz="0" w:space="0" w:color="auto"/>
      </w:divBdr>
    </w:div>
    <w:div w:id="1533808960">
      <w:bodyDiv w:val="1"/>
      <w:marLeft w:val="0"/>
      <w:marRight w:val="0"/>
      <w:marTop w:val="0"/>
      <w:marBottom w:val="0"/>
      <w:divBdr>
        <w:top w:val="none" w:sz="0" w:space="0" w:color="auto"/>
        <w:left w:val="none" w:sz="0" w:space="0" w:color="auto"/>
        <w:bottom w:val="none" w:sz="0" w:space="0" w:color="auto"/>
        <w:right w:val="none" w:sz="0" w:space="0" w:color="auto"/>
      </w:divBdr>
    </w:div>
    <w:div w:id="1663197378">
      <w:bodyDiv w:val="1"/>
      <w:marLeft w:val="0"/>
      <w:marRight w:val="0"/>
      <w:marTop w:val="0"/>
      <w:marBottom w:val="0"/>
      <w:divBdr>
        <w:top w:val="none" w:sz="0" w:space="0" w:color="auto"/>
        <w:left w:val="none" w:sz="0" w:space="0" w:color="auto"/>
        <w:bottom w:val="none" w:sz="0" w:space="0" w:color="auto"/>
        <w:right w:val="none" w:sz="0" w:space="0" w:color="auto"/>
      </w:divBdr>
    </w:div>
    <w:div w:id="1879463331">
      <w:bodyDiv w:val="1"/>
      <w:marLeft w:val="0"/>
      <w:marRight w:val="0"/>
      <w:marTop w:val="0"/>
      <w:marBottom w:val="0"/>
      <w:divBdr>
        <w:top w:val="none" w:sz="0" w:space="0" w:color="auto"/>
        <w:left w:val="none" w:sz="0" w:space="0" w:color="auto"/>
        <w:bottom w:val="none" w:sz="0" w:space="0" w:color="auto"/>
        <w:right w:val="none" w:sz="0" w:space="0" w:color="auto"/>
      </w:divBdr>
    </w:div>
    <w:div w:id="191033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daniel:Documents:CMU%20Classes:Search%20Engines%20&amp;%20Web%20Mining:HW6: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daniel:Documents:CMU%20Classes:Search%20Engines%20&amp;%20Web%20Mining:HW6: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daniel:Documents:CMU%20Classes:Search%20Engines%20&amp;%20Web%20Mining:HW6: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2"/>
          <c:order val="0"/>
          <c:tx>
            <c:v>MAP</c:v>
          </c:tx>
          <c:marker>
            <c:symbol val="none"/>
          </c:marker>
          <c:cat>
            <c:numRef>
              <c:f>Sheet1!$B$6:$B$13</c:f>
              <c:numCache>
                <c:formatCode>General</c:formatCode>
                <c:ptCount val="8"/>
                <c:pt idx="0">
                  <c:v>0.0001</c:v>
                </c:pt>
                <c:pt idx="1">
                  <c:v>0.001</c:v>
                </c:pt>
                <c:pt idx="2">
                  <c:v>0.01</c:v>
                </c:pt>
                <c:pt idx="3">
                  <c:v>0.1</c:v>
                </c:pt>
                <c:pt idx="4">
                  <c:v>1.0</c:v>
                </c:pt>
                <c:pt idx="5">
                  <c:v>10.0</c:v>
                </c:pt>
                <c:pt idx="6">
                  <c:v>50.0</c:v>
                </c:pt>
                <c:pt idx="7">
                  <c:v>100.0</c:v>
                </c:pt>
              </c:numCache>
            </c:numRef>
          </c:cat>
          <c:val>
            <c:numRef>
              <c:f>Sheet1!$E$6:$E$13</c:f>
              <c:numCache>
                <c:formatCode>General</c:formatCode>
                <c:ptCount val="8"/>
                <c:pt idx="0">
                  <c:v>0.182743</c:v>
                </c:pt>
                <c:pt idx="1">
                  <c:v>0.157899</c:v>
                </c:pt>
                <c:pt idx="2">
                  <c:v>0.101263</c:v>
                </c:pt>
                <c:pt idx="3">
                  <c:v>0.075702</c:v>
                </c:pt>
                <c:pt idx="4">
                  <c:v>0.067363</c:v>
                </c:pt>
                <c:pt idx="5">
                  <c:v>0.067235</c:v>
                </c:pt>
                <c:pt idx="6">
                  <c:v>0.070335</c:v>
                </c:pt>
                <c:pt idx="7">
                  <c:v>0.067426</c:v>
                </c:pt>
              </c:numCache>
            </c:numRef>
          </c:val>
          <c:smooth val="0"/>
        </c:ser>
        <c:dLbls>
          <c:showLegendKey val="0"/>
          <c:showVal val="0"/>
          <c:showCatName val="0"/>
          <c:showSerName val="0"/>
          <c:showPercent val="0"/>
          <c:showBubbleSize val="0"/>
        </c:dLbls>
        <c:marker val="1"/>
        <c:smooth val="0"/>
        <c:axId val="2106850344"/>
        <c:axId val="2106853288"/>
      </c:lineChart>
      <c:catAx>
        <c:axId val="2106850344"/>
        <c:scaling>
          <c:orientation val="minMax"/>
        </c:scaling>
        <c:delete val="0"/>
        <c:axPos val="b"/>
        <c:numFmt formatCode="General" sourceLinked="1"/>
        <c:majorTickMark val="out"/>
        <c:minorTickMark val="none"/>
        <c:tickLblPos val="nextTo"/>
        <c:crossAx val="2106853288"/>
        <c:crosses val="autoZero"/>
        <c:auto val="1"/>
        <c:lblAlgn val="ctr"/>
        <c:lblOffset val="100"/>
        <c:noMultiLvlLbl val="0"/>
      </c:catAx>
      <c:valAx>
        <c:axId val="2106853288"/>
        <c:scaling>
          <c:orientation val="minMax"/>
        </c:scaling>
        <c:delete val="0"/>
        <c:axPos val="l"/>
        <c:majorGridlines/>
        <c:numFmt formatCode="General" sourceLinked="1"/>
        <c:majorTickMark val="out"/>
        <c:minorTickMark val="none"/>
        <c:tickLblPos val="nextTo"/>
        <c:crossAx val="21068503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P@10</c:v>
          </c:tx>
          <c:marker>
            <c:symbol val="none"/>
          </c:marker>
          <c:cat>
            <c:numRef>
              <c:f>Sheet1!$B$6:$B$13</c:f>
              <c:numCache>
                <c:formatCode>General</c:formatCode>
                <c:ptCount val="8"/>
                <c:pt idx="0">
                  <c:v>0.0001</c:v>
                </c:pt>
                <c:pt idx="1">
                  <c:v>0.001</c:v>
                </c:pt>
                <c:pt idx="2">
                  <c:v>0.01</c:v>
                </c:pt>
                <c:pt idx="3">
                  <c:v>0.1</c:v>
                </c:pt>
                <c:pt idx="4">
                  <c:v>1.0</c:v>
                </c:pt>
                <c:pt idx="5">
                  <c:v>10.0</c:v>
                </c:pt>
                <c:pt idx="6">
                  <c:v>50.0</c:v>
                </c:pt>
                <c:pt idx="7">
                  <c:v>100.0</c:v>
                </c:pt>
              </c:numCache>
            </c:numRef>
          </c:cat>
          <c:val>
            <c:numRef>
              <c:f>Sheet1!$C$6:$C$13</c:f>
              <c:numCache>
                <c:formatCode>General</c:formatCode>
                <c:ptCount val="8"/>
                <c:pt idx="0">
                  <c:v>0.12</c:v>
                </c:pt>
                <c:pt idx="1">
                  <c:v>0.1</c:v>
                </c:pt>
                <c:pt idx="2">
                  <c:v>0.09</c:v>
                </c:pt>
                <c:pt idx="3">
                  <c:v>0.09</c:v>
                </c:pt>
                <c:pt idx="4">
                  <c:v>0.09</c:v>
                </c:pt>
                <c:pt idx="5">
                  <c:v>0.09</c:v>
                </c:pt>
                <c:pt idx="6">
                  <c:v>0.09</c:v>
                </c:pt>
                <c:pt idx="7">
                  <c:v>0.09</c:v>
                </c:pt>
              </c:numCache>
            </c:numRef>
          </c:val>
          <c:smooth val="0"/>
        </c:ser>
        <c:dLbls>
          <c:showLegendKey val="0"/>
          <c:showVal val="0"/>
          <c:showCatName val="0"/>
          <c:showSerName val="0"/>
          <c:showPercent val="0"/>
          <c:showBubbleSize val="0"/>
        </c:dLbls>
        <c:marker val="1"/>
        <c:smooth val="0"/>
        <c:axId val="2033584472"/>
        <c:axId val="2106379112"/>
      </c:lineChart>
      <c:catAx>
        <c:axId val="2033584472"/>
        <c:scaling>
          <c:orientation val="minMax"/>
        </c:scaling>
        <c:delete val="0"/>
        <c:axPos val="b"/>
        <c:numFmt formatCode="General" sourceLinked="1"/>
        <c:majorTickMark val="out"/>
        <c:minorTickMark val="none"/>
        <c:tickLblPos val="nextTo"/>
        <c:crossAx val="2106379112"/>
        <c:crosses val="autoZero"/>
        <c:auto val="1"/>
        <c:lblAlgn val="ctr"/>
        <c:lblOffset val="100"/>
        <c:noMultiLvlLbl val="0"/>
      </c:catAx>
      <c:valAx>
        <c:axId val="2106379112"/>
        <c:scaling>
          <c:orientation val="minMax"/>
        </c:scaling>
        <c:delete val="0"/>
        <c:axPos val="l"/>
        <c:majorGridlines/>
        <c:numFmt formatCode="General" sourceLinked="1"/>
        <c:majorTickMark val="out"/>
        <c:minorTickMark val="none"/>
        <c:tickLblPos val="nextTo"/>
        <c:crossAx val="203358447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v>NDCG@10</c:v>
          </c:tx>
          <c:marker>
            <c:symbol val="none"/>
          </c:marker>
          <c:cat>
            <c:numRef>
              <c:f>Sheet1!$B$6:$B$13</c:f>
              <c:numCache>
                <c:formatCode>General</c:formatCode>
                <c:ptCount val="8"/>
                <c:pt idx="0">
                  <c:v>0.0001</c:v>
                </c:pt>
                <c:pt idx="1">
                  <c:v>0.001</c:v>
                </c:pt>
                <c:pt idx="2">
                  <c:v>0.01</c:v>
                </c:pt>
                <c:pt idx="3">
                  <c:v>0.1</c:v>
                </c:pt>
                <c:pt idx="4">
                  <c:v>1.0</c:v>
                </c:pt>
                <c:pt idx="5">
                  <c:v>10.0</c:v>
                </c:pt>
                <c:pt idx="6">
                  <c:v>50.0</c:v>
                </c:pt>
                <c:pt idx="7">
                  <c:v>100.0</c:v>
                </c:pt>
              </c:numCache>
            </c:numRef>
          </c:cat>
          <c:val>
            <c:numRef>
              <c:f>Sheet1!$D$6:$D$13</c:f>
              <c:numCache>
                <c:formatCode>General</c:formatCode>
                <c:ptCount val="8"/>
                <c:pt idx="0">
                  <c:v>0.222444</c:v>
                </c:pt>
                <c:pt idx="1">
                  <c:v>0.171854</c:v>
                </c:pt>
                <c:pt idx="2">
                  <c:v>0.16286</c:v>
                </c:pt>
                <c:pt idx="3">
                  <c:v>0.124049</c:v>
                </c:pt>
                <c:pt idx="4">
                  <c:v>0.122624</c:v>
                </c:pt>
                <c:pt idx="5">
                  <c:v>0.122624</c:v>
                </c:pt>
                <c:pt idx="6">
                  <c:v>0.12151</c:v>
                </c:pt>
                <c:pt idx="7">
                  <c:v>0.122624</c:v>
                </c:pt>
              </c:numCache>
            </c:numRef>
          </c:val>
          <c:smooth val="0"/>
        </c:ser>
        <c:dLbls>
          <c:showLegendKey val="0"/>
          <c:showVal val="0"/>
          <c:showCatName val="0"/>
          <c:showSerName val="0"/>
          <c:showPercent val="0"/>
          <c:showBubbleSize val="0"/>
        </c:dLbls>
        <c:marker val="1"/>
        <c:smooth val="0"/>
        <c:axId val="2108187224"/>
        <c:axId val="2108190168"/>
      </c:lineChart>
      <c:catAx>
        <c:axId val="2108187224"/>
        <c:scaling>
          <c:orientation val="minMax"/>
        </c:scaling>
        <c:delete val="0"/>
        <c:axPos val="b"/>
        <c:numFmt formatCode="General" sourceLinked="1"/>
        <c:majorTickMark val="out"/>
        <c:minorTickMark val="none"/>
        <c:tickLblPos val="nextTo"/>
        <c:crossAx val="2108190168"/>
        <c:crosses val="autoZero"/>
        <c:auto val="1"/>
        <c:lblAlgn val="ctr"/>
        <c:lblOffset val="100"/>
        <c:noMultiLvlLbl val="0"/>
      </c:catAx>
      <c:valAx>
        <c:axId val="2108190168"/>
        <c:scaling>
          <c:orientation val="minMax"/>
        </c:scaling>
        <c:delete val="0"/>
        <c:axPos val="l"/>
        <c:majorGridlines/>
        <c:numFmt formatCode="General" sourceLinked="1"/>
        <c:majorTickMark val="out"/>
        <c:minorTickMark val="none"/>
        <c:tickLblPos val="nextTo"/>
        <c:crossAx val="210818722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2"/>
          <c:order val="0"/>
          <c:tx>
            <c:v>MAP</c:v>
          </c:tx>
          <c:marker>
            <c:symbol val="none"/>
          </c:marker>
          <c:cat>
            <c:numRef>
              <c:f>Sheet1!$B$22:$B$29</c:f>
              <c:numCache>
                <c:formatCode>General</c:formatCode>
                <c:ptCount val="8"/>
                <c:pt idx="0">
                  <c:v>0.0001</c:v>
                </c:pt>
                <c:pt idx="1">
                  <c:v>0.001</c:v>
                </c:pt>
                <c:pt idx="2">
                  <c:v>0.01</c:v>
                </c:pt>
                <c:pt idx="3">
                  <c:v>0.1</c:v>
                </c:pt>
                <c:pt idx="4">
                  <c:v>1.0</c:v>
                </c:pt>
                <c:pt idx="5">
                  <c:v>10.0</c:v>
                </c:pt>
                <c:pt idx="6">
                  <c:v>50.0</c:v>
                </c:pt>
                <c:pt idx="7">
                  <c:v>100.0</c:v>
                </c:pt>
              </c:numCache>
            </c:numRef>
          </c:cat>
          <c:val>
            <c:numRef>
              <c:f>Sheet1!$E$22:$E$29</c:f>
              <c:numCache>
                <c:formatCode>General</c:formatCode>
                <c:ptCount val="8"/>
                <c:pt idx="0">
                  <c:v>0.074247</c:v>
                </c:pt>
                <c:pt idx="1">
                  <c:v>0.117227</c:v>
                </c:pt>
                <c:pt idx="2">
                  <c:v>0.123039</c:v>
                </c:pt>
                <c:pt idx="3">
                  <c:v>0.163304</c:v>
                </c:pt>
                <c:pt idx="4">
                  <c:v>0.267842</c:v>
                </c:pt>
                <c:pt idx="5">
                  <c:v>0.114912</c:v>
                </c:pt>
                <c:pt idx="6">
                  <c:v>0.186244</c:v>
                </c:pt>
                <c:pt idx="7">
                  <c:v>0.030983</c:v>
                </c:pt>
              </c:numCache>
            </c:numRef>
          </c:val>
          <c:smooth val="0"/>
        </c:ser>
        <c:dLbls>
          <c:showLegendKey val="0"/>
          <c:showVal val="0"/>
          <c:showCatName val="0"/>
          <c:showSerName val="0"/>
          <c:showPercent val="0"/>
          <c:showBubbleSize val="0"/>
        </c:dLbls>
        <c:marker val="1"/>
        <c:smooth val="0"/>
        <c:axId val="2086550952"/>
        <c:axId val="2108948728"/>
      </c:lineChart>
      <c:catAx>
        <c:axId val="2086550952"/>
        <c:scaling>
          <c:orientation val="minMax"/>
        </c:scaling>
        <c:delete val="0"/>
        <c:axPos val="b"/>
        <c:numFmt formatCode="General" sourceLinked="1"/>
        <c:majorTickMark val="out"/>
        <c:minorTickMark val="none"/>
        <c:tickLblPos val="nextTo"/>
        <c:crossAx val="2108948728"/>
        <c:crosses val="autoZero"/>
        <c:auto val="1"/>
        <c:lblAlgn val="ctr"/>
        <c:lblOffset val="100"/>
        <c:noMultiLvlLbl val="0"/>
      </c:catAx>
      <c:valAx>
        <c:axId val="2108948728"/>
        <c:scaling>
          <c:orientation val="minMax"/>
        </c:scaling>
        <c:delete val="0"/>
        <c:axPos val="l"/>
        <c:majorGridlines/>
        <c:numFmt formatCode="General" sourceLinked="1"/>
        <c:majorTickMark val="out"/>
        <c:minorTickMark val="none"/>
        <c:tickLblPos val="nextTo"/>
        <c:crossAx val="208655095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v>P@10</c:v>
          </c:tx>
          <c:marker>
            <c:symbol val="none"/>
          </c:marker>
          <c:cat>
            <c:numRef>
              <c:f>Sheet1!$B$22:$B$29</c:f>
              <c:numCache>
                <c:formatCode>General</c:formatCode>
                <c:ptCount val="8"/>
                <c:pt idx="0">
                  <c:v>0.0001</c:v>
                </c:pt>
                <c:pt idx="1">
                  <c:v>0.001</c:v>
                </c:pt>
                <c:pt idx="2">
                  <c:v>0.01</c:v>
                </c:pt>
                <c:pt idx="3">
                  <c:v>0.1</c:v>
                </c:pt>
                <c:pt idx="4">
                  <c:v>1.0</c:v>
                </c:pt>
                <c:pt idx="5">
                  <c:v>10.0</c:v>
                </c:pt>
                <c:pt idx="6">
                  <c:v>50.0</c:v>
                </c:pt>
                <c:pt idx="7">
                  <c:v>100.0</c:v>
                </c:pt>
              </c:numCache>
            </c:numRef>
          </c:cat>
          <c:val>
            <c:numRef>
              <c:f>Sheet1!$C$22:$C$29</c:f>
              <c:numCache>
                <c:formatCode>General</c:formatCode>
                <c:ptCount val="8"/>
                <c:pt idx="0">
                  <c:v>0.09</c:v>
                </c:pt>
                <c:pt idx="1">
                  <c:v>0.1</c:v>
                </c:pt>
                <c:pt idx="2">
                  <c:v>0.12</c:v>
                </c:pt>
                <c:pt idx="3">
                  <c:v>0.13</c:v>
                </c:pt>
                <c:pt idx="4">
                  <c:v>0.14</c:v>
                </c:pt>
                <c:pt idx="5">
                  <c:v>0.09</c:v>
                </c:pt>
                <c:pt idx="6">
                  <c:v>0.11</c:v>
                </c:pt>
                <c:pt idx="7">
                  <c:v>0.04</c:v>
                </c:pt>
              </c:numCache>
            </c:numRef>
          </c:val>
          <c:smooth val="0"/>
        </c:ser>
        <c:dLbls>
          <c:showLegendKey val="0"/>
          <c:showVal val="0"/>
          <c:showCatName val="0"/>
          <c:showSerName val="0"/>
          <c:showPercent val="0"/>
          <c:showBubbleSize val="0"/>
        </c:dLbls>
        <c:marker val="1"/>
        <c:smooth val="0"/>
        <c:axId val="2107033928"/>
        <c:axId val="2086759976"/>
      </c:lineChart>
      <c:catAx>
        <c:axId val="2107033928"/>
        <c:scaling>
          <c:orientation val="minMax"/>
        </c:scaling>
        <c:delete val="0"/>
        <c:axPos val="b"/>
        <c:numFmt formatCode="General" sourceLinked="1"/>
        <c:majorTickMark val="out"/>
        <c:minorTickMark val="none"/>
        <c:tickLblPos val="nextTo"/>
        <c:crossAx val="2086759976"/>
        <c:crosses val="autoZero"/>
        <c:auto val="1"/>
        <c:lblAlgn val="ctr"/>
        <c:lblOffset val="100"/>
        <c:noMultiLvlLbl val="0"/>
      </c:catAx>
      <c:valAx>
        <c:axId val="2086759976"/>
        <c:scaling>
          <c:orientation val="minMax"/>
        </c:scaling>
        <c:delete val="0"/>
        <c:axPos val="l"/>
        <c:majorGridlines/>
        <c:numFmt formatCode="General" sourceLinked="1"/>
        <c:majorTickMark val="out"/>
        <c:minorTickMark val="none"/>
        <c:tickLblPos val="nextTo"/>
        <c:crossAx val="210703392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1"/>
          <c:order val="0"/>
          <c:tx>
            <c:v>NDCG@10</c:v>
          </c:tx>
          <c:marker>
            <c:symbol val="none"/>
          </c:marker>
          <c:cat>
            <c:numRef>
              <c:f>Sheet1!$B$22:$B$29</c:f>
              <c:numCache>
                <c:formatCode>General</c:formatCode>
                <c:ptCount val="8"/>
                <c:pt idx="0">
                  <c:v>0.0001</c:v>
                </c:pt>
                <c:pt idx="1">
                  <c:v>0.001</c:v>
                </c:pt>
                <c:pt idx="2">
                  <c:v>0.01</c:v>
                </c:pt>
                <c:pt idx="3">
                  <c:v>0.1</c:v>
                </c:pt>
                <c:pt idx="4">
                  <c:v>1.0</c:v>
                </c:pt>
                <c:pt idx="5">
                  <c:v>10.0</c:v>
                </c:pt>
                <c:pt idx="6">
                  <c:v>50.0</c:v>
                </c:pt>
                <c:pt idx="7">
                  <c:v>100.0</c:v>
                </c:pt>
              </c:numCache>
            </c:numRef>
          </c:cat>
          <c:val>
            <c:numRef>
              <c:f>Sheet1!$D$22:$D$29</c:f>
              <c:numCache>
                <c:formatCode>General</c:formatCode>
                <c:ptCount val="8"/>
                <c:pt idx="0">
                  <c:v>0.12306</c:v>
                </c:pt>
                <c:pt idx="1">
                  <c:v>0.151063</c:v>
                </c:pt>
                <c:pt idx="2">
                  <c:v>0.175026</c:v>
                </c:pt>
                <c:pt idx="3">
                  <c:v>0.233529</c:v>
                </c:pt>
                <c:pt idx="4">
                  <c:v>0.327028</c:v>
                </c:pt>
                <c:pt idx="5">
                  <c:v>0.143158</c:v>
                </c:pt>
                <c:pt idx="6">
                  <c:v>0.258353</c:v>
                </c:pt>
                <c:pt idx="7">
                  <c:v>0.052009</c:v>
                </c:pt>
              </c:numCache>
            </c:numRef>
          </c:val>
          <c:smooth val="0"/>
        </c:ser>
        <c:dLbls>
          <c:showLegendKey val="0"/>
          <c:showVal val="0"/>
          <c:showCatName val="0"/>
          <c:showSerName val="0"/>
          <c:showPercent val="0"/>
          <c:showBubbleSize val="0"/>
        </c:dLbls>
        <c:marker val="1"/>
        <c:smooth val="0"/>
        <c:axId val="2109819992"/>
        <c:axId val="2109822936"/>
      </c:lineChart>
      <c:catAx>
        <c:axId val="2109819992"/>
        <c:scaling>
          <c:orientation val="minMax"/>
        </c:scaling>
        <c:delete val="0"/>
        <c:axPos val="b"/>
        <c:numFmt formatCode="General" sourceLinked="1"/>
        <c:majorTickMark val="out"/>
        <c:minorTickMark val="none"/>
        <c:tickLblPos val="nextTo"/>
        <c:crossAx val="2109822936"/>
        <c:crosses val="autoZero"/>
        <c:auto val="1"/>
        <c:lblAlgn val="ctr"/>
        <c:lblOffset val="100"/>
        <c:noMultiLvlLbl val="0"/>
      </c:catAx>
      <c:valAx>
        <c:axId val="2109822936"/>
        <c:scaling>
          <c:orientation val="minMax"/>
        </c:scaling>
        <c:delete val="0"/>
        <c:axPos val="l"/>
        <c:majorGridlines/>
        <c:numFmt formatCode="General" sourceLinked="1"/>
        <c:majorTickMark val="out"/>
        <c:minorTickMark val="none"/>
        <c:tickLblPos val="nextTo"/>
        <c:crossAx val="21098199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25DD4-32C4-C041-88E9-30FF4CC6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12</Pages>
  <Words>2320</Words>
  <Characters>13224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lujiang</dc:creator>
  <cp:keywords/>
  <dc:description/>
  <cp:lastModifiedBy>Daniel Ribeiro Silva</cp:lastModifiedBy>
  <cp:revision>629</cp:revision>
  <dcterms:created xsi:type="dcterms:W3CDTF">2013-10-08T00:13:00Z</dcterms:created>
  <dcterms:modified xsi:type="dcterms:W3CDTF">2013-12-06T04:33:00Z</dcterms:modified>
</cp:coreProperties>
</file>