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6FF79" w14:textId="544D5CD4" w:rsidR="00D632B9" w:rsidRPr="00016DC5" w:rsidRDefault="00D632B9" w:rsidP="00D632B9">
      <w:pPr>
        <w:pStyle w:val="Heading1"/>
        <w:rPr>
          <w:color w:val="auto"/>
        </w:rPr>
      </w:pPr>
      <w:bookmarkStart w:id="0" w:name="_GoBack"/>
      <w:bookmarkEnd w:id="0"/>
      <w:r w:rsidRPr="00016DC5">
        <w:rPr>
          <w:color w:val="auto"/>
        </w:rPr>
        <w:t>Generic model</w:t>
      </w:r>
    </w:p>
    <w:p w14:paraId="490175CE" w14:textId="02F91C1C" w:rsidR="00C632A3" w:rsidRPr="00016DC5" w:rsidRDefault="00D632B9" w:rsidP="00016DC5">
      <w:pPr>
        <w:pStyle w:val="FirstParagraph"/>
        <w:jc w:val="both"/>
        <w:rPr>
          <w:sz w:val="22"/>
        </w:rPr>
      </w:pPr>
      <w:r w:rsidRPr="00016DC5">
        <w:rPr>
          <w:sz w:val="22"/>
        </w:rPr>
        <w:t xml:space="preserve">Here we present the basic components of our kinetic model designed to simulate the flexible life strategies of human gut bacteria. The model is based on experiments conducted in monocultures and cocultures of a synthetic community of three species. </w:t>
      </w:r>
    </w:p>
    <w:p w14:paraId="490175CF" w14:textId="77777777" w:rsidR="00C632A3" w:rsidRPr="00016DC5" w:rsidRDefault="00D632B9">
      <w:pPr>
        <w:pStyle w:val="Heading2"/>
        <w:rPr>
          <w:color w:val="auto"/>
        </w:rPr>
      </w:pPr>
      <w:bookmarkStart w:id="1" w:name="model-states"/>
      <w:r w:rsidRPr="00016DC5">
        <w:rPr>
          <w:color w:val="auto"/>
        </w:rPr>
        <w:t>Model States:</w:t>
      </w:r>
    </w:p>
    <w:p w14:paraId="490175D0" w14:textId="77777777" w:rsidR="00C632A3" w:rsidRPr="00016DC5" w:rsidRDefault="00D632B9">
      <w:pPr>
        <w:pStyle w:val="Heading3"/>
        <w:rPr>
          <w:color w:val="auto"/>
        </w:rPr>
      </w:pPr>
      <w:bookmarkStart w:id="2" w:name="X8116d1a17f40184e6777dd97fee6d72da5efa67"/>
      <w:r w:rsidRPr="00016DC5">
        <w:rPr>
          <w:color w:val="auto"/>
        </w:rPr>
        <w:t>1. Subpopulations</w:t>
      </w:r>
    </w:p>
    <w:p w14:paraId="490175D1" w14:textId="7C2A1CAC" w:rsidR="00C632A3" w:rsidRPr="00016DC5" w:rsidRDefault="00D632B9" w:rsidP="00016DC5">
      <w:pPr>
        <w:pStyle w:val="FirstParagraph"/>
        <w:jc w:val="both"/>
        <w:rPr>
          <w:sz w:val="22"/>
        </w:rPr>
      </w:pPr>
      <w:r w:rsidRPr="00016DC5">
        <w:rPr>
          <w:sz w:val="22"/>
        </w:rPr>
        <w:t>Bacteria dynamically change their environments by consuming nutrients and excreting 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physiology, leading to phenotypic heterogeneity and the emergence of subpopulations within a single species, which may or may not coexist in space and time.</w:t>
      </w:r>
    </w:p>
    <w:p w14:paraId="490175D2" w14:textId="77777777" w:rsidR="00C632A3" w:rsidRPr="00016DC5" w:rsidRDefault="00D632B9" w:rsidP="00016DC5">
      <w:pPr>
        <w:pStyle w:val="BodyText"/>
        <w:jc w:val="both"/>
        <w:rPr>
          <w:sz w:val="22"/>
        </w:rPr>
      </w:pPr>
      <w:r w:rsidRPr="00016DC5">
        <w:rPr>
          <w:sz w:val="22"/>
        </w:rPr>
        <w:t>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model structures for a given species, each having its own set of kinetic parameters. These structures are linked through transition rates and transition functions, which encode the likelihood that cells transition from one subpopulation to another in response to environmental cues.</w:t>
      </w:r>
    </w:p>
    <w:p w14:paraId="490175D4" w14:textId="77AD2C48" w:rsidR="00C632A3" w:rsidRPr="00016DC5" w:rsidRDefault="00D632B9">
      <w:pPr>
        <w:pStyle w:val="Heading4"/>
        <w:rPr>
          <w:color w:val="auto"/>
        </w:rPr>
      </w:pPr>
      <w:bookmarkStart w:id="3" w:name="transition-rates---𝑟--"/>
      <w:r w:rsidRPr="00016DC5">
        <w:rPr>
          <w:color w:val="auto"/>
        </w:rPr>
        <w:t>Transition rates (</w:t>
      </w:r>
      <m:oMath>
        <m:r>
          <w:rPr>
            <w:rFonts w:ascii="Cambria Math" w:hAnsi="Cambria Math"/>
            <w:color w:val="auto"/>
          </w:rPr>
          <m:t>r</m:t>
        </m:r>
      </m:oMath>
      <w:r w:rsidRPr="00016DC5">
        <w:rPr>
          <w:color w:val="auto"/>
        </w:rPr>
        <w:t>)</w:t>
      </w:r>
    </w:p>
    <w:p w14:paraId="490175D5" w14:textId="791B9958" w:rsidR="00C632A3" w:rsidRPr="00016DC5" w:rsidRDefault="00D632B9" w:rsidP="00016DC5">
      <w:pPr>
        <w:pStyle w:val="FirstParagraph"/>
        <w:jc w:val="both"/>
        <w:rPr>
          <w:sz w:val="22"/>
        </w:rPr>
      </w:pPr>
      <w:r w:rsidRPr="00016DC5">
        <w:rPr>
          <w:sz w:val="22"/>
        </w:rP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sz w:val="22"/>
          </w:rPr>
          <m:t>r</m:t>
        </m:r>
      </m:oMath>
      <w:r w:rsidRPr="00016DC5">
        <w:rPr>
          <w:sz w:val="22"/>
        </w:rPr>
        <w:t>).</w:t>
      </w:r>
    </w:p>
    <w:p w14:paraId="490175D6" w14:textId="740C3E17" w:rsidR="00C632A3" w:rsidRPr="00016DC5" w:rsidRDefault="00D632B9">
      <w:pPr>
        <w:pStyle w:val="Heading4"/>
        <w:rPr>
          <w:color w:val="auto"/>
        </w:rPr>
      </w:pPr>
      <w:bookmarkStart w:id="4" w:name="transition-functions---𝑍--"/>
      <w:bookmarkEnd w:id="3"/>
      <w:r w:rsidRPr="00016DC5">
        <w:rPr>
          <w:color w:val="auto"/>
        </w:rPr>
        <w:t>Transition functions (</w:t>
      </w:r>
      <m:oMath>
        <m:r>
          <w:rPr>
            <w:rFonts w:ascii="Cambria Math" w:hAnsi="Cambria Math"/>
            <w:color w:val="auto"/>
          </w:rPr>
          <m:t>Z</m:t>
        </m:r>
      </m:oMath>
      <w:r w:rsidRPr="00016DC5">
        <w:rPr>
          <w:color w:val="auto"/>
        </w:rPr>
        <w:t>)</w:t>
      </w:r>
    </w:p>
    <w:p w14:paraId="490175D7" w14:textId="77777777" w:rsidR="00C632A3" w:rsidRPr="00016DC5" w:rsidRDefault="00D632B9" w:rsidP="00016DC5">
      <w:pPr>
        <w:pStyle w:val="FirstParagraph"/>
        <w:jc w:val="both"/>
        <w:rPr>
          <w:sz w:val="22"/>
        </w:rPr>
      </w:pPr>
      <w:r w:rsidRPr="00016DC5">
        <w:rPr>
          <w:sz w:val="22"/>
        </w:rP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Pr="00016DC5" w:rsidRDefault="00D632B9">
      <w:pPr>
        <w:pStyle w:val="Heading5"/>
        <w:rPr>
          <w:i/>
          <w:color w:val="auto"/>
        </w:rPr>
      </w:pPr>
      <w:bookmarkStart w:id="5" w:name="independent-transitions"/>
      <w:r w:rsidRPr="00016DC5">
        <w:rPr>
          <w:i/>
          <w:color w:val="auto"/>
        </w:rPr>
        <w:t>Independent transitions</w:t>
      </w:r>
    </w:p>
    <w:p w14:paraId="490175D9" w14:textId="77777777" w:rsidR="00C632A3" w:rsidRPr="00016DC5" w:rsidRDefault="00D632B9" w:rsidP="00016DC5">
      <w:pPr>
        <w:pStyle w:val="FirstParagraph"/>
        <w:jc w:val="both"/>
        <w:rPr>
          <w:sz w:val="22"/>
        </w:rPr>
      </w:pPr>
      <w:r w:rsidRPr="00016DC5">
        <w:rPr>
          <w:sz w:val="22"/>
        </w:rPr>
        <w:t xml:space="preserve">These transitions occur at a constant rate, unaffected by any environmental conditions. In this case, </w:t>
      </w:r>
      <m:oMath>
        <m:r>
          <w:rPr>
            <w:rFonts w:ascii="Cambria Math" w:hAnsi="Cambria Math"/>
            <w:sz w:val="22"/>
          </w:rPr>
          <m:t>Z</m:t>
        </m:r>
      </m:oMath>
      <w:r w:rsidRPr="00016DC5">
        <w:rPr>
          <w:sz w:val="22"/>
        </w:rPr>
        <w:t xml:space="preserve"> equals one, indicating a fixed transition rate. This transition is commonly assumed in scenarios such as when there is a constant death rate. </w:t>
      </w:r>
    </w:p>
    <w:p w14:paraId="490175DA" w14:textId="77777777" w:rsidR="00C632A3" w:rsidRPr="00016DC5" w:rsidRDefault="00D632B9" w:rsidP="00016DC5">
      <w:pPr>
        <w:pStyle w:val="BodyText"/>
        <w:jc w:val="both"/>
        <w:rPr>
          <w:sz w:val="22"/>
        </w:rPr>
      </w:pPr>
      <w:r w:rsidRPr="00016DC5">
        <w:rPr>
          <w:sz w:val="22"/>
        </w:rPr>
        <w:t xml:space="preserve">The following equation exemplifies an independent transition rate. Here, subpopulation </w:t>
      </w:r>
      <m:oMath>
        <m:r>
          <w:rPr>
            <w:rFonts w:ascii="Cambria Math" w:hAnsi="Cambria Math"/>
            <w:sz w:val="22"/>
          </w:rPr>
          <m:t>A</m:t>
        </m:r>
      </m:oMath>
      <w:r w:rsidRPr="00016DC5">
        <w:rPr>
          <w:sz w:val="22"/>
        </w:rPr>
        <w:t xml:space="preserve"> contributes towards the derivative of subpopulation </w:t>
      </w:r>
      <m:oMath>
        <m:r>
          <w:rPr>
            <w:rFonts w:ascii="Cambria Math" w:hAnsi="Cambria Math"/>
            <w:sz w:val="22"/>
          </w:rPr>
          <m:t>B</m:t>
        </m:r>
      </m:oMath>
      <w:r w:rsidRPr="00016DC5">
        <w:rPr>
          <w:sz w:val="22"/>
        </w:rPr>
        <w:t xml:space="preserve">, given the counts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A</m:t>
            </m:r>
          </m:sub>
        </m:sSub>
      </m:oMath>
      <w:r w:rsidRPr="00016DC5">
        <w:rPr>
          <w:sz w:val="22"/>
        </w:rPr>
        <w:t xml:space="preserve"> and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B</m:t>
            </m:r>
          </m:sub>
        </m:sSub>
      </m:oMath>
      <w:r w:rsidRPr="00016DC5">
        <w:rPr>
          <w:sz w:val="22"/>
        </w:rPr>
        <w:t xml:space="preserve"> for each subpopulation, respectively:</w:t>
      </w:r>
    </w:p>
    <w:p w14:paraId="490175DB"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3D766C3B" w:rsidR="00C632A3" w:rsidRPr="00016DC5" w:rsidRDefault="00D632B9" w:rsidP="00016DC5">
      <w:pPr>
        <w:pStyle w:val="BodyText"/>
        <w:jc w:val="both"/>
        <w:rPr>
          <w:sz w:val="22"/>
        </w:rPr>
      </w:pPr>
      <w:r w:rsidRPr="00016DC5">
        <w:rPr>
          <w:sz w:val="22"/>
        </w:rPr>
        <w:lastRenderedPageBreak/>
        <w:t xml:space="preserve">The first term on the right-hand side accounts for the contribution of subpopulation </w:t>
      </w:r>
      <m:oMath>
        <m:r>
          <w:rPr>
            <w:rFonts w:ascii="Cambria Math" w:hAnsi="Cambria Math"/>
            <w:sz w:val="22"/>
          </w:rPr>
          <m:t>A</m:t>
        </m:r>
      </m:oMath>
      <w:r w:rsidRPr="00016DC5">
        <w:rPr>
          <w:sz w:val="22"/>
        </w:rPr>
        <w:t xml:space="preserve"> to the growth of subpopulation </w:t>
      </w:r>
      <m:oMath>
        <m:r>
          <w:rPr>
            <w:rFonts w:ascii="Cambria Math" w:hAnsi="Cambria Math"/>
            <w:sz w:val="22"/>
          </w:rPr>
          <m:t>B</m:t>
        </m:r>
      </m:oMath>
      <w:r w:rsidRPr="00016DC5">
        <w:rPr>
          <w:sz w:val="22"/>
        </w:rPr>
        <w:t xml:space="preserve">, where </w:t>
      </w:r>
      <m:oMath>
        <m:r>
          <w:rPr>
            <w:rFonts w:ascii="Cambria Math" w:hAnsi="Cambria Math"/>
            <w:sz w:val="22"/>
          </w:rPr>
          <m:t>r</m:t>
        </m:r>
      </m:oMath>
      <w:r w:rsidRPr="00016DC5">
        <w:rPr>
          <w:sz w:val="22"/>
        </w:rPr>
        <w:t xml:space="preserve"> is the transition rate from subpopulation </w:t>
      </w:r>
      <m:oMath>
        <m:r>
          <w:rPr>
            <w:rFonts w:ascii="Cambria Math" w:hAnsi="Cambria Math"/>
            <w:sz w:val="22"/>
          </w:rPr>
          <m:t>A</m:t>
        </m:r>
      </m:oMath>
      <w:r w:rsidRPr="00016DC5">
        <w:rPr>
          <w:sz w:val="22"/>
        </w:rPr>
        <w:t xml:space="preserve"> to subpopulation </w:t>
      </w:r>
      <m:oMath>
        <m:r>
          <w:rPr>
            <w:rFonts w:ascii="Cambria Math" w:hAnsi="Cambria Math"/>
            <w:sz w:val="22"/>
          </w:rPr>
          <m:t>B</m:t>
        </m:r>
      </m:oMath>
      <w:r w:rsidRPr="00016DC5">
        <w:rPr>
          <w:sz w:val="22"/>
        </w:rPr>
        <w:t xml:space="preserve">. The ellipsis </w:t>
      </w:r>
      <m:oMath>
        <m:d>
          <m:dPr>
            <m:ctrlPr>
              <w:rPr>
                <w:rFonts w:ascii="Cambria Math" w:hAnsi="Cambria Math"/>
                <w:sz w:val="22"/>
              </w:rPr>
            </m:ctrlPr>
          </m:dPr>
          <m:e>
            <m:r>
              <m:rPr>
                <m:sty m:val="p"/>
              </m:rPr>
              <w:rPr>
                <w:rFonts w:ascii="Cambria Math" w:hAnsi="Cambria Math"/>
                <w:sz w:val="22"/>
              </w:rPr>
              <m:t>...</m:t>
            </m:r>
          </m:e>
        </m:d>
      </m:oMath>
      <w:r w:rsidRPr="00016DC5">
        <w:rPr>
          <w:sz w:val="22"/>
        </w:rPr>
        <w:t xml:space="preserve"> represents any additional terms that may affect the time derivative of subpopulation </w:t>
      </w:r>
      <m:oMath>
        <m:r>
          <w:rPr>
            <w:rFonts w:ascii="Cambria Math" w:hAnsi="Cambria Math"/>
            <w:sz w:val="22"/>
          </w:rPr>
          <m:t>B</m:t>
        </m:r>
      </m:oMath>
      <w:r w:rsidRPr="00016DC5">
        <w:rPr>
          <w:sz w:val="22"/>
        </w:rPr>
        <w:t>, such as its growth rates or the reactor's dilution rate.</w:t>
      </w:r>
    </w:p>
    <w:p w14:paraId="490175DE" w14:textId="77777777" w:rsidR="00C632A3" w:rsidRPr="00016DC5" w:rsidRDefault="00D632B9">
      <w:pPr>
        <w:pStyle w:val="Heading5"/>
        <w:rPr>
          <w:i/>
          <w:color w:val="auto"/>
        </w:rPr>
      </w:pPr>
      <w:bookmarkStart w:id="6" w:name="activation-like-transition"/>
      <w:bookmarkEnd w:id="5"/>
      <w:r w:rsidRPr="00016DC5">
        <w:rPr>
          <w:i/>
          <w:color w:val="auto"/>
        </w:rPr>
        <w:t>Activation-like transition</w:t>
      </w:r>
    </w:p>
    <w:p w14:paraId="490175DF" w14:textId="77777777" w:rsidR="00C632A3" w:rsidRPr="00016DC5" w:rsidRDefault="00D632B9" w:rsidP="00016DC5">
      <w:pPr>
        <w:pStyle w:val="FirstParagraph"/>
        <w:jc w:val="both"/>
        <w:rPr>
          <w:rFonts w:cstheme="majorHAnsi"/>
          <w:sz w:val="22"/>
        </w:rPr>
      </w:pPr>
      <w:r w:rsidRPr="00016DC5">
        <w:rPr>
          <w:rFonts w:cstheme="majorHAnsi"/>
          <w:sz w:val="22"/>
        </w:rP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and the subpopulation can sense it in a concentration-dependent manner (measured by </w:t>
      </w:r>
      <m:oMath>
        <m:sSub>
          <m:sSubPr>
            <m:ctrlPr>
              <w:rPr>
                <w:rFonts w:ascii="Cambria Math" w:hAnsi="Cambria Math" w:cstheme="majorHAnsi"/>
                <w:sz w:val="22"/>
              </w:rPr>
            </m:ctrlPr>
          </m:sSubPr>
          <m:e>
            <m:r>
              <w:rPr>
                <w:rFonts w:ascii="Cambria Math" w:hAnsi="Cambria Math" w:cstheme="majorHAnsi"/>
                <w:sz w:val="22"/>
              </w:rPr>
              <m:t>S</m:t>
            </m:r>
          </m:e>
          <m:sub>
            <m:r>
              <w:rPr>
                <w:rFonts w:ascii="Cambria Math" w:hAnsi="Cambria Math" w:cstheme="majorHAnsi"/>
                <w:sz w:val="22"/>
              </w:rPr>
              <m:t>M</m:t>
            </m:r>
          </m:sub>
        </m:sSub>
      </m:oMath>
      <w:r w:rsidRPr="00016DC5">
        <w:rPr>
          <w:rFonts w:cstheme="majorHAnsi"/>
          <w:sz w:val="22"/>
        </w:rPr>
        <w:t>).</w:t>
      </w:r>
    </w:p>
    <w:p w14:paraId="490175E0" w14:textId="70EF9938" w:rsidR="00C632A3" w:rsidRPr="00016DC5" w:rsidRDefault="00D632B9" w:rsidP="00016DC5">
      <w:pPr>
        <w:pStyle w:val="BodyText"/>
        <w:jc w:val="both"/>
        <w:rPr>
          <w:sz w:val="22"/>
        </w:rPr>
      </w:pPr>
      <w:r w:rsidRPr="00016DC5">
        <w:rPr>
          <w:sz w:val="22"/>
        </w:rPr>
        <w:t>We use a Hill function</w:t>
      </w:r>
      <w:r w:rsidR="00016DC5" w:rsidRPr="00016DC5">
        <w:rPr>
          <w:sz w:val="22"/>
        </w:rPr>
        <w:fldChar w:fldCharType="begin"/>
      </w:r>
      <w:r w:rsidR="00016DC5" w:rsidRPr="00016DC5">
        <w:rPr>
          <w:sz w:val="22"/>
        </w:rPr>
        <w:instrText xml:space="preserve"> ADDIN ZOTERO_ITEM CSL_CITATION {"citationID":"Xf5oA49N","properties":{"formattedCitation":"\\super 1\\nosupersub{}","plainCitation":"1","noteIndex":0},"citationItems":[{"id":465,"uris":["http://zotero.org/users/2040718/items/VIDUJLTF"],"itemData":{"id":465,"type":"article-journal","abstract":"Feedback regulation plays crucial roles in the robust control and maintenance of many cellular systems. Negative feedbacks are found to underline both stable and unstable, often oscillatory, behaviours. We explore the dynamical characteristics of systems with single as well as coupled negative feedback loops using a combined approach of analytical and numerical techniques. Particularly, we emphasise how the loop's characterising factors (strength and cooperativity levels) affect system dynamics and how individual loops interact in the coupled-loop systems.","container-title":"BMC Systems Biology","DOI":"10.1186/1752-0509-3-51","ISSN":"1752-0509","issue":"1","journalAbbreviation":"BMC Systems Biology","page":"51","source":"BioMed Central","title":"On the functional diversity of dynamical behaviour in genetic and metabolic feedback systems","volume":"3","author":[{"family":"Nguyen","given":"Lan K."},{"family":"Kulasiri","given":"Don"}],"issued":{"date-parts":[["2009",5,11]]}}}],"schema":"https://github.com/citation-style-language/schema/raw/master/csl-citation.json"} </w:instrText>
      </w:r>
      <w:r w:rsidR="00016DC5" w:rsidRPr="00016DC5">
        <w:rPr>
          <w:sz w:val="22"/>
        </w:rPr>
        <w:fldChar w:fldCharType="separate"/>
      </w:r>
      <w:r w:rsidR="00016DC5" w:rsidRPr="00016DC5">
        <w:rPr>
          <w:rFonts w:ascii="Cambria" w:hAnsi="Cambria" w:cs="Times New Roman"/>
          <w:sz w:val="22"/>
          <w:vertAlign w:val="superscript"/>
        </w:rPr>
        <w:t>1</w:t>
      </w:r>
      <w:r w:rsidR="00016DC5" w:rsidRPr="00016DC5">
        <w:rPr>
          <w:sz w:val="22"/>
        </w:rPr>
        <w:fldChar w:fldCharType="end"/>
      </w:r>
      <w:r w:rsidR="00016DC5" w:rsidRPr="00016DC5">
        <w:rPr>
          <w:sz w:val="22"/>
        </w:rPr>
        <w:t xml:space="preserve"> </w:t>
      </w:r>
      <w:r w:rsidRPr="00016DC5">
        <w:rPr>
          <w:sz w:val="22"/>
        </w:rPr>
        <w:t>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BF1BFA">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Pr="00016DC5" w:rsidRDefault="00D632B9" w:rsidP="00016DC5">
      <w:pPr>
        <w:pStyle w:val="BodyText"/>
        <w:jc w:val="both"/>
        <w:rPr>
          <w:sz w:val="22"/>
        </w:rPr>
      </w:pPr>
      <m:oMath>
        <m:r>
          <w:rPr>
            <w:rFonts w:ascii="Cambria Math" w:hAnsi="Cambria Math"/>
            <w:sz w:val="22"/>
          </w:rPr>
          <m:t>K</m:t>
        </m:r>
      </m:oMath>
      <w:r w:rsidRPr="00016DC5">
        <w:rPr>
          <w:sz w:val="22"/>
        </w:rPr>
        <w:t xml:space="preserve"> is the half-max or constant that is in the same unit as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M</m:t>
            </m:r>
          </m:sub>
        </m:sSub>
      </m:oMath>
      <w:r w:rsidRPr="00016DC5">
        <w:rPr>
          <w:sz w:val="22"/>
        </w:rPr>
        <w:t xml:space="preserve"> ( </w:t>
      </w:r>
      <m:oMath>
        <m:r>
          <w:rPr>
            <w:rFonts w:ascii="Cambria Math" w:hAnsi="Cambria Math"/>
            <w:sz w:val="22"/>
          </w:rPr>
          <m:t>mM</m:t>
        </m:r>
      </m:oMath>
      <w:r w:rsidRPr="00016DC5">
        <w:rPr>
          <w:sz w:val="22"/>
        </w:rPr>
        <w:t xml:space="preserve"> if we are talking about a metabolite) and defines the concentration where the transition function equals to </w:t>
      </w:r>
      <m:oMath>
        <m:r>
          <w:rPr>
            <w:rFonts w:ascii="Cambria Math" w:hAnsi="Cambria Math"/>
            <w:sz w:val="22"/>
          </w:rPr>
          <m:t>0.5</m:t>
        </m:r>
      </m:oMath>
      <w:r w:rsidRPr="00016DC5">
        <w:rPr>
          <w:sz w:val="22"/>
        </w:rPr>
        <w:t xml:space="preserve"> (the subpopulation </w:t>
      </w:r>
      <m:oMath>
        <m:r>
          <w:rPr>
            <w:rFonts w:ascii="Cambria Math" w:hAnsi="Cambria Math"/>
            <w:sz w:val="22"/>
          </w:rPr>
          <m:t>A</m:t>
        </m:r>
      </m:oMath>
      <w:r w:rsidRPr="00016DC5">
        <w:rPr>
          <w:sz w:val="22"/>
        </w:rPr>
        <w:t xml:space="preserve"> transitions to </w:t>
      </w:r>
      <m:oMath>
        <m:r>
          <w:rPr>
            <w:rFonts w:ascii="Cambria Math" w:hAnsi="Cambria Math"/>
            <w:sz w:val="22"/>
          </w:rPr>
          <m:t>B</m:t>
        </m:r>
      </m:oMath>
      <w:r w:rsidRPr="00016DC5">
        <w:rPr>
          <w:sz w:val="22"/>
        </w:rPr>
        <w:t xml:space="preserve"> at half the transition rate). </w:t>
      </w:r>
    </w:p>
    <w:p w14:paraId="490175E3" w14:textId="04985881" w:rsidR="00C632A3" w:rsidRPr="00016DC5" w:rsidRDefault="00D632B9" w:rsidP="00016DC5">
      <w:pPr>
        <w:pStyle w:val="BodyText"/>
        <w:jc w:val="both"/>
        <w:rPr>
          <w:sz w:val="22"/>
        </w:rPr>
      </w:pPr>
      <m:oMath>
        <m:r>
          <w:rPr>
            <w:rFonts w:ascii="Cambria Math" w:hAnsi="Cambria Math"/>
            <w:sz w:val="22"/>
          </w:rPr>
          <m:t>h</m:t>
        </m:r>
      </m:oMath>
      <w:r w:rsidRPr="00016DC5">
        <w:rPr>
          <w:sz w:val="22"/>
        </w:rPr>
        <w:t xml:space="preserve"> is the Hill coefficient that determines how steep the transition will occur around the </w:t>
      </w:r>
      <w:r w:rsidR="00E34F65" w:rsidRPr="00016DC5">
        <w:rPr>
          <w:sz w:val="22"/>
        </w:rPr>
        <w:t>half-max</w:t>
      </w:r>
      <w:r w:rsidRPr="00016DC5">
        <w:rPr>
          <w:sz w:val="22"/>
        </w:rPr>
        <w:t xml:space="preserve"> constant (its </w:t>
      </w:r>
      <w:proofErr w:type="gramStart"/>
      <w:r w:rsidR="00016DC5" w:rsidRPr="00016DC5">
        <w:rPr>
          <w:sz w:val="22"/>
        </w:rPr>
        <w:t>slope).</w:t>
      </w:r>
      <w:proofErr w:type="gramEnd"/>
      <w:r w:rsidRPr="00016DC5">
        <w:rPr>
          <w:sz w:val="22"/>
        </w:rPr>
        <w:t xml:space="preserve"> </w:t>
      </w:r>
    </w:p>
    <w:p w14:paraId="490175E4" w14:textId="77777777" w:rsidR="00C632A3" w:rsidRPr="00016DC5" w:rsidRDefault="00D632B9" w:rsidP="00016DC5">
      <w:pPr>
        <w:pStyle w:val="BodyText"/>
        <w:jc w:val="both"/>
        <w:rPr>
          <w:sz w:val="22"/>
        </w:rPr>
      </w:pPr>
      <w:r w:rsidRPr="00016DC5">
        <w:rPr>
          <w:sz w:val="22"/>
        </w:rPr>
        <w:t>The contribution towards the derivative is then:</w:t>
      </w:r>
    </w:p>
    <w:p w14:paraId="490175E5"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Pr="00016DC5" w:rsidRDefault="00D632B9">
      <w:pPr>
        <w:pStyle w:val="BodyText"/>
        <w:rPr>
          <w:sz w:val="22"/>
        </w:rPr>
      </w:pPr>
      <w:r w:rsidRPr="00016DC5">
        <w:rPr>
          <w:sz w:val="22"/>
        </w:rPr>
        <w:t>The model can also support a pure logical rule instead of a Hill function (equivalent to a Hill function with an infinite exponent), for instance:</w:t>
      </w:r>
    </w:p>
    <w:p w14:paraId="490175E7" w14:textId="77777777" w:rsidR="00C632A3" w:rsidRDefault="00BF1BFA">
      <w:pPr>
        <w:pStyle w:val="BodyText"/>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5B822BD5" w:rsidR="00C632A3" w:rsidRPr="00016DC5" w:rsidRDefault="00D632B9">
      <w:pPr>
        <w:pStyle w:val="FirstParagraph"/>
        <w:rPr>
          <w:sz w:val="22"/>
        </w:rPr>
      </w:pPr>
      <w:r w:rsidRPr="00016DC5">
        <w:rPr>
          <w:sz w:val="22"/>
        </w:rPr>
        <w:t>This can be used initially to fit the model to data</w:t>
      </w:r>
      <w:r w:rsidR="00016DC5" w:rsidRPr="00016DC5">
        <w:rPr>
          <w:sz w:val="22"/>
        </w:rPr>
        <w:t xml:space="preserve"> (explained below)</w:t>
      </w:r>
      <w:r w:rsidRPr="00016DC5">
        <w:rPr>
          <w:sz w:val="22"/>
        </w:rPr>
        <w:t xml:space="preserve">, as it requires less parameters. It can then easily be replaced by the smooth activation function described above. </w:t>
      </w:r>
    </w:p>
    <w:p w14:paraId="490175E9" w14:textId="77777777" w:rsidR="00C632A3" w:rsidRPr="00016DC5" w:rsidRDefault="00D632B9">
      <w:pPr>
        <w:pStyle w:val="Heading5"/>
        <w:rPr>
          <w:i/>
          <w:color w:val="auto"/>
        </w:rPr>
      </w:pPr>
      <w:bookmarkStart w:id="7" w:name="inhibition"/>
      <w:bookmarkEnd w:id="6"/>
      <w:r w:rsidRPr="00016DC5">
        <w:rPr>
          <w:i/>
          <w:color w:val="auto"/>
        </w:rPr>
        <w:t>Inhibition</w:t>
      </w:r>
    </w:p>
    <w:p w14:paraId="490175EA" w14:textId="5B13129C" w:rsidR="00C632A3" w:rsidRPr="00B01898" w:rsidRDefault="00D632B9" w:rsidP="00B01898">
      <w:pPr>
        <w:pStyle w:val="FirstParagraph"/>
        <w:jc w:val="both"/>
        <w:rPr>
          <w:sz w:val="22"/>
        </w:rPr>
      </w:pPr>
      <w:r w:rsidRPr="00B01898">
        <w:rPr>
          <w:sz w:val="22"/>
        </w:rPr>
        <w:t xml:space="preserve">Used when the transition is triggered by the 'lack' or 'depletion' of something. For example, when the depletion of a metabolite </w:t>
      </w:r>
      <m:oMath>
        <m:r>
          <w:rPr>
            <w:rFonts w:ascii="Cambria Math" w:hAnsi="Cambria Math"/>
            <w:sz w:val="22"/>
          </w:rPr>
          <m:t>M</m:t>
        </m:r>
      </m:oMath>
      <w:r w:rsidRPr="00B01898">
        <w:rPr>
          <w:sz w:val="22"/>
        </w:rPr>
        <w:t xml:space="preserve"> that is used as an energy source leads to an increase in cell death rate, which is represented by an increase in the rate by which cells in subpopulation A (live) transition to </w:t>
      </w:r>
      <w:r w:rsidRPr="00B01898">
        <w:rPr>
          <w:sz w:val="22"/>
        </w:rPr>
        <w:lastRenderedPageBreak/>
        <w:t>subpopulation B (dead). The transition function used for inhibition is similar to the activation function, but is inverse</w:t>
      </w:r>
      <w:r w:rsidR="00E34F65" w:rsidRPr="00B01898">
        <w:rPr>
          <w:sz w:val="22"/>
        </w:rPr>
        <w:t>d</w:t>
      </w:r>
      <w:r w:rsidRPr="00B01898">
        <w:rPr>
          <w:sz w:val="22"/>
        </w:rPr>
        <w:t>:</w:t>
      </w:r>
    </w:p>
    <w:p w14:paraId="490175EB" w14:textId="77777777" w:rsidR="00C632A3" w:rsidRDefault="00BF1BFA">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Pr="00B01898" w:rsidRDefault="00D632B9" w:rsidP="00B01898">
      <w:pPr>
        <w:pStyle w:val="BodyText"/>
        <w:jc w:val="both"/>
        <w:rPr>
          <w:sz w:val="22"/>
        </w:rPr>
      </w:pPr>
      <w:r w:rsidRPr="00B01898">
        <w:rPr>
          <w:sz w:val="22"/>
        </w:rPr>
        <w:t>The pure logical rule would be:</w:t>
      </w:r>
    </w:p>
    <w:p w14:paraId="490175ED" w14:textId="77777777" w:rsidR="00C632A3" w:rsidRDefault="00BF1BFA">
      <w:pPr>
        <w:pStyle w:val="BodyText"/>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77777777" w:rsidR="00C632A3" w:rsidRDefault="00C632A3">
      <w:pPr>
        <w:pStyle w:val="BodyText"/>
      </w:pPr>
    </w:p>
    <w:p w14:paraId="490175F0" w14:textId="77777777" w:rsidR="00C632A3" w:rsidRPr="00B01898" w:rsidRDefault="00D632B9">
      <w:pPr>
        <w:pStyle w:val="Heading3"/>
        <w:rPr>
          <w:color w:val="auto"/>
        </w:rPr>
      </w:pPr>
      <w:bookmarkStart w:id="8" w:name="metabolites"/>
      <w:bookmarkEnd w:id="2"/>
      <w:bookmarkEnd w:id="4"/>
      <w:bookmarkEnd w:id="7"/>
      <w:r w:rsidRPr="00B01898">
        <w:rPr>
          <w:color w:val="auto"/>
        </w:rPr>
        <w:t>Metabolites</w:t>
      </w:r>
    </w:p>
    <w:p w14:paraId="490175F2" w14:textId="77777777" w:rsidR="00C632A3" w:rsidRPr="00B01898" w:rsidRDefault="00D632B9" w:rsidP="00B01898">
      <w:pPr>
        <w:pStyle w:val="BodyText"/>
        <w:jc w:val="both"/>
        <w:rPr>
          <w:sz w:val="22"/>
        </w:rPr>
      </w:pPr>
      <w:r w:rsidRPr="00B01898">
        <w:rPr>
          <w:sz w:val="22"/>
        </w:rPr>
        <w:t xml:space="preserve">Species interactions and survival within an environment are largely shaped by the production and consumption of metabolites. In our model, we identified some of the nutrients available in the growth medium used, namely the </w:t>
      </w:r>
      <w:hyperlink r:id="rId8">
        <w:r w:rsidRPr="00B01898">
          <w:rPr>
            <w:rStyle w:val="Hyperlink"/>
            <w:sz w:val="22"/>
          </w:rPr>
          <w:t>Wilkins-Chagrin anaerobic broth</w:t>
        </w:r>
      </w:hyperlink>
      <w:r w:rsidRPr="00B01898">
        <w:rPr>
          <w:sz w:val="22"/>
        </w:rP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5448612B" w:rsidR="00C632A3" w:rsidRPr="00B01898" w:rsidRDefault="00D632B9" w:rsidP="00B01898">
      <w:pPr>
        <w:pStyle w:val="BodyText"/>
        <w:jc w:val="both"/>
        <w:rPr>
          <w:sz w:val="22"/>
        </w:rPr>
      </w:pPr>
      <w:r w:rsidRPr="00B01898">
        <w:rPr>
          <w:sz w:val="22"/>
        </w:rPr>
        <w:t xml:space="preserve">Based on these observation and certain justified assumptions, we included in the model the concentration of several compounds, including glucose, pyruvate, trehalose, lactate, acetate, succinate, butyrate, </w:t>
      </w:r>
      <w:proofErr w:type="spellStart"/>
      <w:r w:rsidRPr="00B01898">
        <w:rPr>
          <w:sz w:val="22"/>
        </w:rPr>
        <w:t>formate</w:t>
      </w:r>
      <w:proofErr w:type="spellEnd"/>
      <w:r w:rsidRPr="00B01898">
        <w:rPr>
          <w:sz w:val="22"/>
        </w:rPr>
        <w:t>, glutamate, and mannose. These compounds are consumed or produced by at least one of the three species in our model, as we explained in the model state equations</w:t>
      </w:r>
      <w:r w:rsidR="00B01898" w:rsidRPr="00B01898">
        <w:rPr>
          <w:sz w:val="22"/>
        </w:rPr>
        <w:t xml:space="preserve"> (described below)</w:t>
      </w:r>
      <w:r w:rsidRPr="00B01898">
        <w:rPr>
          <w:sz w:val="22"/>
        </w:rPr>
        <w:t>.</w:t>
      </w:r>
    </w:p>
    <w:p w14:paraId="490175F5" w14:textId="77777777" w:rsidR="00C632A3" w:rsidRPr="00B01898" w:rsidRDefault="00D632B9">
      <w:pPr>
        <w:pStyle w:val="Heading3"/>
        <w:rPr>
          <w:color w:val="auto"/>
        </w:rPr>
      </w:pPr>
      <w:bookmarkStart w:id="9" w:name="feeding-terms"/>
      <w:bookmarkEnd w:id="8"/>
      <w:r w:rsidRPr="00B01898">
        <w:rPr>
          <w:color w:val="auto"/>
        </w:rPr>
        <w:t>Feeding terms</w:t>
      </w:r>
    </w:p>
    <w:p w14:paraId="490175F6" w14:textId="77777777" w:rsidR="00C632A3" w:rsidRPr="00B01898" w:rsidRDefault="00D632B9" w:rsidP="00B01898">
      <w:pPr>
        <w:pStyle w:val="FirstParagraph"/>
        <w:jc w:val="both"/>
        <w:rPr>
          <w:sz w:val="22"/>
        </w:rPr>
      </w:pPr>
      <w:r w:rsidRPr="00B01898">
        <w:rPr>
          <w:sz w:val="22"/>
        </w:rP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medium and follows the flow of metabolites through the network until the by-products are secreted back into the medium, as illustrated below: </w:t>
      </w:r>
    </w:p>
    <w:p w14:paraId="490175F7" w14:textId="5550197C" w:rsidR="00C632A3" w:rsidRDefault="00E34F65">
      <w:pPr>
        <w:pStyle w:val="BodyText"/>
        <w:rPr>
          <w:noProof/>
        </w:rPr>
      </w:pPr>
      <w:r>
        <w:rPr>
          <w:noProof/>
        </w:rPr>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9">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BodyText"/>
      </w:pPr>
    </w:p>
    <w:p w14:paraId="4C608376" w14:textId="2DA0294C" w:rsidR="00E34F65" w:rsidRDefault="00E34F65">
      <w:pPr>
        <w:pStyle w:val="BodyText"/>
      </w:pPr>
    </w:p>
    <w:p w14:paraId="745D23DF" w14:textId="4CE31B73" w:rsidR="00E34F65" w:rsidRDefault="00E34F65">
      <w:pPr>
        <w:pStyle w:val="BodyText"/>
      </w:pPr>
    </w:p>
    <w:p w14:paraId="3FA0F70D" w14:textId="1D327342" w:rsidR="00E34F65" w:rsidRDefault="00E34F65">
      <w:pPr>
        <w:pStyle w:val="BodyText"/>
      </w:pPr>
    </w:p>
    <w:p w14:paraId="337C7408" w14:textId="487C3491" w:rsidR="00E34F65" w:rsidRDefault="00E34F65">
      <w:pPr>
        <w:pStyle w:val="BodyText"/>
      </w:pPr>
    </w:p>
    <w:p w14:paraId="5FF97A76" w14:textId="00DBEE44" w:rsidR="00E34F65" w:rsidRDefault="00E34F65">
      <w:pPr>
        <w:pStyle w:val="BodyText"/>
      </w:pPr>
    </w:p>
    <w:p w14:paraId="490175F8" w14:textId="435BA33D" w:rsidR="00C632A3" w:rsidRPr="00B01898" w:rsidRDefault="00D632B9" w:rsidP="00B01898">
      <w:pPr>
        <w:pStyle w:val="BodyText"/>
        <w:jc w:val="both"/>
        <w:rPr>
          <w:sz w:val="22"/>
        </w:rPr>
      </w:pPr>
      <w:r w:rsidRPr="00B01898">
        <w:rPr>
          <w:sz w:val="22"/>
        </w:rPr>
        <w:lastRenderedPageBreak/>
        <w:t xml:space="preserve">Mathematically, the 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production of metabolites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d</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oMath>
      <w:r w:rsidRPr="00B01898">
        <w:rPr>
          <w:sz w:val="22"/>
        </w:rPr>
        <w:t xml:space="preserve"> are connected by the consumption rate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For consumption, we employ the Monod equation</w:t>
      </w:r>
      <w:r w:rsidR="00B01898" w:rsidRPr="00B01898">
        <w:rPr>
          <w:rStyle w:val="Hyperlink"/>
          <w:sz w:val="22"/>
        </w:rPr>
        <w:fldChar w:fldCharType="begin"/>
      </w:r>
      <w:r w:rsidR="00B01898" w:rsidRPr="00B01898">
        <w:rPr>
          <w:rStyle w:val="Hyperlink"/>
          <w:sz w:val="22"/>
        </w:rPr>
        <w:instrText xml:space="preserve"> ADDIN ZOTERO_ITEM CSL_CITATION {"citationID":"jZIaL80i","properties":{"formattedCitation":"\\super 2\\nosupersub{}","plainCitation":"2","noteIndex":0},"citationItems":[{"id":468,"uris":["http://zotero.org/users/2040718/items/A2AFU5YI"],"itemData":{"id":468,"type":"article-journal","container-title":"Annual Review of Microbiology","DOI":"10.1146/annurev.mi.03.100149.002103","issue":"1","note":"_eprint: https://doi.org/10.1146/annurev.mi.03.100149.002103","page":"371-394","source":"Annual Reviews","title":"The Growth of Bacterial Cultures","volume":"3","author":[{"family":"Monod","given":"Jacques"}],"issued":{"date-parts":[["1949"]]}}}],"schema":"https://github.com/citation-style-language/schema/raw/master/csl-citation.json"} </w:instrText>
      </w:r>
      <w:r w:rsidR="00B01898" w:rsidRPr="00B01898">
        <w:rPr>
          <w:rStyle w:val="Hyperlink"/>
          <w:sz w:val="22"/>
        </w:rPr>
        <w:fldChar w:fldCharType="separate"/>
      </w:r>
      <w:r w:rsidR="00B01898" w:rsidRPr="00B01898">
        <w:rPr>
          <w:rFonts w:cs="Times New Roman"/>
          <w:sz w:val="22"/>
          <w:vertAlign w:val="superscript"/>
        </w:rPr>
        <w:t>2</w:t>
      </w:r>
      <w:r w:rsidR="00B01898" w:rsidRPr="00B01898">
        <w:rPr>
          <w:rStyle w:val="Hyperlink"/>
          <w:sz w:val="22"/>
        </w:rPr>
        <w:fldChar w:fldCharType="end"/>
      </w:r>
      <w:r w:rsidRPr="00B01898">
        <w:rPr>
          <w:sz w:val="22"/>
        </w:rPr>
        <w:t xml:space="preserve"> (</w:t>
      </w:r>
      <w:r w:rsidR="001E58D6" w:rsidRPr="00B01898">
        <w:rPr>
          <w:sz w:val="22"/>
        </w:rPr>
        <w:t xml:space="preserve">from here on </w:t>
      </w:r>
      <w:r w:rsidRPr="00B01898">
        <w:rPr>
          <w:sz w:val="22"/>
        </w:rPr>
        <w:t xml:space="preserve">we denote to the concentration of metabolites measured in </w:t>
      </w:r>
      <m:oMath>
        <m:r>
          <w:rPr>
            <w:rFonts w:ascii="Cambria Math" w:hAnsi="Cambria Math"/>
            <w:sz w:val="22"/>
          </w:rPr>
          <m:t>mM</m:t>
        </m:r>
      </m:oMath>
      <w:r w:rsidRPr="00B01898">
        <w:rPr>
          <w:sz w:val="22"/>
        </w:rPr>
        <w:t xml:space="preserve"> and the subpopulation counts measured in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B01898">
        <w:rPr>
          <w:sz w:val="22"/>
        </w:rPr>
        <w:t xml:space="preserve"> by their identifying names).</w:t>
      </w:r>
    </w:p>
    <w:p w14:paraId="490175F9"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A"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6BD67A31" w:rsidR="00C632A3" w:rsidRPr="00B01898" w:rsidRDefault="00D632B9" w:rsidP="00B01898">
      <w:pPr>
        <w:pStyle w:val="BodyText"/>
        <w:jc w:val="both"/>
        <w:rPr>
          <w:sz w:val="22"/>
        </w:rPr>
      </w:pPr>
      <w:r w:rsidRPr="00B01898">
        <w:rPr>
          <w:sz w:val="22"/>
        </w:rPr>
        <w:t xml:space="preserve">Where </w:t>
      </w:r>
      <m:oMath>
        <m:sSub>
          <m:sSubPr>
            <m:ctrlPr>
              <w:rPr>
                <w:rFonts w:ascii="Cambria Math" w:hAnsi="Cambria Math"/>
                <w:sz w:val="22"/>
              </w:rPr>
            </m:ctrlPr>
          </m:sSubPr>
          <m:e>
            <m:r>
              <w:rPr>
                <w:rFonts w:ascii="Cambria Math" w:hAnsi="Cambria Math"/>
                <w:sz w:val="22"/>
              </w:rPr>
              <m:t>γ</m:t>
            </m:r>
          </m:e>
          <m:sub>
            <m:r>
              <m:rPr>
                <m:nor/>
              </m:rPr>
              <w:rPr>
                <w:sz w:val="22"/>
              </w:rPr>
              <m:t>subpopulation</m:t>
            </m:r>
            <m:r>
              <m:rPr>
                <m:sty m:val="p"/>
              </m:rPr>
              <w:rPr>
                <w:rFonts w:ascii="Cambria Math" w:hAnsi="Cambria Math"/>
                <w:sz w:val="22"/>
              </w:rPr>
              <m:t>,</m:t>
            </m:r>
            <m:r>
              <m:rPr>
                <m:nor/>
              </m:rPr>
              <w:rPr>
                <w:sz w:val="22"/>
              </w:rPr>
              <m:t>metabolite</m:t>
            </m:r>
          </m:sub>
        </m:sSub>
      </m:oMath>
      <w:r w:rsidRPr="00B01898">
        <w:rPr>
          <w:sz w:val="22"/>
        </w:rPr>
        <w:t xml:space="preserve"> represent the relative contribution (weight) of the subpopulation growth towards the consumption (if negative) or production (if positive) of the respective metabolite and </w:t>
      </w:r>
      <m:oMath>
        <m:r>
          <w:rPr>
            <w:rFonts w:ascii="Cambria Math" w:hAnsi="Cambria Math"/>
            <w:sz w:val="22"/>
          </w:rPr>
          <m:t>k</m:t>
        </m:r>
      </m:oMath>
      <w:r w:rsidRPr="00B01898">
        <w:rPr>
          <w:sz w:val="22"/>
        </w:rPr>
        <w:t xml:space="preserve"> is the Monod constant. </w:t>
      </w:r>
    </w:p>
    <w:p w14:paraId="490175FD" w14:textId="728A4952" w:rsidR="00C632A3" w:rsidRPr="00B01898" w:rsidRDefault="00D632B9" w:rsidP="00B01898">
      <w:pPr>
        <w:pStyle w:val="BodyText"/>
        <w:jc w:val="both"/>
        <w:rPr>
          <w:sz w:val="22"/>
        </w:rPr>
      </w:pPr>
      <w:r w:rsidRPr="00B01898">
        <w:rPr>
          <w:sz w:val="22"/>
        </w:rPr>
        <w:t>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growth in monocultures. This approach was supported by the analysis of gene expression and differential expression of metabolic genes</w:t>
      </w:r>
      <w:r w:rsidR="001E58D6" w:rsidRPr="00B01898">
        <w:rPr>
          <w:sz w:val="22"/>
        </w:rPr>
        <w:t xml:space="preserve"> (see Figure 1 in the main text)</w:t>
      </w:r>
      <w:r w:rsidRPr="00B01898">
        <w:rPr>
          <w:sz w:val="22"/>
        </w:rPr>
        <w:t xml:space="preserve">. </w:t>
      </w:r>
    </w:p>
    <w:p w14:paraId="490175FE" w14:textId="71827A06" w:rsidR="00C632A3" w:rsidRPr="00B01898" w:rsidRDefault="00D632B9" w:rsidP="00B01898">
      <w:pPr>
        <w:pStyle w:val="BodyText"/>
        <w:jc w:val="both"/>
        <w:rPr>
          <w:sz w:val="22"/>
        </w:rPr>
      </w:pPr>
      <w:r w:rsidRPr="00B01898">
        <w:rPr>
          <w:sz w:val="22"/>
        </w:rPr>
        <w:t>Analyzing the core energy graphs allows us to link subpopulations to sets of metabolites that contribute to their growth. These sets of metabolites are represented as feeding terms, which can display either an "or" (additive) relationship or an "and" (multiplicative) relationship between metabolites, based on the topology of the metabolic network.</w:t>
      </w:r>
    </w:p>
    <w:p w14:paraId="490175FF" w14:textId="0A4E20CB" w:rsidR="00C632A3" w:rsidRPr="00B01898" w:rsidRDefault="00D632B9" w:rsidP="00B01898">
      <w:pPr>
        <w:pStyle w:val="BodyText"/>
        <w:jc w:val="both"/>
        <w:rPr>
          <w:sz w:val="22"/>
        </w:rPr>
      </w:pPr>
      <w:r w:rsidRPr="00B01898">
        <w:rPr>
          <w:sz w:val="22"/>
        </w:rPr>
        <w:t>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model's state equations</w:t>
      </w:r>
      <w:r w:rsidR="00B01898" w:rsidRPr="00B01898">
        <w:rPr>
          <w:sz w:val="22"/>
        </w:rPr>
        <w:t xml:space="preserve"> below</w:t>
      </w:r>
      <w:r w:rsidRPr="00B01898">
        <w:rPr>
          <w:sz w:val="22"/>
        </w:rPr>
        <w:t>).</w:t>
      </w:r>
    </w:p>
    <w:p w14:paraId="49017600" w14:textId="27FF3F23" w:rsidR="00C632A3" w:rsidRPr="00B01898" w:rsidRDefault="00D632B9">
      <w:pPr>
        <w:pStyle w:val="Heading4"/>
        <w:rPr>
          <w:color w:val="auto"/>
        </w:rPr>
      </w:pPr>
      <w:bookmarkStart w:id="10" w:name="and"/>
      <w:r w:rsidRPr="00B01898">
        <w:rPr>
          <w:color w:val="auto"/>
        </w:rPr>
        <w:t>AND</w:t>
      </w:r>
    </w:p>
    <w:p w14:paraId="49017601" w14:textId="4377DAAD" w:rsidR="00C632A3" w:rsidRDefault="00C632A3">
      <w:pPr>
        <w:pStyle w:val="FirstParagraph"/>
        <w:rPr>
          <w:noProof/>
        </w:rPr>
      </w:pPr>
    </w:p>
    <w:p w14:paraId="2942E753" w14:textId="680CE73A" w:rsidR="001E58D6" w:rsidRDefault="001E58D6" w:rsidP="001E58D6">
      <w:pPr>
        <w:pStyle w:val="BodyText"/>
      </w:pPr>
      <w:r>
        <w:rPr>
          <w:noProof/>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0">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BodyText"/>
      </w:pPr>
    </w:p>
    <w:p w14:paraId="7EBA25E2" w14:textId="336D0088" w:rsidR="001E58D6" w:rsidRDefault="001E58D6" w:rsidP="001E58D6">
      <w:pPr>
        <w:pStyle w:val="BodyText"/>
      </w:pPr>
    </w:p>
    <w:p w14:paraId="77BA2643" w14:textId="3B5AD5C5" w:rsidR="001E58D6" w:rsidRDefault="001E58D6" w:rsidP="001E58D6">
      <w:pPr>
        <w:pStyle w:val="BodyText"/>
      </w:pPr>
    </w:p>
    <w:p w14:paraId="26C7C31B" w14:textId="520F87BE" w:rsidR="001E58D6" w:rsidRDefault="001E58D6" w:rsidP="001E58D6">
      <w:pPr>
        <w:pStyle w:val="BodyText"/>
      </w:pPr>
    </w:p>
    <w:p w14:paraId="38D75E8A" w14:textId="711AA73B" w:rsidR="001E58D6" w:rsidRDefault="001E58D6" w:rsidP="001E58D6">
      <w:pPr>
        <w:pStyle w:val="BodyText"/>
      </w:pPr>
    </w:p>
    <w:p w14:paraId="59364A98" w14:textId="77777777" w:rsidR="001E58D6" w:rsidRDefault="001E58D6" w:rsidP="001E58D6">
      <w:pPr>
        <w:pStyle w:val="BodyText"/>
      </w:pPr>
    </w:p>
    <w:p w14:paraId="79FB2487" w14:textId="32B538FE" w:rsidR="001E58D6" w:rsidRDefault="001E58D6" w:rsidP="001E58D6">
      <w:pPr>
        <w:pStyle w:val="BodyText"/>
      </w:pPr>
    </w:p>
    <w:p w14:paraId="6D583C1E" w14:textId="77777777" w:rsidR="001E58D6" w:rsidRPr="001E58D6" w:rsidRDefault="001E58D6" w:rsidP="001E58D6">
      <w:pPr>
        <w:pStyle w:val="BodyText"/>
      </w:pPr>
    </w:p>
    <w:p w14:paraId="49017602" w14:textId="148AEBEF" w:rsidR="00C632A3" w:rsidRPr="00B01898" w:rsidRDefault="00D632B9">
      <w:pPr>
        <w:pStyle w:val="BodyText"/>
        <w:rPr>
          <w:sz w:val="22"/>
        </w:rPr>
      </w:pPr>
      <w:r w:rsidRPr="00B01898">
        <w:rPr>
          <w:sz w:val="22"/>
        </w:rPr>
        <w:t xml:space="preserve">The network requires the influx of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Pr="00B01898">
        <w:rPr>
          <w:sz w:val="22"/>
        </w:rPr>
        <w:t xml:space="preserve"> to function (otherwise the intracellular metabolite that is highlighted in purple cannot be produced)</w:t>
      </w:r>
    </w:p>
    <w:p w14:paraId="30962169" w14:textId="1A18CC51" w:rsidR="001E58D6" w:rsidRDefault="001E58D6">
      <w:pPr>
        <w:pStyle w:val="BodyText"/>
      </w:pPr>
    </w:p>
    <w:p w14:paraId="49017603"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Heading4"/>
      </w:pPr>
      <w:bookmarkStart w:id="11" w:name="boost"/>
      <w:bookmarkEnd w:id="10"/>
    </w:p>
    <w:p w14:paraId="49017607" w14:textId="21AFBEFE" w:rsidR="00C632A3" w:rsidRDefault="001E58D6">
      <w:pPr>
        <w:pStyle w:val="Heading4"/>
      </w:pPr>
      <w:r w:rsidRPr="00B01898">
        <w:rPr>
          <w:noProof/>
          <w:color w:val="auto"/>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1">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rsidRPr="00B01898">
        <w:rPr>
          <w:color w:val="auto"/>
        </w:rPr>
        <w:t>Boost</w:t>
      </w:r>
    </w:p>
    <w:p w14:paraId="49017608" w14:textId="26B873DC" w:rsidR="00C632A3" w:rsidRDefault="00C632A3">
      <w:pPr>
        <w:pStyle w:val="FirstParagraph"/>
        <w:rPr>
          <w:noProof/>
        </w:rPr>
      </w:pPr>
    </w:p>
    <w:p w14:paraId="1A7A80C3" w14:textId="710681D5" w:rsidR="001E58D6" w:rsidRDefault="001E58D6" w:rsidP="001E58D6">
      <w:pPr>
        <w:pStyle w:val="BodyText"/>
      </w:pPr>
    </w:p>
    <w:p w14:paraId="709F27D7" w14:textId="24C85898" w:rsidR="001E58D6" w:rsidRDefault="001E58D6" w:rsidP="001E58D6">
      <w:pPr>
        <w:pStyle w:val="BodyText"/>
      </w:pPr>
    </w:p>
    <w:p w14:paraId="34FB91DE" w14:textId="3217B28A" w:rsidR="001E58D6" w:rsidRDefault="001E58D6" w:rsidP="001E58D6">
      <w:pPr>
        <w:pStyle w:val="BodyText"/>
      </w:pPr>
    </w:p>
    <w:p w14:paraId="52291726" w14:textId="4BBAEEEE" w:rsidR="001E58D6" w:rsidRDefault="001E58D6" w:rsidP="001E58D6">
      <w:pPr>
        <w:pStyle w:val="BodyText"/>
      </w:pPr>
    </w:p>
    <w:p w14:paraId="5D6CF3B4" w14:textId="77777777" w:rsidR="001E58D6" w:rsidRDefault="001E58D6" w:rsidP="001E58D6">
      <w:pPr>
        <w:pStyle w:val="BodyText"/>
      </w:pPr>
    </w:p>
    <w:p w14:paraId="31608986" w14:textId="77777777" w:rsidR="001E58D6" w:rsidRPr="001E58D6" w:rsidRDefault="001E58D6" w:rsidP="001E58D6">
      <w:pPr>
        <w:pStyle w:val="BodyText"/>
      </w:pPr>
    </w:p>
    <w:p w14:paraId="49017609" w14:textId="77777777" w:rsidR="00C632A3" w:rsidRPr="00B01898" w:rsidRDefault="00BF1BFA" w:rsidP="00B01898">
      <w:pPr>
        <w:pStyle w:val="BodyText"/>
        <w:jc w:val="both"/>
        <w:rPr>
          <w:sz w:val="22"/>
        </w:rPr>
      </w:pP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may increase the flux through the network, but only in the presence of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is absent, the network can still be functional, provided thar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is present, but not the other way around.</w:t>
      </w:r>
    </w:p>
    <w:p w14:paraId="4901760A" w14:textId="77777777" w:rsidR="00C632A3" w:rsidRDefault="00C632A3">
      <w:pPr>
        <w:pStyle w:val="BodyText"/>
      </w:pPr>
    </w:p>
    <w:p w14:paraId="4901760B"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BF1BFA">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BodyText"/>
      </w:pPr>
    </w:p>
    <w:p w14:paraId="49017610" w14:textId="77777777" w:rsidR="00C632A3" w:rsidRPr="00B01898" w:rsidRDefault="00D632B9">
      <w:pPr>
        <w:pStyle w:val="Heading3"/>
        <w:rPr>
          <w:color w:val="auto"/>
        </w:rPr>
      </w:pPr>
      <w:bookmarkStart w:id="12" w:name="environment-reactor"/>
      <w:bookmarkEnd w:id="9"/>
      <w:bookmarkEnd w:id="11"/>
      <w:r w:rsidRPr="00B01898">
        <w:rPr>
          <w:color w:val="auto"/>
        </w:rPr>
        <w:t xml:space="preserve">Environment (reactor) </w:t>
      </w:r>
    </w:p>
    <w:p w14:paraId="49017611" w14:textId="77777777" w:rsidR="00C632A3" w:rsidRPr="00503097" w:rsidRDefault="00D632B9" w:rsidP="00503097">
      <w:pPr>
        <w:pStyle w:val="FirstParagraph"/>
        <w:jc w:val="both"/>
        <w:rPr>
          <w:sz w:val="22"/>
        </w:rPr>
      </w:pPr>
      <w:r w:rsidRPr="00503097">
        <w:rPr>
          <w:sz w:val="22"/>
        </w:rPr>
        <w:t>Environmental conditions substantially influence microbial growth and interactions. Changes in the environment can lead to shifts in both the taxonomic composition and the function of the microbial system. 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Pr="00503097" w:rsidRDefault="00D632B9" w:rsidP="00503097">
      <w:pPr>
        <w:pStyle w:val="BodyText"/>
        <w:jc w:val="both"/>
        <w:rPr>
          <w:sz w:val="22"/>
        </w:rPr>
      </w:pPr>
      <w:r w:rsidRPr="00503097">
        <w:rPr>
          <w:sz w:val="22"/>
        </w:rPr>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rsidRPr="00503097">
        <w:rPr>
          <w:sz w:val="22"/>
        </w:rPr>
        <w:t>impacts</w:t>
      </w:r>
      <w:r w:rsidRPr="00503097">
        <w:rPr>
          <w:sz w:val="22"/>
        </w:rPr>
        <w:t xml:space="preserve"> the growth and survival of the different subpopulations. </w:t>
      </w:r>
    </w:p>
    <w:p w14:paraId="49017614" w14:textId="1491717B" w:rsidR="00C632A3" w:rsidRPr="00503097" w:rsidRDefault="00D632B9">
      <w:pPr>
        <w:pStyle w:val="Heading4"/>
        <w:rPr>
          <w:color w:val="auto"/>
        </w:rPr>
      </w:pPr>
      <w:bookmarkStart w:id="13" w:name="environment-ph"/>
      <w:r w:rsidRPr="00503097">
        <w:rPr>
          <w:color w:val="auto"/>
        </w:rPr>
        <w:t>Environment pH</w:t>
      </w:r>
    </w:p>
    <w:p w14:paraId="49017616" w14:textId="4FE5B373" w:rsidR="00C632A3" w:rsidRDefault="00D632B9" w:rsidP="00503097">
      <w:pPr>
        <w:pStyle w:val="FirstParagraph"/>
        <w:jc w:val="both"/>
        <w:rPr>
          <w:noProof/>
        </w:rPr>
      </w:pPr>
      <w:r w:rsidRPr="00503097">
        <w:rPr>
          <w:sz w:val="22"/>
        </w:rPr>
        <w:t xml:space="preserve">To predict pH changes in the environment, we developed an elastic net model using paired measurements of pH and fermentation acid concentrations. The model considers the concentrations of lactate, acetate, </w:t>
      </w:r>
      <w:proofErr w:type="spellStart"/>
      <w:r w:rsidRPr="00503097">
        <w:rPr>
          <w:sz w:val="22"/>
        </w:rPr>
        <w:t>formate</w:t>
      </w:r>
      <w:proofErr w:type="spellEnd"/>
      <w:r w:rsidRPr="00503097">
        <w:rPr>
          <w:sz w:val="22"/>
        </w:rPr>
        <w:t xml:space="preserve">, and butyrate to estimate the environmental </w:t>
      </w:r>
      <w:proofErr w:type="spellStart"/>
      <w:r w:rsidRPr="00503097">
        <w:rPr>
          <w:sz w:val="22"/>
        </w:rPr>
        <w:t>pH.</w:t>
      </w:r>
      <w:proofErr w:type="spellEnd"/>
      <w:r w:rsidRPr="00503097">
        <w:rPr>
          <w:sz w:val="22"/>
        </w:rPr>
        <w:t xml:space="preserve">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4A8C0BEA" w14:textId="3A221A72" w:rsidR="001E58D6" w:rsidRDefault="00503097">
      <w:pPr>
        <w:pStyle w:val="BodyText"/>
      </w:pPr>
      <w:r>
        <w:rPr>
          <w:noProof/>
        </w:rPr>
        <w:drawing>
          <wp:anchor distT="0" distB="0" distL="114300" distR="114300" simplePos="0" relativeHeight="251687424" behindDoc="1" locked="0" layoutInCell="1" allowOverlap="1" wp14:anchorId="113D0F7A" wp14:editId="240E258C">
            <wp:simplePos x="0" y="0"/>
            <wp:positionH relativeFrom="column">
              <wp:posOffset>1108793</wp:posOffset>
            </wp:positionH>
            <wp:positionV relativeFrom="paragraph">
              <wp:posOffset>177193</wp:posOffset>
            </wp:positionV>
            <wp:extent cx="3601941" cy="24012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2">
                      <a:extLst>
                        <a:ext uri="{28A0092B-C50C-407E-A947-70E740481C1C}">
                          <a14:useLocalDpi xmlns:a14="http://schemas.microsoft.com/office/drawing/2010/main" val="0"/>
                        </a:ext>
                      </a:extLst>
                    </a:blip>
                    <a:stretch>
                      <a:fillRect/>
                    </a:stretch>
                  </pic:blipFill>
                  <pic:spPr>
                    <a:xfrm>
                      <a:off x="0" y="0"/>
                      <a:ext cx="3601941" cy="2401294"/>
                    </a:xfrm>
                    <a:prstGeom prst="rect">
                      <a:avLst/>
                    </a:prstGeom>
                  </pic:spPr>
                </pic:pic>
              </a:graphicData>
            </a:graphic>
            <wp14:sizeRelH relativeFrom="page">
              <wp14:pctWidth>0</wp14:pctWidth>
            </wp14:sizeRelH>
            <wp14:sizeRelV relativeFrom="page">
              <wp14:pctHeight>0</wp14:pctHeight>
            </wp14:sizeRelV>
          </wp:anchor>
        </w:drawing>
      </w:r>
    </w:p>
    <w:p w14:paraId="3F10B0A5" w14:textId="041F5420" w:rsidR="001E58D6" w:rsidRDefault="001E58D6">
      <w:pPr>
        <w:pStyle w:val="BodyText"/>
      </w:pPr>
    </w:p>
    <w:p w14:paraId="40EB0B31" w14:textId="5FD07101" w:rsidR="00801BFE" w:rsidRDefault="00801BFE">
      <w:pPr>
        <w:pStyle w:val="BodyText"/>
      </w:pPr>
    </w:p>
    <w:p w14:paraId="5A8C28C6" w14:textId="4E0525F8" w:rsidR="00801BFE" w:rsidRDefault="00801BFE">
      <w:pPr>
        <w:pStyle w:val="BodyText"/>
      </w:pPr>
    </w:p>
    <w:p w14:paraId="368E8678" w14:textId="14C9683D" w:rsidR="00801BFE" w:rsidRDefault="00801BFE">
      <w:pPr>
        <w:pStyle w:val="BodyText"/>
      </w:pPr>
    </w:p>
    <w:p w14:paraId="0DB099F2" w14:textId="4B0E8BB7" w:rsidR="00801BFE" w:rsidRDefault="00801BFE">
      <w:pPr>
        <w:pStyle w:val="BodyText"/>
      </w:pPr>
    </w:p>
    <w:p w14:paraId="0812CB2B" w14:textId="5408E25F" w:rsidR="00801BFE" w:rsidRDefault="00801BFE">
      <w:pPr>
        <w:pStyle w:val="BodyText"/>
      </w:pPr>
    </w:p>
    <w:p w14:paraId="73E147BA" w14:textId="24899605" w:rsidR="00801BFE" w:rsidRDefault="00801BFE">
      <w:pPr>
        <w:pStyle w:val="BodyText"/>
      </w:pPr>
    </w:p>
    <w:p w14:paraId="4D4D0393" w14:textId="1E8EFC5D" w:rsidR="00801BFE" w:rsidRDefault="00801BFE">
      <w:pPr>
        <w:pStyle w:val="BodyText"/>
      </w:pPr>
    </w:p>
    <w:p w14:paraId="49017617" w14:textId="77777777" w:rsidR="00C632A3" w:rsidRPr="00503097" w:rsidRDefault="00D632B9">
      <w:pPr>
        <w:pStyle w:val="Heading4"/>
        <w:rPr>
          <w:color w:val="auto"/>
        </w:rPr>
      </w:pPr>
      <w:bookmarkStart w:id="14" w:name="ph-limitation"/>
      <w:bookmarkEnd w:id="13"/>
      <w:r w:rsidRPr="00503097">
        <w:rPr>
          <w:color w:val="auto"/>
        </w:rPr>
        <w:lastRenderedPageBreak/>
        <w:t>pH limitation</w:t>
      </w:r>
    </w:p>
    <w:p w14:paraId="49017618" w14:textId="77777777" w:rsidR="00C632A3" w:rsidRPr="00503097" w:rsidRDefault="00D632B9" w:rsidP="00503097">
      <w:pPr>
        <w:pStyle w:val="FirstParagraph"/>
        <w:jc w:val="both"/>
        <w:rPr>
          <w:sz w:val="22"/>
        </w:rPr>
      </w:pPr>
      <w:r w:rsidRPr="00503097">
        <w:rPr>
          <w:sz w:val="22"/>
        </w:rPr>
        <w:t>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anaerobic pH of the system (6.7), as we did not observe any pH increases beyond this value.</w:t>
      </w:r>
    </w:p>
    <w:p w14:paraId="49017619" w14:textId="77777777" w:rsidR="00C632A3" w:rsidRPr="00503097" w:rsidRDefault="00D632B9" w:rsidP="00503097">
      <w:pPr>
        <w:pStyle w:val="BodyText"/>
        <w:jc w:val="both"/>
        <w:rPr>
          <w:sz w:val="22"/>
        </w:rPr>
      </w:pPr>
      <w:r w:rsidRPr="00503097">
        <w:rPr>
          <w:sz w:val="22"/>
        </w:rP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that takes the current pH as an input and returns a value between zero and one. This output depends on the subpopulation's sensitivity to deviations from its preferred </w:t>
      </w:r>
      <w:proofErr w:type="spellStart"/>
      <w:r w:rsidRPr="00503097">
        <w:rPr>
          <w:sz w:val="22"/>
        </w:rPr>
        <w:t>pH.</w:t>
      </w:r>
      <w:proofErr w:type="spellEnd"/>
      <w:r w:rsidRPr="00503097">
        <w:rPr>
          <w:sz w:val="22"/>
        </w:rPr>
        <w:t xml:space="preserve"> The function must output a value of one at the optimal pH (or zero if we refer to pH sensitivity, where sensitivity = </w:t>
      </w:r>
      <m:oMath>
        <m:r>
          <w:rPr>
            <w:rFonts w:ascii="Cambria Math" w:hAnsi="Cambria Math"/>
            <w:sz w:val="22"/>
          </w:rPr>
          <m:t>1</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w:t>
      </w:r>
    </w:p>
    <w:p w14:paraId="4901761A" w14:textId="77777777" w:rsidR="00C632A3" w:rsidRPr="00503097" w:rsidRDefault="00D632B9">
      <w:pPr>
        <w:pStyle w:val="BodyText"/>
        <w:rPr>
          <w:sz w:val="22"/>
        </w:rPr>
      </w:pPr>
      <w:r w:rsidRPr="00503097">
        <w:rPr>
          <w:sz w:val="22"/>
        </w:rPr>
        <w:t xml:space="preserve">Starting from the probability distribution function of the gamma distribution: </w:t>
      </w:r>
    </w:p>
    <w:p w14:paraId="38DA637E" w14:textId="60EB3A34" w:rsidR="00801BFE" w:rsidRDefault="00801BFE" w:rsidP="00801BFE">
      <w:pPr>
        <w:pStyle w:val="BodyText"/>
      </w:pPr>
    </w:p>
    <w:p w14:paraId="215D8E0F" w14:textId="797ED440" w:rsidR="00801BFE" w:rsidRPr="00801BFE" w:rsidRDefault="00801BFE" w:rsidP="00801BFE">
      <w:pPr>
        <w:pStyle w:val="BodyText"/>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BodyText"/>
        <w:rPr>
          <w:rFonts w:eastAsiaTheme="minorEastAsia"/>
        </w:rPr>
      </w:pPr>
    </w:p>
    <w:p w14:paraId="4901761D" w14:textId="1140BCCD" w:rsidR="00C632A3" w:rsidRPr="00503097" w:rsidRDefault="00D632B9" w:rsidP="00503097">
      <w:pPr>
        <w:pStyle w:val="BodyText"/>
        <w:jc w:val="both"/>
        <w:rPr>
          <w:sz w:val="22"/>
        </w:rPr>
      </w:pPr>
      <w:r w:rsidRPr="00503097">
        <w:rPr>
          <w:sz w:val="22"/>
        </w:rPr>
        <w:t xml:space="preserve">Where </w:t>
      </w:r>
      <m:oMath>
        <m:r>
          <w:rPr>
            <w:rFonts w:ascii="Cambria Math" w:hAnsi="Cambria Math"/>
            <w:sz w:val="22"/>
          </w:rPr>
          <m:t>α</m:t>
        </m:r>
      </m:oMath>
      <w:r w:rsidRPr="00503097">
        <w:rPr>
          <w:sz w:val="22"/>
        </w:rPr>
        <w:t xml:space="preserve"> and </w:t>
      </w:r>
      <m:oMath>
        <m:r>
          <w:rPr>
            <w:rFonts w:ascii="Cambria Math" w:hAnsi="Cambria Math"/>
            <w:sz w:val="22"/>
          </w:rPr>
          <m:t>β</m:t>
        </m:r>
      </m:oMath>
      <w:r w:rsidRPr="00503097">
        <w:rPr>
          <w:sz w:val="22"/>
        </w:rPr>
        <w:t xml:space="preserve"> are the shape and rate parameters of the gamma distribution and </w:t>
      </w:r>
      <m:oMath>
        <m:r>
          <w:rPr>
            <w:rFonts w:ascii="Cambria Math" w:hAnsi="Cambria Math"/>
            <w:sz w:val="22"/>
          </w:rPr>
          <m:t>Γ</m:t>
        </m:r>
      </m:oMath>
      <w:r w:rsidRPr="00503097">
        <w:rPr>
          <w:sz w:val="22"/>
        </w:rPr>
        <w:t xml:space="preserve"> is the gamma function. To obtain the properties we desire, we parameterized the above function with the optimal pH instead of the rate (</w:t>
      </w:r>
      <m:oMath>
        <m:r>
          <w:rPr>
            <w:rFonts w:ascii="Cambria Math" w:hAnsi="Cambria Math"/>
            <w:sz w:val="22"/>
          </w:rPr>
          <m:t>β</m:t>
        </m:r>
      </m:oMath>
      <w:r w:rsidRPr="00503097">
        <w:rPr>
          <w:sz w:val="22"/>
        </w:rPr>
        <w:t xml:space="preserve">), and we wanted its maximum value to be exactly one. To achieve this, we set the mode ( </w:t>
      </w:r>
      <m:oMath>
        <m:r>
          <w:rPr>
            <w:rFonts w:ascii="Cambria Math" w:hAnsi="Cambria Math"/>
            <w:sz w:val="22"/>
          </w:rPr>
          <m:t>m</m:t>
        </m:r>
      </m:oMath>
      <w:r w:rsidRPr="00503097">
        <w:rPr>
          <w:sz w:val="22"/>
        </w:rPr>
        <w:t xml:space="preserve"> ) of the gamma distribution to be the optimal pH and solve for </w:t>
      </w:r>
      <m:oMath>
        <m:r>
          <w:rPr>
            <w:rFonts w:ascii="Cambria Math" w:hAnsi="Cambria Math"/>
            <w:sz w:val="22"/>
          </w:rPr>
          <m:t>β</m:t>
        </m:r>
      </m:oMath>
      <w:r w:rsidRPr="00503097">
        <w:rPr>
          <w:sz w:val="22"/>
        </w:rPr>
        <w:t xml:space="preserve"> :</w:t>
      </w:r>
    </w:p>
    <w:p w14:paraId="4901761E" w14:textId="77777777" w:rsidR="00C632A3" w:rsidRDefault="00D632B9">
      <w:pPr>
        <w:pStyle w:val="BodyText"/>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BodyText"/>
      </w:pPr>
      <m:oMathPara>
        <m:oMath>
          <m:r>
            <w:rPr>
              <w:rFonts w:ascii="Cambria Math" w:hAnsi="Cambria Math"/>
            </w:rPr>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BodyText"/>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Pr="00503097" w:rsidRDefault="00D632B9" w:rsidP="00503097">
      <w:pPr>
        <w:pStyle w:val="BodyText"/>
        <w:jc w:val="both"/>
        <w:rPr>
          <w:sz w:val="22"/>
        </w:rPr>
      </w:pPr>
      <w:r w:rsidRPr="00503097">
        <w:rPr>
          <w:sz w:val="22"/>
        </w:rPr>
        <w:t xml:space="preserve">Next, for the optimal pH to return a value of one, we divide the function by its maximum value. Note that the maximum value of the function is exactly at the optimal </w:t>
      </w:r>
      <w:proofErr w:type="spellStart"/>
      <w:r w:rsidRPr="00503097">
        <w:rPr>
          <w:sz w:val="22"/>
        </w:rPr>
        <w:t>pH.</w:t>
      </w:r>
      <w:proofErr w:type="spellEnd"/>
      <w:r w:rsidRPr="00503097">
        <w:rPr>
          <w:sz w:val="22"/>
        </w:rPr>
        <w:t xml:space="preserve"> Tying it together, the impact of pH on the growth of subpopulation </w:t>
      </w:r>
      <m:oMath>
        <m:r>
          <w:rPr>
            <w:rFonts w:ascii="Cambria Math" w:hAnsi="Cambria Math"/>
            <w:sz w:val="22"/>
          </w:rPr>
          <m:t>A</m:t>
        </m:r>
      </m:oMath>
      <w:r w:rsidRPr="00503097">
        <w:rPr>
          <w:sz w:val="22"/>
        </w:rPr>
        <w:t xml:space="preserve"> is modelled by:</w:t>
      </w:r>
    </w:p>
    <w:p w14:paraId="49017622" w14:textId="009951E2" w:rsidR="00C632A3" w:rsidRPr="00801BFE" w:rsidRDefault="00D632B9">
      <w:pPr>
        <w:pStyle w:val="BodyText"/>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BodyText"/>
        <w:rPr>
          <w:rFonts w:eastAsiaTheme="minorEastAsia"/>
        </w:rPr>
      </w:pPr>
    </w:p>
    <w:p w14:paraId="49017624" w14:textId="32A54CC2" w:rsidR="00C632A3" w:rsidRDefault="00801BFE">
      <w:pPr>
        <w:pStyle w:val="BodyText"/>
      </w:pPr>
      <w:r>
        <w:rPr>
          <w:rFonts w:eastAsiaTheme="minorEastAsia"/>
        </w:rPr>
        <w:lastRenderedPageBreak/>
        <w:t>(</w:t>
      </w:r>
      <m:oMath>
        <m:r>
          <w:rPr>
            <w:rFonts w:ascii="Cambria Math" w:hAnsi="Cambria Math"/>
          </w:rPr>
          <m:t>φ</m:t>
        </m:r>
      </m:oMath>
      <w:r w:rsidR="00D632B9">
        <w:t xml:space="preserve"> </w:t>
      </w:r>
      <w:r>
        <w:t>is defined above)</w:t>
      </w:r>
    </w:p>
    <w:p w14:paraId="49017625" w14:textId="77777777" w:rsidR="00C632A3" w:rsidRPr="00503097" w:rsidRDefault="00D632B9" w:rsidP="00503097">
      <w:pPr>
        <w:pStyle w:val="BodyText"/>
        <w:jc w:val="both"/>
        <w:rPr>
          <w:sz w:val="22"/>
        </w:rPr>
      </w:pPr>
      <w:r w:rsidRPr="00503097">
        <w:rPr>
          <w:sz w:val="22"/>
        </w:rPr>
        <w:t xml:space="preserve">Below we show the pH sensitivity of a subpopulation that has </w:t>
      </w:r>
      <m:oMath>
        <m:r>
          <w:rPr>
            <w:rFonts w:ascii="Cambria Math" w:hAnsi="Cambria Math"/>
            <w:sz w:val="22"/>
          </w:rPr>
          <m:t>pHopt</m:t>
        </m:r>
        <m:r>
          <m:rPr>
            <m:sty m:val="p"/>
          </m:rPr>
          <w:rPr>
            <w:rFonts w:ascii="Cambria Math" w:hAnsi="Cambria Math"/>
            <w:sz w:val="22"/>
          </w:rPr>
          <m:t>=</m:t>
        </m:r>
        <m:r>
          <w:rPr>
            <w:rFonts w:ascii="Cambria Math" w:hAnsi="Cambria Math"/>
            <w:sz w:val="22"/>
          </w:rPr>
          <m:t>7.0</m:t>
        </m:r>
      </m:oMath>
      <w:r w:rsidRPr="00503097">
        <w:rPr>
          <w:sz w:val="22"/>
        </w:rPr>
        <w:t xml:space="preserve"> for different values of </w:t>
      </w:r>
      <m:oMath>
        <m:r>
          <w:rPr>
            <w:rFonts w:ascii="Cambria Math" w:hAnsi="Cambria Math"/>
            <w:sz w:val="22"/>
          </w:rPr>
          <m:t>α</m:t>
        </m:r>
      </m:oMath>
      <w:r w:rsidRPr="00503097">
        <w:rPr>
          <w:sz w:val="22"/>
        </w:rPr>
        <w:t xml:space="preserve"> (note that </w:t>
      </w:r>
      <m:oMath>
        <m:r>
          <w:rPr>
            <w:rFonts w:ascii="Cambria Math" w:hAnsi="Cambria Math"/>
            <w:sz w:val="22"/>
          </w:rPr>
          <m:t>α</m:t>
        </m:r>
      </m:oMath>
      <w:r w:rsidRPr="00503097">
        <w:rPr>
          <w:sz w:val="22"/>
        </w:rPr>
        <w:t xml:space="preserve"> needs to be greater than one):</w:t>
      </w:r>
    </w:p>
    <w:p w14:paraId="49017626" w14:textId="336E5B08" w:rsidR="00C632A3" w:rsidRDefault="00C632A3">
      <w:pPr>
        <w:pStyle w:val="BodyText"/>
        <w:rPr>
          <w:noProof/>
        </w:rPr>
      </w:pPr>
    </w:p>
    <w:p w14:paraId="2BA6FFB9" w14:textId="2AF5E335" w:rsidR="00801BFE" w:rsidRDefault="00801BFE">
      <w:pPr>
        <w:pStyle w:val="BodyText"/>
      </w:pPr>
      <w:r>
        <w:rPr>
          <w:noProof/>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3">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Heading3"/>
        <w:rPr>
          <w:rFonts w:asciiTheme="minorHAnsi" w:eastAsiaTheme="minorHAnsi" w:hAnsiTheme="minorHAnsi" w:cstheme="minorBidi"/>
          <w:b w:val="0"/>
          <w:bCs w:val="0"/>
          <w:color w:val="auto"/>
        </w:rPr>
      </w:pPr>
      <w:bookmarkStart w:id="15" w:name="growth"/>
      <w:bookmarkEnd w:id="12"/>
      <w:bookmarkEnd w:id="14"/>
    </w:p>
    <w:p w14:paraId="49017627" w14:textId="2DAC178E" w:rsidR="00C632A3" w:rsidRPr="00503097" w:rsidRDefault="00D632B9">
      <w:pPr>
        <w:pStyle w:val="Heading3"/>
        <w:rPr>
          <w:color w:val="auto"/>
        </w:rPr>
      </w:pPr>
      <w:r w:rsidRPr="00503097">
        <w:rPr>
          <w:color w:val="auto"/>
        </w:rPr>
        <w:t>Growth</w:t>
      </w:r>
    </w:p>
    <w:p w14:paraId="49017628" w14:textId="77777777" w:rsidR="00C632A3" w:rsidRPr="00503097" w:rsidRDefault="00D632B9" w:rsidP="00503097">
      <w:pPr>
        <w:pStyle w:val="FirstParagraph"/>
        <w:jc w:val="both"/>
        <w:rPr>
          <w:sz w:val="22"/>
        </w:rPr>
      </w:pPr>
      <w:r w:rsidRPr="00503097">
        <w:rPr>
          <w:sz w:val="22"/>
        </w:rP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503097">
        <w:rPr>
          <w:sz w:val="22"/>
        </w:rPr>
        <w:t>, comparable to flow cytometer counts. These growth equations have four components:</w:t>
      </w:r>
    </w:p>
    <w:p w14:paraId="49017629" w14:textId="77777777" w:rsidR="00C632A3" w:rsidRPr="00503097" w:rsidRDefault="00D632B9" w:rsidP="00503097">
      <w:pPr>
        <w:pStyle w:val="BodyText"/>
        <w:jc w:val="both"/>
        <w:rPr>
          <w:sz w:val="22"/>
        </w:rPr>
      </w:pPr>
      <w:r w:rsidRPr="00503097">
        <w:rPr>
          <w:sz w:val="22"/>
        </w:rPr>
        <w:t>a) Maximum intrinsic growth rate (</w:t>
      </w:r>
      <m:oMath>
        <m:r>
          <w:rPr>
            <w:rFonts w:ascii="Cambria Math" w:hAnsi="Cambria Math"/>
            <w:sz w:val="22"/>
          </w:rPr>
          <m:t>μmax</m:t>
        </m:r>
      </m:oMath>
      <w:r w:rsidRPr="00503097">
        <w:rPr>
          <w:sz w:val="22"/>
        </w:rPr>
        <w:t>)</w:t>
      </w:r>
    </w:p>
    <w:p w14:paraId="4901762A" w14:textId="77777777" w:rsidR="00C632A3" w:rsidRPr="00503097" w:rsidRDefault="00D632B9" w:rsidP="00503097">
      <w:pPr>
        <w:pStyle w:val="BodyText"/>
        <w:jc w:val="both"/>
        <w:rPr>
          <w:sz w:val="22"/>
        </w:rPr>
      </w:pPr>
      <w:r w:rsidRPr="00503097">
        <w:rPr>
          <w:sz w:val="22"/>
        </w:rPr>
        <w:t xml:space="preserve">This represents the maximum growth rate that a subpopulation's physiology supports. In the absence of any limiting factors, cells would grow at a rate equal to </w:t>
      </w:r>
      <m:oMath>
        <m:r>
          <w:rPr>
            <w:rFonts w:ascii="Cambria Math" w:hAnsi="Cambria Math"/>
            <w:sz w:val="22"/>
          </w:rPr>
          <m:t>μmax</m:t>
        </m:r>
      </m:oMath>
      <w:r w:rsidRPr="00503097">
        <w:rPr>
          <w:sz w:val="22"/>
        </w:rPr>
        <w:t>.</w:t>
      </w:r>
    </w:p>
    <w:p w14:paraId="4901762B" w14:textId="77777777" w:rsidR="00C632A3" w:rsidRPr="00503097" w:rsidRDefault="00D632B9" w:rsidP="00503097">
      <w:pPr>
        <w:pStyle w:val="BodyText"/>
        <w:jc w:val="both"/>
        <w:rPr>
          <w:sz w:val="22"/>
        </w:rPr>
      </w:pPr>
      <w:r w:rsidRPr="00503097">
        <w:rPr>
          <w:sz w:val="22"/>
        </w:rPr>
        <w:t>b) pH limitation (</w:t>
      </w:r>
      <m:oMath>
        <m:r>
          <w:rPr>
            <w:rFonts w:ascii="Cambria Math" w:hAnsi="Cambria Math"/>
            <w:sz w:val="22"/>
          </w:rPr>
          <m:t>ξ</m:t>
        </m:r>
      </m:oMath>
      <w:r w:rsidRPr="00503097">
        <w:rPr>
          <w:sz w:val="22"/>
        </w:rPr>
        <w:t>)</w:t>
      </w:r>
    </w:p>
    <w:p w14:paraId="4901762C" w14:textId="549C12BD"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the impact of pH on growth, using a modified probability density function of the gamma distribution. The function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returns a value between zero and one, depending on how sensitive the subpopulation is to deviations from its preferred </w:t>
      </w:r>
      <w:proofErr w:type="spellStart"/>
      <w:r w:rsidRPr="00503097">
        <w:rPr>
          <w:sz w:val="22"/>
        </w:rPr>
        <w:t>pH.</w:t>
      </w:r>
      <w:proofErr w:type="spellEnd"/>
    </w:p>
    <w:p w14:paraId="4901762D" w14:textId="77777777" w:rsidR="00C632A3" w:rsidRPr="00503097" w:rsidRDefault="00D632B9" w:rsidP="00503097">
      <w:pPr>
        <w:pStyle w:val="BodyText"/>
        <w:jc w:val="both"/>
        <w:rPr>
          <w:sz w:val="22"/>
        </w:rPr>
      </w:pPr>
      <w:r w:rsidRPr="00503097">
        <w:rPr>
          <w:sz w:val="22"/>
        </w:rPr>
        <w:t>c) Nutrient consumption</w:t>
      </w:r>
    </w:p>
    <w:p w14:paraId="4901762E" w14:textId="05C1DCB5" w:rsidR="00C632A3" w:rsidRPr="00503097" w:rsidRDefault="00D632B9" w:rsidP="00503097">
      <w:pPr>
        <w:pStyle w:val="BodyText"/>
        <w:jc w:val="both"/>
        <w:rPr>
          <w:sz w:val="22"/>
        </w:rPr>
      </w:pPr>
      <w:r w:rsidRPr="00503097">
        <w:rPr>
          <w:sz w:val="22"/>
        </w:rPr>
        <w:lastRenderedPageBreak/>
        <w:t>This is based on the additive combination of the feeding terms that are actively used by a subpopulation.</w:t>
      </w:r>
    </w:p>
    <w:p w14:paraId="4901762F" w14:textId="77777777" w:rsidR="00C632A3" w:rsidRPr="00503097" w:rsidRDefault="00D632B9" w:rsidP="00503097">
      <w:pPr>
        <w:pStyle w:val="BodyText"/>
        <w:jc w:val="both"/>
        <w:rPr>
          <w:sz w:val="22"/>
        </w:rPr>
      </w:pPr>
      <w:r w:rsidRPr="00503097">
        <w:rPr>
          <w:sz w:val="22"/>
        </w:rPr>
        <w:t>d) Subpopulation transitions</w:t>
      </w:r>
    </w:p>
    <w:p w14:paraId="49017630" w14:textId="4EEDC637"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incoming and outgoing subpopulation transitions.</w:t>
      </w:r>
    </w:p>
    <w:p w14:paraId="49017632" w14:textId="77777777" w:rsidR="00C632A3" w:rsidRPr="00503097" w:rsidRDefault="00D632B9">
      <w:pPr>
        <w:pStyle w:val="BodyText"/>
        <w:rPr>
          <w:sz w:val="22"/>
        </w:rPr>
      </w:pPr>
      <w:r w:rsidRPr="00503097">
        <w:rPr>
          <w:sz w:val="22"/>
        </w:rPr>
        <w:t xml:space="preserve">Next, we illustrate the model equations for the following toy diagram where subpopulation </w:t>
      </w:r>
      <m:oMath>
        <m:r>
          <w:rPr>
            <w:rFonts w:ascii="Cambria Math" w:hAnsi="Cambria Math"/>
            <w:sz w:val="22"/>
          </w:rPr>
          <m:t>A</m:t>
        </m:r>
      </m:oMath>
      <w:r w:rsidRPr="00503097">
        <w:rPr>
          <w:sz w:val="22"/>
        </w:rPr>
        <w:t xml:space="preserve"> grows on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and secretes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 xml:space="preserve">. When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is depleted from the media, if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are available, it switches to a new growth mode, summarized by subpopulation </w:t>
      </w:r>
      <m:oMath>
        <m:r>
          <w:rPr>
            <w:rFonts w:ascii="Cambria Math" w:hAnsi="Cambria Math"/>
            <w:sz w:val="22"/>
          </w:rPr>
          <m:t>B</m:t>
        </m:r>
      </m:oMath>
      <w:r w:rsidRPr="00503097">
        <w:rPr>
          <w:sz w:val="22"/>
        </w:rPr>
        <w:t xml:space="preserve"> that grows by simultaneously consuming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while still secreting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33" w14:textId="4B2A82D7" w:rsidR="00C632A3" w:rsidRDefault="00C632A3">
      <w:pPr>
        <w:pStyle w:val="BodyText"/>
        <w:rPr>
          <w:noProof/>
        </w:rPr>
      </w:pPr>
    </w:p>
    <w:p w14:paraId="0E8602EF" w14:textId="6B4D7CC1" w:rsidR="00801BFE" w:rsidRDefault="00801BFE">
      <w:pPr>
        <w:pStyle w:val="BodyText"/>
      </w:pPr>
    </w:p>
    <w:p w14:paraId="5CAA5BA8" w14:textId="16B7DBD8" w:rsidR="00801BFE" w:rsidRDefault="00925BD6">
      <w:pPr>
        <w:pStyle w:val="BodyText"/>
      </w:pPr>
      <w:r>
        <w:rPr>
          <w:noProof/>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4">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BodyText"/>
      </w:pPr>
    </w:p>
    <w:p w14:paraId="45BDBFD5" w14:textId="1B75254C" w:rsidR="00801BFE" w:rsidRDefault="00801BFE">
      <w:pPr>
        <w:pStyle w:val="BodyText"/>
      </w:pPr>
    </w:p>
    <w:p w14:paraId="7824A30E" w14:textId="77777777" w:rsidR="00801BFE" w:rsidRDefault="00801BFE">
      <w:pPr>
        <w:pStyle w:val="BodyText"/>
      </w:pPr>
    </w:p>
    <w:p w14:paraId="2CA59709" w14:textId="74C61B04" w:rsidR="00801BFE" w:rsidRDefault="00801BFE">
      <w:pPr>
        <w:pStyle w:val="BodyText"/>
      </w:pPr>
    </w:p>
    <w:p w14:paraId="6F0771B8" w14:textId="0BA2970F" w:rsidR="00801BFE" w:rsidRDefault="00801BFE">
      <w:pPr>
        <w:pStyle w:val="BodyText"/>
      </w:pPr>
    </w:p>
    <w:p w14:paraId="7789CD9F" w14:textId="7CA24F49" w:rsidR="00801BFE" w:rsidRDefault="00801BFE">
      <w:pPr>
        <w:pStyle w:val="BodyText"/>
      </w:pPr>
    </w:p>
    <w:p w14:paraId="79C88D8A" w14:textId="77777777" w:rsidR="00801BFE" w:rsidRDefault="00801BFE">
      <w:pPr>
        <w:pStyle w:val="BodyText"/>
      </w:pPr>
    </w:p>
    <w:p w14:paraId="7E61C6D8" w14:textId="77777777" w:rsidR="00801BFE" w:rsidRDefault="00801BFE">
      <w:pPr>
        <w:pStyle w:val="BodyText"/>
      </w:pPr>
    </w:p>
    <w:p w14:paraId="49017634" w14:textId="0186BA07" w:rsidR="00C632A3" w:rsidRDefault="00D632B9">
      <w:pPr>
        <w:numPr>
          <w:ilvl w:val="0"/>
          <w:numId w:val="2"/>
        </w:numPr>
      </w:pPr>
      <w:r>
        <w:t>Growth of subpopulation A</w:t>
      </w:r>
    </w:p>
    <w:p w14:paraId="013A2BE0" w14:textId="79AB6A6B" w:rsidR="00925BD6" w:rsidRDefault="00925BD6" w:rsidP="00925BD6">
      <w:pPr>
        <w:ind w:left="240"/>
      </w:pPr>
      <w:r>
        <w:rPr>
          <w:noProof/>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BodyText"/>
        <w:rPr>
          <w:rFonts w:eastAsiaTheme="minorEastAsia"/>
        </w:rPr>
      </w:pPr>
    </w:p>
    <w:p w14:paraId="49017637" w14:textId="698E787C" w:rsidR="00C632A3" w:rsidRPr="00503097" w:rsidRDefault="00BF1BFA" w:rsidP="00503097">
      <w:pPr>
        <w:pStyle w:val="BodyText"/>
        <w:jc w:val="both"/>
        <w:rPr>
          <w:sz w:val="22"/>
        </w:rPr>
      </w:pP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00D632B9" w:rsidRPr="00503097">
        <w:rPr>
          <w:sz w:val="22"/>
        </w:rPr>
        <w:t xml:space="preserve"> </w:t>
      </w:r>
      <w:r w:rsidR="00925BD6" w:rsidRPr="00503097">
        <w:rPr>
          <w:sz w:val="22"/>
        </w:rPr>
        <w:t xml:space="preserve">is explained in the “pH limitation” </w:t>
      </w:r>
      <w:r w:rsidR="002310AC" w:rsidRPr="00503097">
        <w:rPr>
          <w:sz w:val="22"/>
        </w:rPr>
        <w:t>session above.</w:t>
      </w:r>
    </w:p>
    <w:p w14:paraId="47F955A2" w14:textId="77777777" w:rsidR="00925BD6" w:rsidRDefault="00925BD6">
      <w:pPr>
        <w:pStyle w:val="BodyText"/>
      </w:pPr>
    </w:p>
    <w:p w14:paraId="4901763B" w14:textId="1D75B6FA" w:rsidR="00C632A3" w:rsidRPr="00503097" w:rsidRDefault="00D632B9">
      <w:pPr>
        <w:pStyle w:val="BodyText"/>
        <w:rPr>
          <w:sz w:val="22"/>
        </w:rPr>
      </w:pPr>
      <w:r w:rsidRPr="00503097">
        <w:rPr>
          <w:sz w:val="22"/>
        </w:rPr>
        <w:t>The transition function is:</w:t>
      </w:r>
    </w:p>
    <w:p w14:paraId="4EC725EB" w14:textId="1AB11B5B" w:rsidR="00925BD6" w:rsidRDefault="00925BD6">
      <w:pPr>
        <w:pStyle w:val="BodyText"/>
      </w:pPr>
      <w:r>
        <w:rPr>
          <w:noProof/>
        </w:rPr>
        <w:lastRenderedPageBreak/>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BodyText"/>
      </w:pPr>
    </w:p>
    <w:p w14:paraId="4901763D" w14:textId="2FC1DC28" w:rsidR="00C632A3" w:rsidRDefault="00C632A3">
      <w:pPr>
        <w:pStyle w:val="FirstParagraph"/>
      </w:pPr>
    </w:p>
    <w:p w14:paraId="1ACFF240" w14:textId="7398C5E7" w:rsidR="00925BD6" w:rsidRDefault="00925BD6" w:rsidP="00925BD6">
      <w:pPr>
        <w:pStyle w:val="BodyText"/>
      </w:pPr>
    </w:p>
    <w:p w14:paraId="6648A5E8" w14:textId="0C11A8E6" w:rsidR="00925BD6" w:rsidRDefault="00925BD6" w:rsidP="00925BD6">
      <w:pPr>
        <w:pStyle w:val="BodyText"/>
      </w:pPr>
    </w:p>
    <w:p w14:paraId="1C893D73" w14:textId="77777777" w:rsidR="00925BD6" w:rsidRPr="00925BD6" w:rsidRDefault="00925BD6" w:rsidP="00925BD6">
      <w:pPr>
        <w:pStyle w:val="BodyText"/>
      </w:pPr>
    </w:p>
    <w:p w14:paraId="4901763E" w14:textId="77777777" w:rsidR="00C632A3" w:rsidRDefault="00C632A3">
      <w:pPr>
        <w:pStyle w:val="BodyText"/>
      </w:pPr>
    </w:p>
    <w:p w14:paraId="4901763F" w14:textId="77777777" w:rsidR="00C632A3" w:rsidRPr="00503097" w:rsidRDefault="00D632B9">
      <w:pPr>
        <w:numPr>
          <w:ilvl w:val="0"/>
          <w:numId w:val="3"/>
        </w:numPr>
        <w:rPr>
          <w:sz w:val="22"/>
        </w:rPr>
      </w:pPr>
      <w:r w:rsidRPr="00503097">
        <w:rPr>
          <w:sz w:val="22"/>
        </w:rPr>
        <w:t xml:space="preserve">Growth of subpopulation </w:t>
      </w:r>
      <m:oMath>
        <m:r>
          <w:rPr>
            <w:rFonts w:ascii="Cambria Math" w:hAnsi="Cambria Math"/>
            <w:sz w:val="22"/>
          </w:rPr>
          <m:t>B</m:t>
        </m:r>
      </m:oMath>
    </w:p>
    <w:p w14:paraId="49017640" w14:textId="77777777" w:rsidR="00C632A3" w:rsidRDefault="00C632A3">
      <w:pPr>
        <w:pStyle w:val="FirstParagraph"/>
      </w:pPr>
    </w:p>
    <w:p w14:paraId="49017641" w14:textId="0DC2FA58" w:rsidR="00C632A3" w:rsidRDefault="00925BD6">
      <w:pPr>
        <w:pStyle w:val="BodyText"/>
      </w:pPr>
      <w:r>
        <w:rPr>
          <w:noProof/>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BodyText"/>
      </w:pPr>
    </w:p>
    <w:p w14:paraId="49017644" w14:textId="77777777" w:rsidR="00C632A3" w:rsidRDefault="00C632A3">
      <w:pPr>
        <w:pStyle w:val="BodyText"/>
      </w:pPr>
    </w:p>
    <w:p w14:paraId="49017646" w14:textId="234E857D" w:rsidR="00C632A3" w:rsidRDefault="00D632B9">
      <w:pPr>
        <w:pStyle w:val="BodyText"/>
      </w:pPr>
      <w:r>
        <w:t xml:space="preserve"> </w:t>
      </w:r>
    </w:p>
    <w:p w14:paraId="49017647" w14:textId="77777777" w:rsidR="00C632A3" w:rsidRPr="00503097" w:rsidRDefault="00D632B9">
      <w:pPr>
        <w:numPr>
          <w:ilvl w:val="0"/>
          <w:numId w:val="4"/>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p>
    <w:p w14:paraId="49017648" w14:textId="77777777" w:rsidR="00C632A3" w:rsidRDefault="00BF1BF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BodyText"/>
      </w:pPr>
    </w:p>
    <w:p w14:paraId="4901764B" w14:textId="51176B4D" w:rsidR="00C632A3" w:rsidRDefault="00D632B9">
      <w:pPr>
        <w:pStyle w:val="BodyText"/>
      </w:pPr>
      <w:r>
        <w:t xml:space="preserve"> </w:t>
      </w:r>
    </w:p>
    <w:p w14:paraId="4901764C" w14:textId="77777777" w:rsidR="00C632A3" w:rsidRPr="00503097" w:rsidRDefault="00D632B9">
      <w:pPr>
        <w:numPr>
          <w:ilvl w:val="0"/>
          <w:numId w:val="5"/>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p>
    <w:p w14:paraId="4901764D" w14:textId="77777777" w:rsidR="00C632A3" w:rsidRDefault="00BF1BF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BodyText"/>
      </w:pPr>
    </w:p>
    <w:p w14:paraId="49017650" w14:textId="262EFC14" w:rsidR="00C632A3" w:rsidRDefault="00D632B9">
      <w:pPr>
        <w:pStyle w:val="BodyText"/>
      </w:pPr>
      <w:r>
        <w:t xml:space="preserve"> </w:t>
      </w:r>
    </w:p>
    <w:p w14:paraId="49017651" w14:textId="77777777" w:rsidR="00C632A3" w:rsidRPr="00503097" w:rsidRDefault="00D632B9">
      <w:pPr>
        <w:numPr>
          <w:ilvl w:val="0"/>
          <w:numId w:val="6"/>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p>
    <w:p w14:paraId="49017652" w14:textId="77777777" w:rsidR="00C632A3" w:rsidRDefault="00BF1BF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BodyText"/>
      </w:pPr>
    </w:p>
    <w:p w14:paraId="49017656" w14:textId="77777777" w:rsidR="00C632A3" w:rsidRPr="00503097" w:rsidRDefault="00D632B9">
      <w:pPr>
        <w:numPr>
          <w:ilvl w:val="0"/>
          <w:numId w:val="7"/>
        </w:numPr>
        <w:rPr>
          <w:sz w:val="22"/>
        </w:rPr>
      </w:pPr>
      <w:r w:rsidRPr="00503097">
        <w:rPr>
          <w:sz w:val="22"/>
        </w:rPr>
        <w:t xml:space="preserve">Production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p>
    <w:p w14:paraId="49017657" w14:textId="77777777" w:rsidR="00C632A3" w:rsidRDefault="00BF1BFA">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BodyText"/>
      </w:pPr>
    </w:p>
    <w:p w14:paraId="4901765C" w14:textId="32FA4347" w:rsidR="00C632A3" w:rsidRPr="00503097" w:rsidRDefault="00D632B9" w:rsidP="00925BD6">
      <w:pPr>
        <w:numPr>
          <w:ilvl w:val="0"/>
          <w:numId w:val="8"/>
        </w:numPr>
        <w:rPr>
          <w:sz w:val="22"/>
        </w:rPr>
      </w:pPr>
      <w:r w:rsidRPr="00503097">
        <w:rPr>
          <w:sz w:val="22"/>
        </w:rPr>
        <w:t>pH</w:t>
      </w:r>
    </w:p>
    <w:p w14:paraId="34960F05" w14:textId="77777777" w:rsidR="00925BD6" w:rsidRDefault="00925BD6">
      <w:pPr>
        <w:pStyle w:val="BodyText"/>
        <w:rPr>
          <w:rFonts w:eastAsiaTheme="minorEastAsia"/>
        </w:rPr>
      </w:pPr>
    </w:p>
    <w:p w14:paraId="4901765D" w14:textId="45F3C9EB" w:rsidR="00C632A3" w:rsidRDefault="00D632B9">
      <w:pPr>
        <w:pStyle w:val="BodyText"/>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BodyText"/>
      </w:pPr>
    </w:p>
    <w:p w14:paraId="4901765F" w14:textId="77777777" w:rsidR="00C632A3" w:rsidRPr="00503097" w:rsidRDefault="00D632B9">
      <w:pPr>
        <w:pStyle w:val="BodyText"/>
        <w:rPr>
          <w:sz w:val="22"/>
        </w:rPr>
      </w:pPr>
      <w:r w:rsidRPr="00503097">
        <w:rPr>
          <w:sz w:val="22"/>
        </w:rPr>
        <w:t xml:space="preserve">where </w:t>
      </w:r>
      <m:oMath>
        <m:r>
          <w:rPr>
            <w:rFonts w:ascii="Cambria Math" w:hAnsi="Cambria Math"/>
            <w:sz w:val="22"/>
          </w:rPr>
          <m:t>β</m:t>
        </m:r>
      </m:oMath>
      <w:r w:rsidRPr="00503097">
        <w:rPr>
          <w:sz w:val="22"/>
        </w:rPr>
        <w:t xml:space="preserve"> is the elastic net weight attributed to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60" w14:textId="77777777" w:rsidR="00C632A3" w:rsidRDefault="00C632A3">
      <w:pPr>
        <w:pStyle w:val="BodyText"/>
      </w:pPr>
    </w:p>
    <w:p w14:paraId="49017661" w14:textId="77777777" w:rsidR="00C632A3" w:rsidRPr="00503097" w:rsidRDefault="00D632B9">
      <w:pPr>
        <w:pStyle w:val="Heading3"/>
        <w:rPr>
          <w:color w:val="auto"/>
          <w:sz w:val="22"/>
        </w:rPr>
      </w:pPr>
      <w:bookmarkStart w:id="16" w:name="pulses"/>
      <w:bookmarkEnd w:id="15"/>
      <w:r w:rsidRPr="00503097">
        <w:rPr>
          <w:color w:val="auto"/>
          <w:sz w:val="22"/>
        </w:rPr>
        <w:t>Pulses</w:t>
      </w:r>
    </w:p>
    <w:p w14:paraId="49017662" w14:textId="77777777" w:rsidR="00C632A3" w:rsidRPr="00B11A37" w:rsidRDefault="00D632B9" w:rsidP="00B11A37">
      <w:pPr>
        <w:pStyle w:val="FirstParagraph"/>
        <w:jc w:val="both"/>
        <w:rPr>
          <w:sz w:val="22"/>
        </w:rPr>
      </w:pPr>
      <w:r w:rsidRPr="00B11A37">
        <w:rPr>
          <w:sz w:val="22"/>
        </w:rPr>
        <w:t>In addition to subpopulations growing by the exchange of metabolites and influenced by the environmental pH, the community is also influenced by the environmental regime, particularly by the way in which matter flows in and out of the system. In our model, the environmental regime is controlled by subdividing the simulation into arbitrary time intervals, which we refer to as "pulses". Within a "pulse", the following events are supported:</w:t>
      </w:r>
    </w:p>
    <w:p w14:paraId="49017663" w14:textId="77777777" w:rsidR="00C632A3" w:rsidRPr="00B11A37" w:rsidRDefault="00D632B9" w:rsidP="00B11A37">
      <w:pPr>
        <w:numPr>
          <w:ilvl w:val="0"/>
          <w:numId w:val="9"/>
        </w:numPr>
        <w:jc w:val="both"/>
        <w:rPr>
          <w:sz w:val="22"/>
        </w:rPr>
      </w:pPr>
      <w:r w:rsidRPr="00B11A37">
        <w:rPr>
          <w:sz w:val="22"/>
        </w:rPr>
        <w:t>Noncontinuous inflow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in</m:t>
            </m:r>
          </m:sub>
        </m:sSub>
      </m:oMath>
      <w:r w:rsidRPr="00B11A37">
        <w:rPr>
          <w:sz w:val="22"/>
        </w:rPr>
        <w:t>) or outflow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out</m:t>
            </m:r>
          </m:sub>
        </m:sSub>
      </m:oMath>
      <w:r w:rsidRPr="00B11A37">
        <w:rPr>
          <w:sz w:val="22"/>
        </w:rPr>
        <w:t>) of volume, which is performed at a single step at the beginning of the "pulse". Multiple "pulses" are required to simulate multiple influx and outflux events as in a serial passage experiment. The content of the influx volume, defined by the user, could include fresh metabolites or even spent media from another culture. The user may also set its pH and, if necessary, a specific concentration of bacteria to simulate migration.</w:t>
      </w:r>
    </w:p>
    <w:p w14:paraId="49017664" w14:textId="77777777" w:rsidR="00C632A3" w:rsidRPr="00B11A37" w:rsidRDefault="00D632B9" w:rsidP="00B11A37">
      <w:pPr>
        <w:numPr>
          <w:ilvl w:val="0"/>
          <w:numId w:val="9"/>
        </w:numPr>
        <w:jc w:val="both"/>
        <w:rPr>
          <w:sz w:val="22"/>
        </w:rPr>
      </w:pPr>
      <w:r w:rsidRPr="00B11A37">
        <w:rPr>
          <w:sz w:val="22"/>
        </w:rPr>
        <w:t>Continuous inflow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in</m:t>
            </m:r>
          </m:sub>
        </m:sSub>
      </m:oMath>
      <w:r w:rsidRPr="00B11A37">
        <w:rPr>
          <w:sz w:val="22"/>
        </w:rPr>
        <w:t>) and outflow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out</m:t>
            </m:r>
          </m:sub>
        </m:sSub>
      </m:oMath>
      <w:r w:rsidRPr="00B11A37">
        <w:rPr>
          <w:sz w:val="22"/>
        </w:rPr>
        <w:t>) of volume per time unit, added or removed from the reactor during a "pulse". Similar to the non-continuous events, the user defines the metabolome, microbiome, and pH of the feed.</w:t>
      </w:r>
    </w:p>
    <w:p w14:paraId="49017665" w14:textId="6C446638" w:rsidR="00C632A3" w:rsidRPr="00B11A37" w:rsidRDefault="00D632B9" w:rsidP="00B11A37">
      <w:pPr>
        <w:pStyle w:val="FirstParagraph"/>
        <w:jc w:val="both"/>
        <w:rPr>
          <w:sz w:val="22"/>
        </w:rPr>
      </w:pPr>
      <w:r w:rsidRPr="00B11A37">
        <w:rPr>
          <w:sz w:val="22"/>
        </w:rPr>
        <w:t>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multistability and trigger alternative community states.</w:t>
      </w:r>
      <w:bookmarkEnd w:id="1"/>
      <w:bookmarkEnd w:id="16"/>
    </w:p>
    <w:p w14:paraId="65F7249D" w14:textId="04C5DA83" w:rsidR="00533FF9" w:rsidRPr="00B11A37" w:rsidRDefault="00533FF9" w:rsidP="00533FF9">
      <w:pPr>
        <w:pStyle w:val="Heading1"/>
        <w:rPr>
          <w:color w:val="auto"/>
        </w:rPr>
      </w:pPr>
      <w:r w:rsidRPr="00B11A37">
        <w:rPr>
          <w:color w:val="auto"/>
        </w:rPr>
        <w:t>State equations</w:t>
      </w:r>
    </w:p>
    <w:p w14:paraId="7055A047" w14:textId="05103119" w:rsidR="00533FF9" w:rsidRPr="00B11A37" w:rsidRDefault="00533FF9" w:rsidP="00B11A37">
      <w:pPr>
        <w:pStyle w:val="FirstParagraph"/>
        <w:jc w:val="both"/>
        <w:rPr>
          <w:sz w:val="22"/>
        </w:rPr>
      </w:pPr>
      <w:r w:rsidRPr="00B11A37">
        <w:rPr>
          <w:sz w:val="22"/>
        </w:rPr>
        <w:t>Here, we define the state variables and equations that simulate bacterial growth and life strategies in our three-species synthetic community</w:t>
      </w:r>
      <w:r w:rsidR="00F57BFA" w:rsidRPr="00B11A37">
        <w:rPr>
          <w:sz w:val="22"/>
        </w:rPr>
        <w:t xml:space="preserve"> (depicted in Figure 2A of the main text)</w:t>
      </w:r>
      <w:r w:rsidRPr="00B11A37">
        <w:rPr>
          <w:sz w:val="22"/>
        </w:rPr>
        <w:t xml:space="preserve">. The model components are assigned according to the description of the generic model explained above and informed by our investigation of the growth kinetics of each species (see Figure 1 in the main text). We assigned parameters that represent the best fit to three independent monoculture experiments, each with two or more biological replicates. </w:t>
      </w:r>
    </w:p>
    <w:p w14:paraId="3C67A137" w14:textId="6F1C4647" w:rsidR="00533FF9" w:rsidRPr="00B11A37" w:rsidRDefault="00533FF9" w:rsidP="00B11A37">
      <w:pPr>
        <w:pStyle w:val="BodyText"/>
        <w:jc w:val="both"/>
        <w:rPr>
          <w:sz w:val="22"/>
        </w:rPr>
      </w:pPr>
      <w:r w:rsidRPr="00B11A37">
        <w:rPr>
          <w:sz w:val="22"/>
        </w:rPr>
        <w:lastRenderedPageBreak/>
        <w:t>Some of the notable features that we found while investigating the physiology of our bacteria in WC media in experiments were incorporated into the model and are summarized below</w:t>
      </w:r>
      <w:r w:rsidR="00B11A37">
        <w:rPr>
          <w:sz w:val="22"/>
        </w:rPr>
        <w:t xml:space="preserve"> (also see Figure 1 of the main text)</w:t>
      </w:r>
      <w:r w:rsidRPr="00B11A37">
        <w:rPr>
          <w:sz w:val="22"/>
        </w:rPr>
        <w:t>:</w:t>
      </w:r>
    </w:p>
    <w:p w14:paraId="40204F01" w14:textId="37BE0553" w:rsidR="00533FF9" w:rsidRDefault="00533FF9" w:rsidP="00B11A37">
      <w:pPr>
        <w:pStyle w:val="Heading5"/>
        <w:rPr>
          <w:color w:val="auto"/>
        </w:rPr>
      </w:pPr>
      <w:bookmarkStart w:id="17" w:name="Xa7c8be4d050ef41cf2ab9767fd44484ec4adce8"/>
      <w:proofErr w:type="spellStart"/>
      <w:r w:rsidRPr="00B11A37">
        <w:rPr>
          <w:i/>
          <w:color w:val="auto"/>
        </w:rPr>
        <w:t>Blautia</w:t>
      </w:r>
      <w:proofErr w:type="spellEnd"/>
      <w:r w:rsidRPr="00B11A37">
        <w:rPr>
          <w:i/>
          <w:color w:val="auto"/>
        </w:rPr>
        <w:t xml:space="preserve"> </w:t>
      </w:r>
      <w:proofErr w:type="spellStart"/>
      <w:r w:rsidRPr="00B11A37">
        <w:rPr>
          <w:i/>
          <w:color w:val="auto"/>
        </w:rPr>
        <w:t>hydrogenotrophica</w:t>
      </w:r>
      <w:proofErr w:type="spellEnd"/>
      <w:r w:rsidRPr="00B11A37">
        <w:rPr>
          <w:color w:val="auto"/>
        </w:rPr>
        <w:t xml:space="preserve"> DSM 10507 (referred to as "</w:t>
      </w:r>
      <w:proofErr w:type="spellStart"/>
      <w:r w:rsidRPr="00B11A37">
        <w:rPr>
          <w:color w:val="auto"/>
        </w:rPr>
        <w:t>Bh</w:t>
      </w:r>
      <w:proofErr w:type="spellEnd"/>
      <w:r w:rsidRPr="00B11A37">
        <w:rPr>
          <w:color w:val="auto"/>
        </w:rPr>
        <w:t xml:space="preserve">"). </w:t>
      </w:r>
    </w:p>
    <w:p w14:paraId="0FDF0903" w14:textId="77777777" w:rsidR="00B11A37" w:rsidRPr="00B11A37" w:rsidRDefault="00B11A37" w:rsidP="00B11A37">
      <w:pPr>
        <w:pStyle w:val="BodyText"/>
        <w:rPr>
          <w:sz w:val="22"/>
        </w:rPr>
      </w:pPr>
    </w:p>
    <w:p w14:paraId="1DF65671" w14:textId="77777777" w:rsidR="00533FF9" w:rsidRPr="00B11A37" w:rsidRDefault="00533FF9" w:rsidP="00B11A37">
      <w:pPr>
        <w:numPr>
          <w:ilvl w:val="0"/>
          <w:numId w:val="10"/>
        </w:numPr>
        <w:jc w:val="both"/>
        <w:rPr>
          <w:sz w:val="22"/>
        </w:rPr>
      </w:pPr>
      <w:bookmarkStart w:id="18" w:name="_Hlk153207872"/>
      <w:proofErr w:type="spellStart"/>
      <w:r w:rsidRPr="00B11A37">
        <w:rPr>
          <w:sz w:val="22"/>
        </w:rPr>
        <w:t>Bh</w:t>
      </w:r>
      <w:proofErr w:type="spellEnd"/>
      <w:r w:rsidRPr="00B11A37">
        <w:rPr>
          <w:sz w:val="22"/>
        </w:rPr>
        <w:t xml:space="preserve"> shows preference for trehalose over glucose:</w:t>
      </w:r>
    </w:p>
    <w:p w14:paraId="0E5EF80F" w14:textId="77777777" w:rsidR="00533FF9" w:rsidRPr="00B11A37" w:rsidRDefault="00533FF9" w:rsidP="00B11A37">
      <w:pPr>
        <w:numPr>
          <w:ilvl w:val="1"/>
          <w:numId w:val="2"/>
        </w:numPr>
        <w:jc w:val="both"/>
        <w:rPr>
          <w:sz w:val="22"/>
        </w:rPr>
      </w:pPr>
      <w:r w:rsidRPr="00B11A37">
        <w:rPr>
          <w:sz w:val="22"/>
        </w:rPr>
        <w:t>When both trehalose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B11A37">
        <w:rPr>
          <w:sz w:val="22"/>
        </w:rPr>
        <w:t>) and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B11A37">
        <w:rPr>
          <w:sz w:val="22"/>
        </w:rPr>
        <w:t xml:space="preserve">) are present in the medium, Bh first consumes trehalose and neglects glucose until trehalose is depleted. </w:t>
      </w:r>
    </w:p>
    <w:p w14:paraId="6C5F041B" w14:textId="37955934" w:rsidR="00533FF9" w:rsidRPr="00B11A37" w:rsidRDefault="00533FF9" w:rsidP="00B11A37">
      <w:pPr>
        <w:numPr>
          <w:ilvl w:val="1"/>
          <w:numId w:val="2"/>
        </w:numPr>
        <w:jc w:val="both"/>
        <w:rPr>
          <w:sz w:val="22"/>
        </w:rPr>
      </w:pPr>
      <w:proofErr w:type="spellStart"/>
      <w:r w:rsidRPr="00B11A37">
        <w:rPr>
          <w:sz w:val="22"/>
        </w:rPr>
        <w:t>Bh's</w:t>
      </w:r>
      <w:proofErr w:type="spellEnd"/>
      <w:r w:rsidRPr="00B11A37">
        <w:rPr>
          <w:sz w:val="22"/>
        </w:rPr>
        <w:t xml:space="preserve"> genome contains a trehalose-specific PTS gene, which is found to be overexpressed when </w:t>
      </w:r>
      <w:proofErr w:type="spellStart"/>
      <w:r w:rsidRPr="00B11A37">
        <w:rPr>
          <w:sz w:val="22"/>
        </w:rPr>
        <w:t>Bh</w:t>
      </w:r>
      <w:proofErr w:type="spellEnd"/>
      <w:r w:rsidRPr="00B11A37">
        <w:rPr>
          <w:sz w:val="22"/>
        </w:rPr>
        <w:t xml:space="preserve"> grows on trehalose. Interestingly, the genome does not contain the glucose-specific IIA component of the PTS system gene that is found in closely-related </w:t>
      </w:r>
      <w:proofErr w:type="spellStart"/>
      <w:r w:rsidRPr="00B11A37">
        <w:rPr>
          <w:i/>
          <w:iCs/>
          <w:sz w:val="22"/>
        </w:rPr>
        <w:t>Blautia</w:t>
      </w:r>
      <w:proofErr w:type="spellEnd"/>
      <w:r w:rsidRPr="00B11A37">
        <w:rPr>
          <w:sz w:val="22"/>
        </w:rPr>
        <w:t xml:space="preserve"> and </w:t>
      </w:r>
      <w:proofErr w:type="spellStart"/>
      <w:r w:rsidRPr="00B11A37">
        <w:rPr>
          <w:i/>
          <w:iCs/>
          <w:sz w:val="22"/>
        </w:rPr>
        <w:t>Ruminococcus</w:t>
      </w:r>
      <w:proofErr w:type="spellEnd"/>
      <w:r w:rsidRPr="00B11A37">
        <w:rPr>
          <w:sz w:val="22"/>
        </w:rP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sz w:val="22"/>
              </w:rPr>
            </m:ctrlPr>
          </m:sSubPr>
          <m:e>
            <m:r>
              <w:rPr>
                <w:rFonts w:ascii="Cambria Math" w:hAnsi="Cambria Math"/>
                <w:sz w:val="22"/>
              </w:rPr>
              <m:t>Z</m:t>
            </m:r>
          </m:e>
          <m:sub>
            <m:r>
              <w:rPr>
                <w:rFonts w:ascii="Cambria Math" w:hAnsi="Cambria Math"/>
                <w:sz w:val="22"/>
              </w:rPr>
              <m:t>1</m:t>
            </m:r>
          </m:sub>
        </m:sSub>
      </m:oMath>
      <w:r w:rsidRPr="00B11A37">
        <w:rPr>
          <w:sz w:val="22"/>
        </w:rPr>
        <w:t>), which triggers a switch from a subpopulation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B11A37">
        <w:rPr>
          <w:sz w:val="22"/>
        </w:rPr>
        <w:t>) that does not uptake glucose to a subpopulation that uptakes glucose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B11A37">
        <w:rPr>
          <w:sz w:val="22"/>
        </w:rPr>
        <w:t>) based on the concentration of trehalose.</w:t>
      </w:r>
    </w:p>
    <w:p w14:paraId="142D638B" w14:textId="77777777" w:rsidR="00533FF9" w:rsidRPr="00B11A37" w:rsidRDefault="00533FF9" w:rsidP="00B11A37">
      <w:pPr>
        <w:numPr>
          <w:ilvl w:val="1"/>
          <w:numId w:val="2"/>
        </w:numPr>
        <w:jc w:val="both"/>
        <w:rPr>
          <w:sz w:val="22"/>
        </w:rPr>
      </w:pPr>
      <w:r w:rsidRPr="00B11A37">
        <w:rPr>
          <w:sz w:val="22"/>
        </w:rPr>
        <w:t>We found that adding a higher concentration of trehalose to the media (</w:t>
      </w:r>
      <m:oMath>
        <m:r>
          <w:rPr>
            <w:rFonts w:ascii="Cambria Math" w:hAnsi="Cambria Math"/>
            <w:sz w:val="22"/>
          </w:rPr>
          <m:t>4mM</m:t>
        </m:r>
      </m:oMath>
      <w:r w:rsidRPr="00B11A37">
        <w:rPr>
          <w:sz w:val="22"/>
        </w:rPr>
        <w:t>) completely prevented Bh from shifting to glucose consumption. This behavior was not observed when increasing the concentration of pyruvate.</w:t>
      </w:r>
    </w:p>
    <w:p w14:paraId="2C5075FB" w14:textId="77777777" w:rsidR="00533FF9" w:rsidRPr="00B11A37" w:rsidRDefault="00533FF9" w:rsidP="00B11A37">
      <w:pPr>
        <w:numPr>
          <w:ilvl w:val="1"/>
          <w:numId w:val="2"/>
        </w:numPr>
        <w:jc w:val="both"/>
        <w:rPr>
          <w:sz w:val="22"/>
        </w:rPr>
      </w:pPr>
      <w:r w:rsidRPr="00B11A37">
        <w:rPr>
          <w:sz w:val="22"/>
        </w:rPr>
        <w:t>We also found that increasing trehalose leads to an increase in lactate production, while increasing pyruvate results in an increase in acetate, but not lactate production.</w:t>
      </w:r>
    </w:p>
    <w:p w14:paraId="25CAF7A6" w14:textId="2AA95CC5" w:rsidR="00533FF9" w:rsidRPr="00B11A37" w:rsidRDefault="00533FF9" w:rsidP="00B11A37">
      <w:pPr>
        <w:numPr>
          <w:ilvl w:val="1"/>
          <w:numId w:val="2"/>
        </w:numPr>
        <w:jc w:val="both"/>
        <w:rPr>
          <w:sz w:val="22"/>
        </w:rPr>
      </w:pPr>
      <w:r w:rsidRPr="00B11A37">
        <w:rPr>
          <w:sz w:val="22"/>
        </w:rP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49709EF2" w:rsidR="00533FF9" w:rsidRPr="00B11A37" w:rsidRDefault="00533FF9" w:rsidP="00B11A37">
      <w:pPr>
        <w:pStyle w:val="ListParagraph"/>
        <w:numPr>
          <w:ilvl w:val="0"/>
          <w:numId w:val="10"/>
        </w:numPr>
        <w:jc w:val="both"/>
        <w:rPr>
          <w:sz w:val="22"/>
        </w:rPr>
      </w:pPr>
      <w:proofErr w:type="spellStart"/>
      <w:r w:rsidRPr="00B11A37">
        <w:rPr>
          <w:sz w:val="22"/>
        </w:rPr>
        <w:t>Bh</w:t>
      </w:r>
      <w:proofErr w:type="spellEnd"/>
      <w:r w:rsidRPr="00B11A37">
        <w:rPr>
          <w:sz w:val="22"/>
        </w:rPr>
        <w:t xml:space="preserve"> exhibits higher growth rates on glucose compared to trehalose and pyruvate:</w:t>
      </w:r>
    </w:p>
    <w:p w14:paraId="5E67A621" w14:textId="77777777" w:rsidR="00533FF9" w:rsidRDefault="00533FF9" w:rsidP="00B11A37">
      <w:pPr>
        <w:numPr>
          <w:ilvl w:val="1"/>
          <w:numId w:val="2"/>
        </w:numPr>
        <w:jc w:val="both"/>
      </w:pPr>
      <w:r w:rsidRPr="00B11A37">
        <w:rPr>
          <w:sz w:val="22"/>
        </w:rPr>
        <w:t>We observed higher growth-rates during the glucose-consuming stage compared to the trehalose-consuming stage.</w:t>
      </w:r>
    </w:p>
    <w:p w14:paraId="495D32B4" w14:textId="77777777" w:rsidR="00533FF9" w:rsidRPr="00B11A37" w:rsidRDefault="00533FF9" w:rsidP="00B11A37">
      <w:pPr>
        <w:numPr>
          <w:ilvl w:val="0"/>
          <w:numId w:val="11"/>
        </w:numPr>
        <w:jc w:val="both"/>
        <w:rPr>
          <w:sz w:val="22"/>
        </w:rPr>
      </w:pPr>
      <w:proofErr w:type="spellStart"/>
      <w:r w:rsidRPr="00B11A37">
        <w:rPr>
          <w:sz w:val="22"/>
        </w:rPr>
        <w:t>Bh</w:t>
      </w:r>
      <w:proofErr w:type="spellEnd"/>
      <w:r w:rsidRPr="00B11A37">
        <w:rPr>
          <w:sz w:val="22"/>
        </w:rPr>
        <w:t xml:space="preserve"> exhibits glucose co-limitation: </w:t>
      </w:r>
    </w:p>
    <w:p w14:paraId="176F00C1" w14:textId="6E387532" w:rsidR="00533FF9" w:rsidRPr="00B11A37" w:rsidRDefault="00533FF9" w:rsidP="00B11A37">
      <w:pPr>
        <w:numPr>
          <w:ilvl w:val="1"/>
          <w:numId w:val="2"/>
        </w:numPr>
        <w:jc w:val="both"/>
        <w:rPr>
          <w:sz w:val="22"/>
        </w:rPr>
      </w:pPr>
      <w:r w:rsidRPr="00B11A37">
        <w:rPr>
          <w:sz w:val="22"/>
        </w:rPr>
        <w:t>Not all of the glucose is consumed from the media before the culture enters the stationary and death phases, suggesting co-limitation with another substrate. The core-metabolic pathway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14:paraId="01E06010" w14:textId="544AFF30" w:rsidR="00533FF9" w:rsidRPr="005C3C29" w:rsidRDefault="00533FF9" w:rsidP="005C3C29">
      <w:pPr>
        <w:pStyle w:val="Heading5"/>
        <w:jc w:val="both"/>
        <w:rPr>
          <w:rFonts w:asciiTheme="minorHAnsi" w:hAnsiTheme="minorHAnsi"/>
          <w:color w:val="auto"/>
          <w:sz w:val="22"/>
          <w:szCs w:val="22"/>
        </w:rPr>
      </w:pPr>
      <w:bookmarkStart w:id="19" w:name="X1eed2e2a00097b039c9ce686dad62a9bd9dc8be"/>
      <w:bookmarkEnd w:id="18"/>
      <w:bookmarkEnd w:id="17"/>
      <w:r w:rsidRPr="005C3C29">
        <w:rPr>
          <w:rFonts w:asciiTheme="minorHAnsi" w:hAnsiTheme="minorHAnsi"/>
          <w:i/>
          <w:color w:val="auto"/>
          <w:sz w:val="22"/>
          <w:szCs w:val="22"/>
        </w:rPr>
        <w:lastRenderedPageBreak/>
        <w:t xml:space="preserve">Bacteroides </w:t>
      </w:r>
      <w:proofErr w:type="spellStart"/>
      <w:r w:rsidRPr="005C3C29">
        <w:rPr>
          <w:rFonts w:asciiTheme="minorHAnsi" w:hAnsiTheme="minorHAnsi"/>
          <w:i/>
          <w:color w:val="auto"/>
          <w:sz w:val="22"/>
          <w:szCs w:val="22"/>
        </w:rPr>
        <w:t>thetaiotaomicron</w:t>
      </w:r>
      <w:proofErr w:type="spellEnd"/>
      <w:r w:rsidRPr="005C3C29">
        <w:rPr>
          <w:rFonts w:asciiTheme="minorHAnsi" w:hAnsiTheme="minorHAnsi"/>
          <w:color w:val="auto"/>
          <w:sz w:val="22"/>
          <w:szCs w:val="22"/>
        </w:rPr>
        <w:t xml:space="preserve"> VPI-5482 (referred to as "</w:t>
      </w:r>
      <w:proofErr w:type="spellStart"/>
      <w:r w:rsidRPr="005C3C29">
        <w:rPr>
          <w:rFonts w:asciiTheme="minorHAnsi" w:hAnsiTheme="minorHAnsi"/>
          <w:color w:val="auto"/>
          <w:sz w:val="22"/>
          <w:szCs w:val="22"/>
        </w:rPr>
        <w:t>Bt</w:t>
      </w:r>
      <w:proofErr w:type="spellEnd"/>
      <w:r w:rsidRPr="005C3C29">
        <w:rPr>
          <w:rFonts w:asciiTheme="minorHAnsi" w:hAnsiTheme="minorHAnsi"/>
          <w:color w:val="auto"/>
          <w:sz w:val="22"/>
          <w:szCs w:val="22"/>
        </w:rPr>
        <w:t>")</w:t>
      </w:r>
    </w:p>
    <w:p w14:paraId="5C2CC727" w14:textId="77777777" w:rsidR="00DF3030" w:rsidRPr="005C3C29" w:rsidRDefault="00DF3030" w:rsidP="005C3C29">
      <w:pPr>
        <w:pStyle w:val="BodyText"/>
        <w:jc w:val="both"/>
        <w:rPr>
          <w:sz w:val="22"/>
          <w:szCs w:val="22"/>
        </w:rPr>
      </w:pPr>
    </w:p>
    <w:p w14:paraId="17D1FF49" w14:textId="77777777" w:rsidR="00533FF9" w:rsidRPr="005C3C29" w:rsidRDefault="00533FF9" w:rsidP="005C3C29">
      <w:pPr>
        <w:numPr>
          <w:ilvl w:val="0"/>
          <w:numId w:val="12"/>
        </w:numPr>
        <w:jc w:val="both"/>
        <w:rPr>
          <w:sz w:val="22"/>
          <w:szCs w:val="22"/>
        </w:rPr>
      </w:pPr>
      <w:bookmarkStart w:id="20" w:name="_Hlk153209927"/>
      <w:proofErr w:type="spellStart"/>
      <w:r w:rsidRPr="005C3C29">
        <w:rPr>
          <w:sz w:val="22"/>
          <w:szCs w:val="22"/>
        </w:rPr>
        <w:t>Bt</w:t>
      </w:r>
      <w:proofErr w:type="spellEnd"/>
      <w:r w:rsidRPr="005C3C29">
        <w:rPr>
          <w:sz w:val="22"/>
          <w:szCs w:val="22"/>
        </w:rPr>
        <w:t xml:space="preserve"> produces a range of fermentation acids that significantly decrease the medium pH:</w:t>
      </w:r>
    </w:p>
    <w:p w14:paraId="6E3B5335" w14:textId="77777777" w:rsidR="00533FF9" w:rsidRPr="005C3C29" w:rsidRDefault="00533FF9" w:rsidP="005C3C29">
      <w:pPr>
        <w:numPr>
          <w:ilvl w:val="1"/>
          <w:numId w:val="2"/>
        </w:numPr>
        <w:jc w:val="both"/>
        <w:rPr>
          <w:sz w:val="22"/>
          <w:szCs w:val="22"/>
        </w:rPr>
      </w:pPr>
      <w:r w:rsidRPr="005C3C29">
        <w:rPr>
          <w:sz w:val="22"/>
          <w:szCs w:val="22"/>
        </w:rPr>
        <w:t xml:space="preserve">In our experiments, </w:t>
      </w:r>
      <w:proofErr w:type="spellStart"/>
      <w:r w:rsidRPr="005C3C29">
        <w:rPr>
          <w:sz w:val="22"/>
          <w:szCs w:val="22"/>
        </w:rPr>
        <w:t>Bt</w:t>
      </w:r>
      <w:proofErr w:type="spellEnd"/>
      <w:r w:rsidRPr="005C3C29">
        <w:rPr>
          <w:sz w:val="22"/>
          <w:szCs w:val="22"/>
        </w:rPr>
        <w:t xml:space="preserve"> was observed to rapidly consume glucose and pyruvate, while producing a variety of fermentation acids. This resulted in a swift drop in the medium's </w:t>
      </w:r>
      <w:proofErr w:type="spellStart"/>
      <w:r w:rsidRPr="005C3C29">
        <w:rPr>
          <w:sz w:val="22"/>
          <w:szCs w:val="22"/>
        </w:rPr>
        <w:t>pH.</w:t>
      </w:r>
      <w:proofErr w:type="spellEnd"/>
    </w:p>
    <w:p w14:paraId="74F4183B"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is inhibited by low pH values:</w:t>
      </w:r>
    </w:p>
    <w:p w14:paraId="53527290" w14:textId="73D3B518"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is known to be sensitive to low pH levels</w:t>
      </w:r>
      <w:r w:rsidR="00B11A37" w:rsidRPr="005C3C29">
        <w:rPr>
          <w:sz w:val="22"/>
          <w:szCs w:val="22"/>
        </w:rPr>
        <w:fldChar w:fldCharType="begin"/>
      </w:r>
      <w:r w:rsidR="00B11A37" w:rsidRPr="005C3C29">
        <w:rPr>
          <w:sz w:val="22"/>
          <w:szCs w:val="22"/>
        </w:rPr>
        <w:instrText xml:space="preserve"> ADDIN ZOTERO_ITEM CSL_CITATION {"citationID":"xmnACSdr","properties":{"formattedCitation":"\\super 3\\nosupersub{}","plainCitation":"3","noteIndex":0},"citationItems":[{"id":469,"uris":["http://zotero.org/users/2040718/items/Z647RN2Y"],"itemData":{"id":469,"type":"article-journal","abstract":"The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J."}],"issued":{"date-parts":[["2009"]]}}}],"schema":"https://github.com/citation-style-language/schema/raw/master/csl-citation.json"} </w:instrText>
      </w:r>
      <w:r w:rsidR="00B11A37" w:rsidRPr="005C3C29">
        <w:rPr>
          <w:sz w:val="22"/>
          <w:szCs w:val="22"/>
        </w:rPr>
        <w:fldChar w:fldCharType="separate"/>
      </w:r>
      <w:r w:rsidR="00B11A37" w:rsidRPr="005C3C29">
        <w:rPr>
          <w:rFonts w:cs="Times New Roman"/>
          <w:sz w:val="22"/>
          <w:szCs w:val="22"/>
          <w:vertAlign w:val="superscript"/>
        </w:rPr>
        <w:t>3</w:t>
      </w:r>
      <w:r w:rsidR="00B11A37" w:rsidRPr="005C3C29">
        <w:rPr>
          <w:sz w:val="22"/>
          <w:szCs w:val="22"/>
        </w:rPr>
        <w:fldChar w:fldCharType="end"/>
      </w:r>
      <w:r w:rsidRPr="005C3C29">
        <w:rPr>
          <w:sz w:val="22"/>
          <w:szCs w:val="22"/>
        </w:rP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Pr="005C3C29" w:rsidRDefault="00533FF9" w:rsidP="005C3C29">
      <w:pPr>
        <w:numPr>
          <w:ilvl w:val="1"/>
          <w:numId w:val="2"/>
        </w:numPr>
        <w:jc w:val="both"/>
        <w:rPr>
          <w:sz w:val="22"/>
          <w:szCs w:val="22"/>
        </w:rPr>
      </w:pPr>
      <w:r w:rsidRPr="005C3C29">
        <w:rPr>
          <w:sz w:val="22"/>
          <w:szCs w:val="22"/>
        </w:rPr>
        <w:t xml:space="preserve">But we also found that when carbon sources are exhausted most </w:t>
      </w:r>
      <w:proofErr w:type="spellStart"/>
      <w:r w:rsidRPr="005C3C29">
        <w:rPr>
          <w:sz w:val="22"/>
          <w:szCs w:val="22"/>
        </w:rPr>
        <w:t>Bt</w:t>
      </w:r>
      <w:proofErr w:type="spellEnd"/>
      <w:r w:rsidRPr="005C3C29">
        <w:rPr>
          <w:sz w:val="22"/>
          <w:szCs w:val="22"/>
        </w:rPr>
        <w:t xml:space="preserve"> cells lose their viability. This was confirmed through assessing cell permeability with PI staining. To represent this in our model, we introduced transition functions from active to inactive subpopulations that are triggered by nutrient depletion at low </w:t>
      </w:r>
      <w:proofErr w:type="spellStart"/>
      <w:r w:rsidRPr="005C3C29">
        <w:rPr>
          <w:sz w:val="22"/>
          <w:szCs w:val="22"/>
        </w:rPr>
        <w:t>pH.</w:t>
      </w:r>
      <w:proofErr w:type="spellEnd"/>
    </w:p>
    <w:p w14:paraId="6C9A0D25"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fixes CO2, producing succinate:</w:t>
      </w:r>
    </w:p>
    <w:p w14:paraId="6CF73D00" w14:textId="51EF06D9"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fixes CO2 by converting phosphoenolpyruvate (a C3 molecule) into oxaloacetate (a C4 molecule) in a process that mirrors carbon fixation in plants. Via the reductive carboxylation of phosphoenolpyruvate</w:t>
      </w:r>
      <w:r w:rsidR="005C3C29" w:rsidRPr="005C3C29">
        <w:rPr>
          <w:sz w:val="22"/>
          <w:szCs w:val="22"/>
        </w:rPr>
        <w:fldChar w:fldCharType="begin"/>
      </w:r>
      <w:r w:rsidR="005C3C29" w:rsidRPr="005C3C29">
        <w:rPr>
          <w:sz w:val="22"/>
          <w:szCs w:val="22"/>
        </w:rPr>
        <w:instrText xml:space="preserve"> ADDIN ZOTERO_ITEM CSL_CITATION {"citationID":"GhzpDHbb","properties":{"formattedCitation":"\\super 4\\nosupersub{}","plainCitation":"4","noteIndex":0},"citationItems":[{"id":78,"uris":["http://zotero.org/users/2040718/items/CVNAKNK8"],"itemData":{"id":78,"type":"article-journal","container-title":"Cell Host &amp; Microbe","DOI":"10.1016/j.chom.2011.10.002","ISSN":"1931-3128","issue":"4","journalAbbreviation":"Cell Host &amp; Microbe","language":"English","note":"publisher: Elsevier","page":"336-347","source":"www.cell.com","title":"Eating For Two: How Metabolism Establishes Interspecies Interactions in the Gut","title-short":"Eating For Two","volume":"10","author":[{"family":"Fischbach","given":"Michael A."},{"family":"Sonnenburg","given":"Justin L."}],"issued":{"date-parts":[["2011",10,20]]}}}],"schema":"https://github.com/citation-style-language/schema/raw/master/csl-citation.json"} </w:instrText>
      </w:r>
      <w:r w:rsidR="005C3C29" w:rsidRPr="005C3C29">
        <w:rPr>
          <w:sz w:val="22"/>
          <w:szCs w:val="22"/>
        </w:rPr>
        <w:fldChar w:fldCharType="separate"/>
      </w:r>
      <w:r w:rsidR="005C3C29" w:rsidRPr="005C3C29">
        <w:rPr>
          <w:rFonts w:cs="Times New Roman"/>
          <w:sz w:val="22"/>
          <w:szCs w:val="22"/>
          <w:vertAlign w:val="superscript"/>
        </w:rPr>
        <w:t>4</w:t>
      </w:r>
      <w:r w:rsidR="005C3C29" w:rsidRPr="005C3C29">
        <w:rPr>
          <w:sz w:val="22"/>
          <w:szCs w:val="22"/>
        </w:rPr>
        <w:fldChar w:fldCharType="end"/>
      </w:r>
      <w:r w:rsidRPr="005C3C29">
        <w:rPr>
          <w:sz w:val="22"/>
          <w:szCs w:val="22"/>
        </w:rPr>
        <w:t xml:space="preserve">, </w:t>
      </w:r>
      <w:proofErr w:type="spellStart"/>
      <w:r w:rsidRPr="005C3C29">
        <w:rPr>
          <w:sz w:val="22"/>
          <w:szCs w:val="22"/>
        </w:rPr>
        <w:t>Bt</w:t>
      </w:r>
      <w:proofErr w:type="spellEnd"/>
      <w:r w:rsidRPr="005C3C29">
        <w:rPr>
          <w:sz w:val="22"/>
          <w:szCs w:val="22"/>
        </w:rPr>
        <w:t xml:space="preserve"> generates ATP and produces succinate.</w:t>
      </w:r>
    </w:p>
    <w:p w14:paraId="63EC0CE1"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shows a second growth peak in WC medium:</w:t>
      </w:r>
    </w:p>
    <w:p w14:paraId="71B6F285" w14:textId="3308188D" w:rsidR="00533FF9" w:rsidRPr="005C3C29" w:rsidRDefault="00533FF9" w:rsidP="005C3C29">
      <w:pPr>
        <w:numPr>
          <w:ilvl w:val="1"/>
          <w:numId w:val="2"/>
        </w:numPr>
        <w:jc w:val="both"/>
        <w:rPr>
          <w:sz w:val="22"/>
          <w:szCs w:val="22"/>
        </w:rPr>
      </w:pPr>
      <w:r w:rsidRPr="005C3C29">
        <w:rPr>
          <w:sz w:val="22"/>
          <w:szCs w:val="22"/>
        </w:rPr>
        <w:t>We consistently observed a second growth peak 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 gene expression data.</w:t>
      </w:r>
    </w:p>
    <w:bookmarkEnd w:id="20"/>
    <w:p w14:paraId="1282CFE8" w14:textId="77777777" w:rsidR="00533FF9" w:rsidRDefault="00533FF9" w:rsidP="00533FF9">
      <w:pPr>
        <w:pStyle w:val="FirstParagraph"/>
      </w:pPr>
    </w:p>
    <w:p w14:paraId="3F6EA6DC" w14:textId="65F7C12E" w:rsidR="00533FF9" w:rsidRPr="005C3C29" w:rsidRDefault="00533FF9" w:rsidP="005C3C29">
      <w:pPr>
        <w:pStyle w:val="Heading5"/>
        <w:jc w:val="both"/>
        <w:rPr>
          <w:rFonts w:asciiTheme="minorHAnsi" w:hAnsiTheme="minorHAnsi"/>
          <w:color w:val="auto"/>
          <w:sz w:val="22"/>
        </w:rPr>
      </w:pPr>
      <w:bookmarkStart w:id="21" w:name="X9a9d9f6ed551f4a20d4dd32b81cbe3f13549f08"/>
      <w:bookmarkEnd w:id="19"/>
      <w:proofErr w:type="spellStart"/>
      <w:r w:rsidRPr="005C3C29">
        <w:rPr>
          <w:rFonts w:asciiTheme="minorHAnsi" w:hAnsiTheme="minorHAnsi"/>
          <w:i/>
          <w:color w:val="auto"/>
          <w:sz w:val="22"/>
        </w:rPr>
        <w:t>Roseburia</w:t>
      </w:r>
      <w:proofErr w:type="spellEnd"/>
      <w:r w:rsidRPr="005C3C29">
        <w:rPr>
          <w:rFonts w:asciiTheme="minorHAnsi" w:hAnsiTheme="minorHAnsi"/>
          <w:i/>
          <w:color w:val="auto"/>
          <w:sz w:val="22"/>
        </w:rPr>
        <w:t xml:space="preserve"> intestinalis</w:t>
      </w:r>
      <w:r w:rsidRPr="005C3C29">
        <w:rPr>
          <w:rFonts w:asciiTheme="minorHAnsi" w:hAnsiTheme="minorHAnsi"/>
          <w:color w:val="auto"/>
          <w:sz w:val="22"/>
        </w:rPr>
        <w:t xml:space="preserve"> L1-82 (referred to as "Ri")</w:t>
      </w:r>
    </w:p>
    <w:p w14:paraId="6CBAE86F" w14:textId="77777777" w:rsidR="005C3C29" w:rsidRPr="005C3C29" w:rsidRDefault="005C3C29" w:rsidP="005C3C29">
      <w:pPr>
        <w:pStyle w:val="BodyText"/>
        <w:jc w:val="both"/>
        <w:rPr>
          <w:sz w:val="22"/>
        </w:rPr>
      </w:pPr>
    </w:p>
    <w:p w14:paraId="13042CE0" w14:textId="77777777" w:rsidR="00533FF9" w:rsidRPr="005C3C29" w:rsidRDefault="00533FF9" w:rsidP="005C3C29">
      <w:pPr>
        <w:numPr>
          <w:ilvl w:val="0"/>
          <w:numId w:val="13"/>
        </w:numPr>
        <w:jc w:val="both"/>
        <w:rPr>
          <w:sz w:val="22"/>
        </w:rPr>
      </w:pPr>
      <w:bookmarkStart w:id="22" w:name="_Hlk153210585"/>
      <w:r w:rsidRPr="005C3C29">
        <w:rPr>
          <w:sz w:val="22"/>
        </w:rPr>
        <w:t>Ri is a butyrate producer:</w:t>
      </w:r>
    </w:p>
    <w:p w14:paraId="223A56E2" w14:textId="0D20AD5B" w:rsidR="00533FF9" w:rsidRPr="005C3C29" w:rsidRDefault="00533FF9" w:rsidP="005C3C29">
      <w:pPr>
        <w:numPr>
          <w:ilvl w:val="1"/>
          <w:numId w:val="2"/>
        </w:numPr>
        <w:jc w:val="both"/>
        <w:rPr>
          <w:sz w:val="22"/>
        </w:rPr>
      </w:pPr>
      <w:r w:rsidRPr="005C3C29">
        <w:rPr>
          <w:sz w:val="22"/>
        </w:rPr>
        <w:t>By studying its core metabolic pathway, we found that Ri produces butyrate through the reverse beta oxidation pathway. In our experiments, Ri quickly consumed glucose and pyruvate and produced butyrate, acetate, and lactate.</w:t>
      </w:r>
    </w:p>
    <w:p w14:paraId="3323D6D9" w14:textId="77777777" w:rsidR="00533FF9" w:rsidRPr="005C3C29" w:rsidRDefault="00533FF9" w:rsidP="005C3C29">
      <w:pPr>
        <w:numPr>
          <w:ilvl w:val="0"/>
          <w:numId w:val="13"/>
        </w:numPr>
        <w:jc w:val="both"/>
        <w:rPr>
          <w:sz w:val="22"/>
        </w:rPr>
      </w:pPr>
      <w:r w:rsidRPr="005C3C29">
        <w:rPr>
          <w:sz w:val="22"/>
        </w:rPr>
        <w:t>Ri has lesser impact on the medium pH</w:t>
      </w:r>
    </w:p>
    <w:p w14:paraId="00F605E6" w14:textId="77777777" w:rsidR="00533FF9" w:rsidRPr="005C3C29" w:rsidRDefault="00533FF9" w:rsidP="005C3C29">
      <w:pPr>
        <w:numPr>
          <w:ilvl w:val="1"/>
          <w:numId w:val="2"/>
        </w:numPr>
        <w:jc w:val="both"/>
        <w:rPr>
          <w:sz w:val="22"/>
        </w:rPr>
      </w:pPr>
      <w:r w:rsidRPr="005C3C29">
        <w:rPr>
          <w:sz w:val="22"/>
        </w:rPr>
        <w:t xml:space="preserve">Unlike </w:t>
      </w:r>
      <w:proofErr w:type="spellStart"/>
      <w:r w:rsidRPr="005C3C29">
        <w:rPr>
          <w:sz w:val="22"/>
        </w:rPr>
        <w:t>Bt</w:t>
      </w:r>
      <w:proofErr w:type="spellEnd"/>
      <w:r w:rsidRPr="005C3C29">
        <w:rPr>
          <w:sz w:val="22"/>
        </w:rPr>
        <w:t>, Ri exerts a weaker effect on the pH of the medium despite its high growth rate.</w:t>
      </w:r>
    </w:p>
    <w:p w14:paraId="794CEB78" w14:textId="77777777" w:rsidR="00533FF9" w:rsidRPr="005C3C29" w:rsidRDefault="00533FF9" w:rsidP="005C3C29">
      <w:pPr>
        <w:numPr>
          <w:ilvl w:val="0"/>
          <w:numId w:val="13"/>
        </w:numPr>
        <w:jc w:val="both"/>
        <w:rPr>
          <w:sz w:val="22"/>
        </w:rPr>
      </w:pPr>
      <w:r w:rsidRPr="005C3C29">
        <w:rPr>
          <w:sz w:val="22"/>
        </w:rPr>
        <w:t>Ri enters a slow growth mode characterized by the consumption of lactate and acetate:</w:t>
      </w:r>
    </w:p>
    <w:p w14:paraId="6886F8EE" w14:textId="34699582" w:rsidR="00533FF9" w:rsidRPr="005C3C29" w:rsidRDefault="00533FF9" w:rsidP="005C3C29">
      <w:pPr>
        <w:numPr>
          <w:ilvl w:val="1"/>
          <w:numId w:val="2"/>
        </w:numPr>
        <w:jc w:val="both"/>
        <w:rPr>
          <w:sz w:val="22"/>
        </w:rPr>
      </w:pPr>
      <w:r w:rsidRPr="005C3C29">
        <w:rPr>
          <w:sz w:val="22"/>
        </w:rPr>
        <w:lastRenderedPageBreak/>
        <w:t>We observed that some of the lactate and acetate that are produced during growth in glucose and pyruvate, later get consumed, leading to a gradual increase in butyrate.</w:t>
      </w:r>
    </w:p>
    <w:p w14:paraId="1D08B6E7" w14:textId="7927EA05" w:rsidR="00533FF9" w:rsidRPr="005C3C29" w:rsidRDefault="00533FF9" w:rsidP="005C3C29">
      <w:pPr>
        <w:numPr>
          <w:ilvl w:val="1"/>
          <w:numId w:val="2"/>
        </w:numPr>
        <w:jc w:val="both"/>
        <w:rPr>
          <w:sz w:val="22"/>
        </w:rPr>
      </w:pPr>
      <w:r w:rsidRPr="005C3C29">
        <w:rPr>
          <w:sz w:val="22"/>
        </w:rPr>
        <w:t>Following the consumption of glucose and pyruvate and production of butyrate, lactate, and acetate, most cells burst and are no longer detected by flow cytometry. However, a subset of cells can persist for several days, possibly entering a slow growth mode</w:t>
      </w:r>
      <w:r w:rsidR="005C3C29" w:rsidRPr="005C3C29">
        <w:rPr>
          <w:sz w:val="22"/>
        </w:rPr>
        <w:fldChar w:fldCharType="begin"/>
      </w:r>
      <w:r w:rsidR="005C3C29" w:rsidRPr="005C3C29">
        <w:rPr>
          <w:sz w:val="22"/>
        </w:rPr>
        <w:instrText xml:space="preserve"> ADDIN ZOTERO_ITEM CSL_CITATION {"citationID":"WAjtd1F2","properties":{"formattedCitation":"\\super 5\\nosupersub{}","plainCitation":"5","noteIndex":0},"citationItems":[{"id":40,"uris":["http://zotero.org/users/2040718/items/AQEG9TRQ"],"itemData":{"id":40,"type":"article","abstract":"We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5C3C29" w:rsidRPr="005C3C29">
        <w:rPr>
          <w:sz w:val="22"/>
        </w:rPr>
        <w:fldChar w:fldCharType="separate"/>
      </w:r>
      <w:r w:rsidR="005C3C29" w:rsidRPr="005C3C29">
        <w:rPr>
          <w:rFonts w:cs="Times New Roman"/>
          <w:sz w:val="22"/>
          <w:vertAlign w:val="superscript"/>
        </w:rPr>
        <w:t>5</w:t>
      </w:r>
      <w:r w:rsidR="005C3C29" w:rsidRPr="005C3C29">
        <w:rPr>
          <w:sz w:val="22"/>
        </w:rPr>
        <w:fldChar w:fldCharType="end"/>
      </w:r>
      <w:r w:rsidRPr="005C3C29">
        <w:rPr>
          <w:sz w:val="22"/>
        </w:rPr>
        <w:t>. We modeled this behavior by having cells quickly die in the absence of glucose and transition to a slow growth mode when triggered by lactate.</w:t>
      </w:r>
    </w:p>
    <w:bookmarkEnd w:id="22"/>
    <w:p w14:paraId="3CBE8DC4" w14:textId="77777777" w:rsidR="00DF3030" w:rsidRPr="00DF3030" w:rsidRDefault="00DF3030" w:rsidP="00DF3030">
      <w:pPr>
        <w:pStyle w:val="BodyText"/>
      </w:pPr>
    </w:p>
    <w:p w14:paraId="0713F585" w14:textId="77777777" w:rsidR="00533FF9" w:rsidRPr="005C3C29" w:rsidRDefault="00533FF9" w:rsidP="00533FF9">
      <w:pPr>
        <w:pStyle w:val="Heading3"/>
        <w:rPr>
          <w:color w:val="auto"/>
        </w:rPr>
      </w:pPr>
      <w:bookmarkStart w:id="23" w:name="states"/>
      <w:bookmarkEnd w:id="21"/>
      <w:r w:rsidRPr="005C3C29">
        <w:rPr>
          <w:color w:val="auto"/>
        </w:rP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651A677" w14:textId="77777777" w:rsidR="005C3C29" w:rsidRDefault="005C3C29" w:rsidP="00533FF9">
            <w:pPr>
              <w:pStyle w:val="Compact"/>
            </w:pPr>
          </w:p>
          <w:p w14:paraId="23BEA917" w14:textId="3E12123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tr w:rsidR="00533FF9" w14:paraId="678D1223" w14:textId="77777777" w:rsidTr="00533FF9">
        <w:tc>
          <w:tcPr>
            <w:tcW w:w="0" w:type="auto"/>
          </w:tcPr>
          <w:p w14:paraId="66EDB314"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proofErr w:type="spellStart"/>
            <w:r>
              <w:t>Bh</w:t>
            </w:r>
            <w:proofErr w:type="spellEnd"/>
            <w:r>
              <w:t xml:space="preserve"> subpopulation that consumes trehalose</w:t>
            </w:r>
          </w:p>
        </w:tc>
        <w:tc>
          <w:tcPr>
            <w:tcW w:w="0" w:type="auto"/>
          </w:tcPr>
          <w:p w14:paraId="4AE5A8E4"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proofErr w:type="spellStart"/>
            <w:r>
              <w:t>Bh</w:t>
            </w:r>
            <w:proofErr w:type="spellEnd"/>
            <w:r>
              <w:t xml:space="preserve"> subpopulation that consumes glucose</w:t>
            </w:r>
          </w:p>
        </w:tc>
        <w:tc>
          <w:tcPr>
            <w:tcW w:w="0" w:type="auto"/>
          </w:tcPr>
          <w:p w14:paraId="4151DD3E"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proofErr w:type="spellStart"/>
            <w:r>
              <w:t>Bh</w:t>
            </w:r>
            <w:proofErr w:type="spellEnd"/>
            <w:r>
              <w:t xml:space="preserve"> inactive subpopulation</w:t>
            </w:r>
          </w:p>
        </w:tc>
        <w:tc>
          <w:tcPr>
            <w:tcW w:w="0" w:type="auto"/>
          </w:tcPr>
          <w:p w14:paraId="2BD94C4F"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proofErr w:type="spellStart"/>
            <w:r>
              <w:t>Bh</w:t>
            </w:r>
            <w:proofErr w:type="spellEnd"/>
            <w:r>
              <w:t xml:space="preserve"> dead subpopulation</w:t>
            </w:r>
          </w:p>
        </w:tc>
        <w:tc>
          <w:tcPr>
            <w:tcW w:w="0" w:type="auto"/>
          </w:tcPr>
          <w:p w14:paraId="237B148A"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proofErr w:type="spellStart"/>
            <w:r>
              <w:t>Bt</w:t>
            </w:r>
            <w:proofErr w:type="spellEnd"/>
            <w:r>
              <w:t xml:space="preserve"> subpopulation that consumes glucose</w:t>
            </w:r>
          </w:p>
        </w:tc>
        <w:tc>
          <w:tcPr>
            <w:tcW w:w="0" w:type="auto"/>
          </w:tcPr>
          <w:p w14:paraId="4805FFBF"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proofErr w:type="spellStart"/>
            <w:r>
              <w:t>Bt</w:t>
            </w:r>
            <w:proofErr w:type="spellEnd"/>
            <w:r>
              <w:t xml:space="preserve"> subpopulation that consumes mannose</w:t>
            </w:r>
          </w:p>
        </w:tc>
        <w:tc>
          <w:tcPr>
            <w:tcW w:w="0" w:type="auto"/>
          </w:tcPr>
          <w:p w14:paraId="315CA058"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proofErr w:type="spellStart"/>
            <w:r>
              <w:t>Bt</w:t>
            </w:r>
            <w:proofErr w:type="spellEnd"/>
            <w:r>
              <w:t xml:space="preserve"> inactive subpopulation</w:t>
            </w:r>
          </w:p>
        </w:tc>
        <w:tc>
          <w:tcPr>
            <w:tcW w:w="0" w:type="auto"/>
          </w:tcPr>
          <w:p w14:paraId="2E524A9C"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proofErr w:type="spellStart"/>
            <w:r>
              <w:t>Bt</w:t>
            </w:r>
            <w:proofErr w:type="spellEnd"/>
            <w:r>
              <w:t xml:space="preserve"> dead subpopulation</w:t>
            </w:r>
          </w:p>
        </w:tc>
        <w:tc>
          <w:tcPr>
            <w:tcW w:w="0" w:type="auto"/>
          </w:tcPr>
          <w:p w14:paraId="013F2E3C"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77777777" w:rsidR="00533FF9" w:rsidRDefault="00533FF9" w:rsidP="00533FF9">
            <w:pPr>
              <w:pStyle w:val="Compact"/>
            </w:pPr>
            <w:r>
              <w:t>pyruvate</w:t>
            </w:r>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77777777" w:rsidR="00533FF9" w:rsidRDefault="00533FF9" w:rsidP="00533FF9">
            <w:pPr>
              <w:pStyle w:val="Compact"/>
            </w:pPr>
            <w:r>
              <w:t>glutamate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77777777" w:rsidR="00533FF9" w:rsidRDefault="00533FF9" w:rsidP="00533FF9">
            <w:pPr>
              <w:pStyle w:val="Compact"/>
            </w:pPr>
            <w:r>
              <w:t>lactate</w:t>
            </w:r>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proofErr w:type="spellStart"/>
            <w:r>
              <w:t>formate</w:t>
            </w:r>
            <w:proofErr w:type="spellEnd"/>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r>
              <w:t>potential of hydrogen</w:t>
            </w:r>
          </w:p>
        </w:tc>
        <w:tc>
          <w:tcPr>
            <w:tcW w:w="0" w:type="auto"/>
          </w:tcPr>
          <w:p w14:paraId="73531F38" w14:textId="77777777" w:rsidR="00533FF9" w:rsidRDefault="00533FF9" w:rsidP="00533FF9">
            <w:pPr>
              <w:pStyle w:val="Compact"/>
            </w:pPr>
          </w:p>
        </w:tc>
      </w:tr>
    </w:tbl>
    <w:p w14:paraId="6B2049FA" w14:textId="77777777" w:rsidR="005C3C29" w:rsidRDefault="005C3C29" w:rsidP="00533FF9">
      <w:pPr>
        <w:pStyle w:val="Heading3"/>
      </w:pPr>
      <w:bookmarkStart w:id="24" w:name="equations"/>
      <w:bookmarkEnd w:id="23"/>
    </w:p>
    <w:p w14:paraId="2A094F07" w14:textId="156BFEF2" w:rsidR="00533FF9" w:rsidRPr="005C3C29" w:rsidRDefault="00533FF9" w:rsidP="00533FF9">
      <w:pPr>
        <w:pStyle w:val="Heading3"/>
        <w:rPr>
          <w:color w:val="auto"/>
        </w:rPr>
      </w:pPr>
      <w:r w:rsidRPr="005C3C29">
        <w:rPr>
          <w:color w:val="auto"/>
        </w:rPr>
        <w:t>Equations</w:t>
      </w:r>
    </w:p>
    <w:p w14:paraId="422978F0" w14:textId="77777777" w:rsidR="00533FF9" w:rsidRDefault="00533FF9" w:rsidP="00533FF9">
      <w:pPr>
        <w:pStyle w:val="FirstParagraph"/>
      </w:pPr>
      <w:r>
        <w:br/>
      </w:r>
    </w:p>
    <w:bookmarkStart w:id="25" w:name="𝑥-𝑎"/>
    <w:bookmarkEnd w:id="24"/>
    <w:p w14:paraId="4C116E45"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760"/>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18">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 xml:space="preserve">live </w:t>
            </w:r>
            <w:proofErr w:type="spellStart"/>
            <w:r>
              <w:t>Bh</w:t>
            </w:r>
            <w:proofErr w:type="spellEnd"/>
            <w:r>
              <w:t xml:space="preserve">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BodyText"/>
      </w:pPr>
    </w:p>
    <w:p w14:paraId="4E0E64FB" w14:textId="7B3BF3EE" w:rsidR="00DF3030" w:rsidRPr="00DF3030"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742B974" w14:textId="77777777" w:rsidR="00533FF9" w:rsidRDefault="00533FF9" w:rsidP="00533FF9">
      <w:pPr>
        <w:pStyle w:val="BodyText"/>
      </w:pPr>
      <w:r>
        <w:lastRenderedPageBreak/>
        <w:br/>
      </w:r>
    </w:p>
    <w:p w14:paraId="6140E3D3" w14:textId="41823C40" w:rsidR="00533FF9" w:rsidRPr="00DF3030" w:rsidRDefault="00BF1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BodyText"/>
        <w:rPr>
          <w:rFonts w:eastAsiaTheme="minorEastAsia"/>
        </w:rPr>
      </w:pPr>
    </w:p>
    <w:p w14:paraId="1171041A" w14:textId="743B9B25" w:rsidR="00533FF9" w:rsidRPr="005C3C29" w:rsidRDefault="00533FF9" w:rsidP="005C3C29">
      <w:pPr>
        <w:pStyle w:val="BodyText"/>
        <w:jc w:val="both"/>
        <w:rPr>
          <w:sz w:val="22"/>
        </w:rPr>
      </w:pPr>
      <w:r w:rsidRPr="005C3C29">
        <w:rPr>
          <w:sz w:val="22"/>
        </w:rPr>
        <w:t xml:space="preserve">The </w:t>
      </w:r>
      <m:oMath>
        <m:r>
          <w:rPr>
            <w:rFonts w:ascii="Cambria Math" w:hAnsi="Cambria Math"/>
            <w:sz w:val="22"/>
          </w:rPr>
          <m:t>φ</m:t>
        </m:r>
      </m:oMath>
      <w:r w:rsidRPr="005C3C29">
        <w:rPr>
          <w:sz w:val="22"/>
        </w:rPr>
        <w:t xml:space="preserve"> function</w:t>
      </w:r>
      <w:r w:rsidR="00DF3030" w:rsidRPr="005C3C29">
        <w:rPr>
          <w:sz w:val="22"/>
        </w:rPr>
        <w:t xml:space="preserve"> is explained in the “pH limitation” section of the generic model.</w:t>
      </w:r>
    </w:p>
    <w:p w14:paraId="02F65CBD" w14:textId="7A008926" w:rsidR="00533FF9" w:rsidRPr="005C3C29" w:rsidRDefault="00533FF9" w:rsidP="005C3C29">
      <w:pPr>
        <w:pStyle w:val="BodyText"/>
        <w:jc w:val="both"/>
        <w:rPr>
          <w:sz w:val="22"/>
        </w:rPr>
      </w:pPr>
      <w:r w:rsidRPr="005C3C29">
        <w:rPr>
          <w:sz w:val="22"/>
        </w:rPr>
        <w:t xml:space="preserve"> </w:t>
      </w:r>
    </w:p>
    <w:p w14:paraId="7E482AEC" w14:textId="5C0FC1C5"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triggered by low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31A3AE53" w14:textId="13383038"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BodyText"/>
      </w:pPr>
    </w:p>
    <w:p w14:paraId="1DA56C43" w14:textId="09029451" w:rsidR="00533FF9" w:rsidRPr="005C3C29" w:rsidRDefault="00533FF9" w:rsidP="00533FF9">
      <w:pPr>
        <w:pStyle w:val="BodyText"/>
        <w:rPr>
          <w:sz w:val="22"/>
        </w:rPr>
      </w:pPr>
      <w:r w:rsidRPr="005C3C29">
        <w:rPr>
          <w:sz w:val="22"/>
        </w:rPr>
        <w:t xml:space="preserve"> 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triggered by high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6E37086D" w14:textId="77777777" w:rsidR="00533FF9" w:rsidRDefault="00533FF9" w:rsidP="00533FF9">
      <w:pPr>
        <w:pStyle w:val="BodyText"/>
      </w:pPr>
    </w:p>
    <w:p w14:paraId="504B1F61" w14:textId="6D9E8D5D"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BodyText"/>
      </w:pPr>
    </w:p>
    <w:p w14:paraId="6F23D02B" w14:textId="5EE188E4" w:rsidR="00533FF9" w:rsidRPr="005C3C29" w:rsidRDefault="00533FF9" w:rsidP="00533FF9">
      <w:pPr>
        <w:pStyle w:val="BodyText"/>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w:t>
      </w:r>
    </w:p>
    <w:p w14:paraId="4BF5FE74" w14:textId="0D4D7643" w:rsidR="00533FF9" w:rsidRDefault="00533FF9" w:rsidP="00533FF9">
      <w:pPr>
        <w:pStyle w:val="BodyText"/>
      </w:pPr>
    </w:p>
    <w:p w14:paraId="372F734B" w14:textId="2E0EC763"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7D24854A" w14:textId="0BE5E453" w:rsidR="00533FF9" w:rsidRDefault="00533FF9" w:rsidP="005C3C29">
      <w:pPr>
        <w:pStyle w:val="BodyText"/>
      </w:pPr>
      <w:r>
        <w:t xml:space="preserve"> </w:t>
      </w:r>
      <w:r w:rsidRPr="005C3C29">
        <w:rPr>
          <w:color w:val="00B0F0"/>
        </w:rPr>
        <w:br/>
      </w:r>
      <w:bookmarkStart w:id="26" w:name="𝑥-𝑏"/>
      <w:bookmarkEnd w:id="25"/>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603"/>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19">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 xml:space="preserve">live </w:t>
            </w:r>
            <w:proofErr w:type="spellStart"/>
            <w:r>
              <w:t>Bh</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BodyText"/>
      </w:pPr>
      <w:r>
        <w:lastRenderedPageBreak/>
        <w:br/>
      </w:r>
    </w:p>
    <w:p w14:paraId="05F4289A" w14:textId="48FC7ED9" w:rsidR="00533FF9" w:rsidRPr="00C80BD5"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BodyText"/>
        <w:rPr>
          <w:rFonts w:eastAsiaTheme="minorEastAsia"/>
        </w:rPr>
      </w:pPr>
    </w:p>
    <w:p w14:paraId="0FC7528B" w14:textId="713F22AC" w:rsidR="00533FF9" w:rsidRDefault="00533FF9" w:rsidP="00533FF9">
      <w:pPr>
        <w:pStyle w:val="BodyText"/>
      </w:pPr>
      <w:r>
        <w:t xml:space="preserve"> </w:t>
      </w:r>
    </w:p>
    <w:p w14:paraId="2B061407" w14:textId="6F52B26B" w:rsidR="00533FF9" w:rsidRPr="00C80BD5" w:rsidRDefault="00BF1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BodyText"/>
      </w:pPr>
    </w:p>
    <w:p w14:paraId="5288C9C8" w14:textId="098869AC"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 xml:space="preserve"> triggered by low concentrations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xml:space="preserve">) or </w:t>
      </w:r>
      <w:r w:rsidR="00B440FE" w:rsidRPr="005C3C29">
        <w:rPr>
          <w:sz w:val="22"/>
        </w:rPr>
        <w:t>glutamate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4</m:t>
            </m:r>
          </m:sub>
        </m:sSub>
      </m:oMath>
      <w:r w:rsidRPr="005C3C29">
        <w:rPr>
          <w:sz w:val="22"/>
        </w:rPr>
        <w:t>):</w:t>
      </w:r>
      <w:r w:rsidRPr="005C3C29">
        <w:rPr>
          <w:sz w:val="22"/>
        </w:rPr>
        <w:br/>
      </w:r>
    </w:p>
    <w:p w14:paraId="64B1E1E9" w14:textId="0803F351"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4</m:t>
              </m:r>
            </m:sub>
          </m:sSub>
        </m:oMath>
      </m:oMathPara>
    </w:p>
    <w:p w14:paraId="548C0164" w14:textId="361AC718" w:rsidR="00533FF9" w:rsidRDefault="00533FF9" w:rsidP="00533FF9">
      <w:pPr>
        <w:pStyle w:val="BodyText"/>
      </w:pPr>
      <w:r>
        <w:t xml:space="preserve"> </w:t>
      </w:r>
    </w:p>
    <w:bookmarkStart w:id="27" w:name="𝑥-𝑐"/>
    <w:bookmarkEnd w:id="26"/>
    <w:p w14:paraId="1A1E3545"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777"/>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0">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 xml:space="preserve">Inactive </w:t>
            </w:r>
            <w:proofErr w:type="spellStart"/>
            <w:r>
              <w:t>Bh</w:t>
            </w:r>
            <w:proofErr w:type="spellEnd"/>
            <w:r>
              <w:t xml:space="preserve"> subpopulation that is PI-positive and eventually bursts</w:t>
            </w:r>
          </w:p>
        </w:tc>
      </w:tr>
    </w:tbl>
    <w:p w14:paraId="708F5D3D" w14:textId="68D3B3BF" w:rsidR="00533FF9" w:rsidRDefault="00533FF9" w:rsidP="00533FF9">
      <w:pPr>
        <w:pStyle w:val="BodyText"/>
      </w:pPr>
    </w:p>
    <w:p w14:paraId="46F8E93E" w14:textId="1A9A0F71" w:rsidR="00533FF9" w:rsidRDefault="00BF1BF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BodyText"/>
      </w:pPr>
      <w:r>
        <w:lastRenderedPageBreak/>
        <w:t xml:space="preserve"> </w:t>
      </w:r>
      <w:r>
        <w:br/>
      </w:r>
    </w:p>
    <w:p w14:paraId="7CBC4B43" w14:textId="234F318D" w:rsidR="00533FF9" w:rsidRDefault="00BF1BF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BodyText"/>
      </w:pPr>
      <w:r>
        <w:t xml:space="preserve"> </w:t>
      </w:r>
    </w:p>
    <w:p w14:paraId="70BD3243" w14:textId="4997EEDD" w:rsidR="00533FF9" w:rsidRPr="005C3C29" w:rsidRDefault="00533FF9" w:rsidP="00533FF9">
      <w:pPr>
        <w:pStyle w:val="BodyText"/>
        <w:rPr>
          <w:sz w:val="22"/>
        </w:rPr>
      </w:pPr>
      <w:r w:rsidRPr="005C3C29">
        <w:rPr>
          <w:sz w:val="22"/>
        </w:rPr>
        <w:t>fixed burst rate:</w:t>
      </w:r>
    </w:p>
    <w:p w14:paraId="403BCDA5" w14:textId="302CBD59"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Heading1"/>
        <w:rPr>
          <w:rFonts w:asciiTheme="minorHAnsi" w:eastAsiaTheme="minorEastAsia" w:hAnsiTheme="minorHAnsi" w:cstheme="minorBidi"/>
        </w:rPr>
      </w:pPr>
      <w:bookmarkStart w:id="28" w:name="𝑥-𝑒"/>
      <w:bookmarkEnd w:id="27"/>
    </w:p>
    <w:p w14:paraId="514D0057" w14:textId="3C54B205"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2856"/>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1">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 xml:space="preserve">live </w:t>
            </w:r>
            <w:proofErr w:type="spellStart"/>
            <w:r>
              <w:t>Bt</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BodyText"/>
      </w:pPr>
    </w:p>
    <w:p w14:paraId="28D07F85" w14:textId="2ADC94F5" w:rsidR="00533FF9" w:rsidRDefault="00BF1BFA"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BodyText"/>
      </w:pPr>
    </w:p>
    <w:p w14:paraId="7A2E9BBD" w14:textId="6919AC5A" w:rsidR="00C80BD5" w:rsidRDefault="00C80BD5" w:rsidP="00533FF9">
      <w:pPr>
        <w:pStyle w:val="BodyText"/>
      </w:pPr>
    </w:p>
    <w:p w14:paraId="18F5DAEE" w14:textId="77777777" w:rsidR="00C80BD5" w:rsidRDefault="00C80BD5" w:rsidP="00533FF9">
      <w:pPr>
        <w:pStyle w:val="BodyText"/>
      </w:pPr>
    </w:p>
    <w:p w14:paraId="07C56D57" w14:textId="75AB9F92" w:rsidR="00533FF9" w:rsidRPr="00C80BD5" w:rsidRDefault="00BF1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211FA989" w14:textId="4EED236C" w:rsidR="00533FF9" w:rsidRPr="005C3C29" w:rsidRDefault="00533FF9" w:rsidP="00533FF9">
      <w:pPr>
        <w:pStyle w:val="BodyText"/>
        <w:rPr>
          <w:sz w:val="22"/>
        </w:rPr>
      </w:pPr>
      <w:r w:rsidRPr="005C3C29">
        <w:rPr>
          <w:sz w:val="22"/>
        </w:rPr>
        <w:lastRenderedPageBreak/>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and high mannose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concentrations:</w:t>
      </w:r>
    </w:p>
    <w:p w14:paraId="7A74D4FA" w14:textId="77777777" w:rsidR="00F57BFA" w:rsidRDefault="00F57BFA" w:rsidP="00533FF9">
      <w:pPr>
        <w:pStyle w:val="BodyText"/>
      </w:pPr>
    </w:p>
    <w:p w14:paraId="56B7A6EA" w14:textId="6F1B667D"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021E2CC3" w14:textId="77777777" w:rsidR="005C3C29" w:rsidRDefault="00533FF9" w:rsidP="005C3C29">
      <w:pPr>
        <w:pStyle w:val="BodyText"/>
        <w:jc w:val="both"/>
      </w:pPr>
      <w:r>
        <w:t xml:space="preserve"> </w:t>
      </w:r>
    </w:p>
    <w:p w14:paraId="2A6976E1" w14:textId="3EC40C71"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glucose concentration and low pH:</w:t>
      </w:r>
    </w:p>
    <w:p w14:paraId="2B025AF9" w14:textId="77777777" w:rsidR="00533FF9" w:rsidRDefault="00533FF9" w:rsidP="00533FF9">
      <w:pPr>
        <w:pStyle w:val="BodyText"/>
      </w:pPr>
      <w:r>
        <w:br/>
      </w:r>
    </w:p>
    <w:p w14:paraId="1468D601" w14:textId="316F5F96"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BodyText"/>
      </w:pPr>
      <w:r>
        <w:t xml:space="preserve"> </w:t>
      </w:r>
    </w:p>
    <w:p w14:paraId="35EE980E" w14:textId="77777777"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triggered by high glucose:</w:t>
      </w:r>
    </w:p>
    <w:p w14:paraId="0A51C33A" w14:textId="57DC0D07"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BodyText"/>
      </w:pPr>
    </w:p>
    <w:bookmarkStart w:id="29" w:name="𝑥-𝑓"/>
    <w:bookmarkEnd w:id="28"/>
    <w:p w14:paraId="09CE0935"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089"/>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2">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 xml:space="preserve">live </w:t>
            </w:r>
            <w:proofErr w:type="spellStart"/>
            <w:r>
              <w:t>Bt</w:t>
            </w:r>
            <w:proofErr w:type="spellEnd"/>
            <w:r>
              <w:t xml:space="preserve">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BodyText"/>
      </w:pPr>
    </w:p>
    <w:p w14:paraId="2B0D7FFA" w14:textId="720133DE" w:rsidR="00533FF9" w:rsidRDefault="00BF1BFA"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BodyText"/>
      </w:pPr>
    </w:p>
    <w:p w14:paraId="74B2739D" w14:textId="77777777" w:rsidR="00533FF9" w:rsidRDefault="00533FF9" w:rsidP="00533FF9">
      <w:pPr>
        <w:pStyle w:val="BodyText"/>
      </w:pPr>
      <w:r>
        <w:t xml:space="preserve"> </w:t>
      </w:r>
    </w:p>
    <w:p w14:paraId="7D0A350F" w14:textId="6D32E770" w:rsidR="00533FF9" w:rsidRPr="00C80BD5" w:rsidRDefault="00BF1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mannose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and low pH:</w:t>
      </w:r>
    </w:p>
    <w:p w14:paraId="72EE18B6" w14:textId="77777777" w:rsidR="00533FF9" w:rsidRDefault="00533FF9" w:rsidP="00533FF9">
      <w:pPr>
        <w:pStyle w:val="BodyText"/>
      </w:pPr>
      <w:r>
        <w:br/>
      </w:r>
    </w:p>
    <w:p w14:paraId="3336F089" w14:textId="753BD3C5"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BodyText"/>
      </w:pPr>
      <w:r>
        <w:t xml:space="preserve"> </w:t>
      </w:r>
    </w:p>
    <w:bookmarkStart w:id="30" w:name="𝑥-𝑔"/>
    <w:bookmarkEnd w:id="29"/>
    <w:p w14:paraId="737E71F3"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g</m:t>
              </m:r>
            </m:sub>
          </m:sSub>
        </m:oMath>
      </m:oMathPara>
    </w:p>
    <w:p w14:paraId="54E65F80" w14:textId="77777777" w:rsidR="00533FF9" w:rsidRPr="005C3C2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325"/>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3">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 xml:space="preserve">inactive </w:t>
            </w:r>
            <w:proofErr w:type="spellStart"/>
            <w:r>
              <w:t>Bt</w:t>
            </w:r>
            <w:proofErr w:type="spellEnd"/>
            <w:r>
              <w:t xml:space="preserve"> subpopulation that is PI-positive and eventually bursts</w:t>
            </w:r>
          </w:p>
        </w:tc>
      </w:tr>
    </w:tbl>
    <w:p w14:paraId="1FF43C9C" w14:textId="77777777" w:rsidR="00533FF9" w:rsidRDefault="00533FF9" w:rsidP="00533FF9">
      <w:pPr>
        <w:pStyle w:val="BodyText"/>
      </w:pPr>
      <w:r>
        <w:br/>
      </w:r>
    </w:p>
    <w:p w14:paraId="77C5FBDE" w14:textId="4F2C656D" w:rsidR="00533FF9" w:rsidRDefault="00BF1BF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BodyText"/>
      </w:pPr>
    </w:p>
    <w:p w14:paraId="4246E9B7" w14:textId="50B64402" w:rsidR="00533FF9" w:rsidRDefault="00BF1BF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BodyText"/>
      </w:pPr>
      <w:r>
        <w:t xml:space="preserve"> </w:t>
      </w:r>
    </w:p>
    <w:p w14:paraId="5B9B2718" w14:textId="77777777" w:rsidR="00533FF9" w:rsidRPr="005C3C29" w:rsidRDefault="00533FF9" w:rsidP="00533FF9">
      <w:pPr>
        <w:pStyle w:val="BodyText"/>
        <w:rPr>
          <w:sz w:val="22"/>
        </w:rPr>
      </w:pPr>
      <w:r w:rsidRPr="005C3C29">
        <w:rPr>
          <w:sz w:val="22"/>
        </w:rPr>
        <w:t>Fixed burst rate:</w:t>
      </w:r>
    </w:p>
    <w:p w14:paraId="6A37A4F9" w14:textId="43635FCD" w:rsidR="00533FF9" w:rsidRDefault="00533FF9" w:rsidP="00533FF9">
      <w:pPr>
        <w:pStyle w:val="BodyText"/>
      </w:pPr>
    </w:p>
    <w:p w14:paraId="29B3C2FA" w14:textId="25B2F6E2" w:rsidR="00533FF9" w:rsidRDefault="00BF1BFA" w:rsidP="00F57BFA">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rsidR="00533FF9">
        <w:t xml:space="preserve">   </w:t>
      </w:r>
      <w:r w:rsidR="00533FF9">
        <w:br/>
      </w:r>
    </w:p>
    <w:bookmarkStart w:id="31" w:name="𝑥-𝑖"/>
    <w:bookmarkEnd w:id="30"/>
    <w:p w14:paraId="704BB620"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547"/>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4">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BodyText"/>
      </w:pPr>
      <w:r>
        <w:br/>
      </w:r>
    </w:p>
    <w:p w14:paraId="2E0E97E9" w14:textId="7DCF1BAF" w:rsidR="00533FF9" w:rsidRDefault="00BF1BFA"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BodyText"/>
      </w:pPr>
      <w:r>
        <w:t xml:space="preserve"> </w:t>
      </w:r>
    </w:p>
    <w:p w14:paraId="26201C28" w14:textId="77777777" w:rsidR="00533FF9" w:rsidRDefault="00533FF9" w:rsidP="00533FF9">
      <w:pPr>
        <w:pStyle w:val="BodyText"/>
      </w:pPr>
      <w:r>
        <w:br/>
      </w:r>
    </w:p>
    <w:p w14:paraId="38E4FFE0" w14:textId="410A9FE2" w:rsidR="00533FF9" w:rsidRPr="00F57BFA" w:rsidRDefault="00BF1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BodyText"/>
        <w:rPr>
          <w:rFonts w:eastAsiaTheme="minorEastAsia"/>
        </w:rPr>
      </w:pPr>
    </w:p>
    <w:p w14:paraId="45B1CB92" w14:textId="13075B56" w:rsidR="00533FF9" w:rsidRPr="005C3C29" w:rsidRDefault="00533FF9" w:rsidP="005C3C29">
      <w:pPr>
        <w:pStyle w:val="BodyText"/>
        <w:jc w:val="both"/>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triggered by high lactate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5</m:t>
            </m:r>
          </m:sub>
        </m:sSub>
      </m:oMath>
      <w:r w:rsidRPr="005C3C29">
        <w:rPr>
          <w:sz w:val="22"/>
        </w:rPr>
        <w:t>):</w:t>
      </w:r>
    </w:p>
    <w:p w14:paraId="50DB814C" w14:textId="175DCDBF" w:rsidR="00533FF9" w:rsidRDefault="00533FF9" w:rsidP="00533FF9">
      <w:pPr>
        <w:pStyle w:val="BodyText"/>
      </w:pPr>
    </w:p>
    <w:p w14:paraId="0FFC119C" w14:textId="7080C6F6" w:rsidR="00533FF9" w:rsidRDefault="00BF1BFA"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Pr="005C3C29" w:rsidRDefault="00533FF9" w:rsidP="00533FF9">
      <w:pPr>
        <w:pStyle w:val="BodyText"/>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l</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concentration and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r w:rsidRPr="005C3C29">
        <w:br/>
      </w:r>
    </w:p>
    <w:p w14:paraId="605C2612" w14:textId="297DF284" w:rsidR="00B440FE" w:rsidRDefault="00BF1BFA"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rsidR="00533FF9">
        <w:t xml:space="preserve">  </w:t>
      </w:r>
    </w:p>
    <w:p w14:paraId="1611829C" w14:textId="45F197DF" w:rsidR="00533FF9" w:rsidRPr="005C3C29" w:rsidRDefault="00533FF9" w:rsidP="00B440FE">
      <w:pPr>
        <w:pStyle w:val="BodyText"/>
        <w:jc w:val="center"/>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triggered by high concentration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or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p>
    <w:p w14:paraId="38CC46BB" w14:textId="77777777" w:rsidR="00533FF9" w:rsidRPr="005C3C29" w:rsidRDefault="00533FF9" w:rsidP="00533FF9">
      <w:pPr>
        <w:pStyle w:val="BodyText"/>
        <w:rPr>
          <w:sz w:val="22"/>
        </w:rPr>
      </w:pPr>
    </w:p>
    <w:p w14:paraId="0FC251C9" w14:textId="381E3972" w:rsidR="00533FF9" w:rsidRDefault="00BF1BFA"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rsidR="00533FF9">
        <w:t xml:space="preserve">  </w:t>
      </w:r>
    </w:p>
    <w:p w14:paraId="2CC83FB9" w14:textId="77777777" w:rsidR="00533FF9" w:rsidRDefault="00533FF9" w:rsidP="00533FF9">
      <w:pPr>
        <w:pStyle w:val="BodyText"/>
      </w:pPr>
      <w:r>
        <w:t xml:space="preserve"> </w:t>
      </w:r>
    </w:p>
    <w:p w14:paraId="19415C6C" w14:textId="7A8E94E4" w:rsidR="00533FF9" w:rsidRDefault="00533FF9" w:rsidP="00533FF9">
      <w:pPr>
        <w:pStyle w:val="BodyText"/>
      </w:pPr>
    </w:p>
    <w:bookmarkStart w:id="32" w:name="𝑥-𝑗"/>
    <w:bookmarkEnd w:id="31"/>
    <w:p w14:paraId="7B836842"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2861"/>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25">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BodyText"/>
      </w:pPr>
      <w:r>
        <w:br/>
      </w:r>
    </w:p>
    <w:p w14:paraId="793D2AF8" w14:textId="7F4E5CA9" w:rsidR="00533FF9" w:rsidRDefault="00BF1BFA"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BodyText"/>
      </w:pPr>
      <w:r>
        <w:t xml:space="preserve"> </w:t>
      </w:r>
    </w:p>
    <w:p w14:paraId="1BA147DD" w14:textId="77777777" w:rsidR="00533FF9" w:rsidRDefault="00533FF9" w:rsidP="00533FF9">
      <w:pPr>
        <w:pStyle w:val="BodyText"/>
      </w:pPr>
      <w:r>
        <w:br/>
      </w:r>
    </w:p>
    <w:p w14:paraId="154E9772" w14:textId="2B6FD59B" w:rsidR="00533FF9" w:rsidRPr="00B440FE" w:rsidRDefault="00BF1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BodyText"/>
      </w:pPr>
      <w:r>
        <w:t xml:space="preserve"> </w:t>
      </w:r>
    </w:p>
    <w:p w14:paraId="11D91AB4" w14:textId="1BA78E83" w:rsidR="00533FF9" w:rsidRPr="005C3C29" w:rsidRDefault="00533FF9" w:rsidP="00533FF9">
      <w:pPr>
        <w:pStyle w:val="BodyText"/>
        <w:rPr>
          <w:sz w:val="22"/>
        </w:rPr>
      </w:pPr>
      <w:r w:rsidRPr="005C3C29">
        <w:rPr>
          <w:sz w:val="22"/>
        </w:rPr>
        <w:t>Fixed death rate:</w:t>
      </w:r>
    </w:p>
    <w:p w14:paraId="1B6E6F1D" w14:textId="6D0A6E2C" w:rsidR="00533FF9" w:rsidRDefault="00BF1BFA" w:rsidP="00B440FE">
      <w:pPr>
        <w:pStyle w:val="BodyText"/>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33" w:name="𝑥-𝑘"/>
    <w:bookmarkEnd w:id="32"/>
    <w:p w14:paraId="76A96DB2"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492"/>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26">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BF1BFA"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BF1BFA"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BodyText"/>
      </w:pPr>
      <w:r>
        <w:br/>
      </w:r>
    </w:p>
    <w:p w14:paraId="2E0DB9D0" w14:textId="50A87933" w:rsidR="00533FF9" w:rsidRDefault="00BF1BFA"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08D1D1F" w14:textId="334A4C35" w:rsidR="00533FF9" w:rsidRDefault="00533FF9" w:rsidP="00533FF9">
      <w:pPr>
        <w:pStyle w:val="BodyText"/>
      </w:pPr>
      <w:r>
        <w:t xml:space="preserve"> </w:t>
      </w:r>
    </w:p>
    <w:p w14:paraId="50A30447" w14:textId="6A3E857F" w:rsidR="00533FF9" w:rsidRDefault="00BF1BFA"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3002DE" w14:textId="7E9F44B6" w:rsidR="00533FF9" w:rsidRDefault="00533FF9" w:rsidP="00533FF9">
      <w:pPr>
        <w:pStyle w:val="BodyText"/>
      </w:pPr>
      <w:r>
        <w:t xml:space="preserve"> </w:t>
      </w:r>
    </w:p>
    <w:p w14:paraId="04EAB9C5" w14:textId="77777777" w:rsidR="00533FF9" w:rsidRPr="005C3C29" w:rsidRDefault="00533FF9" w:rsidP="00533FF9">
      <w:pPr>
        <w:pStyle w:val="BodyText"/>
        <w:rPr>
          <w:sz w:val="22"/>
        </w:rPr>
      </w:pPr>
      <w:r w:rsidRPr="005C3C29">
        <w:rPr>
          <w:sz w:val="22"/>
        </w:rPr>
        <w:t>Fixed burst rate:</w:t>
      </w:r>
    </w:p>
    <w:p w14:paraId="3BE57A1B" w14:textId="77777777" w:rsidR="00533FF9" w:rsidRDefault="00533FF9" w:rsidP="00533FF9">
      <w:pPr>
        <w:pStyle w:val="BodyText"/>
      </w:pPr>
      <w:r>
        <w:br/>
      </w:r>
    </w:p>
    <w:p w14:paraId="6D8A38D8" w14:textId="7B944F85" w:rsidR="00533FF9" w:rsidRDefault="00BF1BFA" w:rsidP="00B440FE">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BodyText"/>
      </w:pPr>
      <w:r>
        <w:t xml:space="preserve"> </w:t>
      </w:r>
    </w:p>
    <w:p w14:paraId="09B06A9D" w14:textId="514AA3AE" w:rsidR="00533FF9" w:rsidRPr="005C3C29" w:rsidRDefault="00533FF9" w:rsidP="00533FF9">
      <w:pPr>
        <w:pStyle w:val="BodyText"/>
      </w:pPr>
      <w:r>
        <w:br/>
      </w:r>
    </w:p>
    <w:bookmarkStart w:id="34" w:name="𝑠-1"/>
    <w:bookmarkEnd w:id="33"/>
    <w:p w14:paraId="4FF6C4D4" w14:textId="77777777" w:rsidR="00533FF9" w:rsidRDefault="00BF1BFA" w:rsidP="00533FF9">
      <w:pPr>
        <w:pStyle w:val="Heading1"/>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27">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BodyText"/>
      </w:pPr>
    </w:p>
    <w:p w14:paraId="28FF001D" w14:textId="668956A6" w:rsidR="00B440FE" w:rsidRPr="00952EBE"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35" w:name="𝑠-2"/>
    <w:bookmarkEnd w:id="34"/>
    <w:p w14:paraId="3646C3EF"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28">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BodyText"/>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36" w:name="𝑠-3"/>
    <w:bookmarkEnd w:id="35"/>
    <w:p w14:paraId="753E7DB9"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39"/>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,s3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bookmarkStart w:id="37" w:name="𝑠-4"/>
    <w:bookmarkEnd w:id="36"/>
    <w:p w14:paraId="381D93E0"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0">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BodyText"/>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38" w:name="𝑠-5"/>
    <w:bookmarkEnd w:id="37"/>
    <w:p w14:paraId="275A0DC3" w14:textId="77777777" w:rsidR="00533FF9" w:rsidRPr="005C3C2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1">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0FEF44FE" w:rsidR="00A02C05" w:rsidRPr="000779F9"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,s1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9367799" w14:textId="77777777" w:rsidR="000779F9" w:rsidRPr="00A02C05" w:rsidRDefault="000779F9" w:rsidP="00533FF9">
      <w:pPr>
        <w:pStyle w:val="BodyText"/>
        <w:rPr>
          <w:rFonts w:eastAsiaTheme="minorEastAsia"/>
        </w:rPr>
      </w:pPr>
    </w:p>
    <w:bookmarkStart w:id="39" w:name="𝑠-6"/>
    <w:bookmarkEnd w:id="38"/>
    <w:p w14:paraId="66C7B93A" w14:textId="355EEE18" w:rsidR="00533FF9" w:rsidRPr="000779F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6</m:t>
              </m:r>
            </m:sub>
          </m:sSub>
        </m:oMath>
      </m:oMathPara>
    </w:p>
    <w:tbl>
      <w:tblPr>
        <w:tblStyle w:val="Table"/>
        <w:tblW w:w="0" w:type="auto"/>
        <w:tblLook w:val="0020" w:firstRow="1" w:lastRow="0" w:firstColumn="0" w:lastColumn="0" w:noHBand="0" w:noVBand="0"/>
      </w:tblPr>
      <w:tblGrid>
        <w:gridCol w:w="5743"/>
        <w:gridCol w:w="716"/>
        <w:gridCol w:w="631"/>
        <w:gridCol w:w="227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rPr>
              <w:drawing>
                <wp:inline distT="0" distB="0" distL="0" distR="0" wp14:anchorId="479DAD0C" wp14:editId="259BB8AC">
                  <wp:extent cx="3509705" cy="23049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2">
                            <a:extLst>
                              <a:ext uri="{28A0092B-C50C-407E-A947-70E740481C1C}">
                                <a14:useLocalDpi xmlns:a14="http://schemas.microsoft.com/office/drawing/2010/main" val="0"/>
                              </a:ext>
                            </a:extLst>
                          </a:blip>
                          <a:stretch>
                            <a:fillRect/>
                          </a:stretch>
                        </pic:blipFill>
                        <pic:spPr>
                          <a:xfrm>
                            <a:off x="0" y="0"/>
                            <a:ext cx="3547007" cy="2329428"/>
                          </a:xfrm>
                          <a:prstGeom prst="rect">
                            <a:avLst/>
                          </a:prstGeom>
                        </pic:spPr>
                      </pic:pic>
                    </a:graphicData>
                  </a:graphic>
                </wp:inline>
              </w:drawing>
            </w:r>
          </w:p>
        </w:tc>
        <w:tc>
          <w:tcPr>
            <w:tcW w:w="0" w:type="auto"/>
          </w:tcPr>
          <w:p w14:paraId="0FEAF511"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BodyText"/>
      </w:pPr>
      <w:r>
        <w:lastRenderedPageBreak/>
        <w:t xml:space="preserve"> </w:t>
      </w:r>
    </w:p>
    <w:p w14:paraId="2D8D594A" w14:textId="77777777" w:rsidR="00533FF9" w:rsidRDefault="00533FF9" w:rsidP="00533FF9">
      <w:pPr>
        <w:pStyle w:val="BodyText"/>
      </w:pPr>
      <w:r>
        <w:br/>
      </w:r>
    </w:p>
    <w:p w14:paraId="04368963" w14:textId="4524B07B" w:rsidR="00533FF9" w:rsidRPr="00A02C05"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BodyText"/>
        <w:rPr>
          <w:rFonts w:eastAsiaTheme="minorEastAsia"/>
        </w:rPr>
      </w:pPr>
    </w:p>
    <w:bookmarkStart w:id="40" w:name="𝑠-7"/>
    <w:bookmarkEnd w:id="39"/>
    <w:p w14:paraId="55F7995D" w14:textId="77777777" w:rsidR="00533FF9" w:rsidRPr="000779F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3">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,s7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BodyText"/>
        <w:rPr>
          <w:rFonts w:eastAsiaTheme="minorEastAsia"/>
        </w:rPr>
      </w:pPr>
    </w:p>
    <w:bookmarkStart w:id="41" w:name="𝑠-8"/>
    <w:bookmarkEnd w:id="40"/>
    <w:p w14:paraId="18323E23" w14:textId="77777777" w:rsidR="00533FF9" w:rsidRPr="000779F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4">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BodyText"/>
      </w:pPr>
      <w:r>
        <w:t xml:space="preserve"> </w:t>
      </w:r>
    </w:p>
    <w:p w14:paraId="4170C4F7" w14:textId="77777777" w:rsidR="00A02C05" w:rsidRPr="00A02C05" w:rsidRDefault="00BF1BFA"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42" w:name="𝑠-9"/>
    <w:bookmarkEnd w:id="41"/>
    <w:p w14:paraId="52BDD988" w14:textId="77777777" w:rsidR="00533FF9" w:rsidRPr="000779F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35">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proofErr w:type="spellStart"/>
            <w:r>
              <w:t>formate</w:t>
            </w:r>
            <w:proofErr w:type="spellEnd"/>
            <w:r>
              <w:t xml:space="preserve"> concentration</w:t>
            </w:r>
          </w:p>
        </w:tc>
      </w:tr>
    </w:tbl>
    <w:p w14:paraId="0A05DACA" w14:textId="0DC0FD42" w:rsidR="00533FF9" w:rsidRPr="00A02C05" w:rsidRDefault="00BF1BFA" w:rsidP="00A02C05">
      <w:pPr>
        <w:pStyle w:val="BodyText"/>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43" w:name="𝑠-10"/>
    <w:bookmarkEnd w:id="42"/>
    <w:p w14:paraId="4DB4828A" w14:textId="77777777" w:rsidR="00533FF9" w:rsidRPr="000779F9" w:rsidRDefault="00BF1BFA"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36">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BF1BFA"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BodyText"/>
      </w:pPr>
      <w:r>
        <w:t xml:space="preserve"> </w:t>
      </w:r>
    </w:p>
    <w:p w14:paraId="007252A8" w14:textId="448755E3" w:rsidR="00533FF9" w:rsidRPr="00A02C05" w:rsidRDefault="00BF1BFA" w:rsidP="00A02C05">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CD99D18" w14:textId="77777777" w:rsidR="00533FF9" w:rsidRPr="00054B1D" w:rsidRDefault="00533FF9" w:rsidP="00533FF9">
      <w:pPr>
        <w:pStyle w:val="Heading3"/>
        <w:rPr>
          <w:color w:val="auto"/>
        </w:rPr>
      </w:pPr>
      <w:bookmarkStart w:id="44" w:name="parameters"/>
      <w:r w:rsidRPr="00054B1D">
        <w:rPr>
          <w:color w:val="auto"/>
        </w:rPr>
        <w:t>Parameters</w:t>
      </w:r>
    </w:p>
    <w:tbl>
      <w:tblPr>
        <w:tblStyle w:val="Table"/>
        <w:tblW w:w="0" w:type="auto"/>
        <w:tblLook w:val="0020" w:firstRow="1" w:lastRow="0" w:firstColumn="0" w:lastColumn="0" w:noHBand="0" w:noVBand="0"/>
      </w:tblPr>
      <w:tblGrid>
        <w:gridCol w:w="615"/>
        <w:gridCol w:w="963"/>
        <w:gridCol w:w="1646"/>
        <w:gridCol w:w="1132"/>
        <w:gridCol w:w="1179"/>
        <w:gridCol w:w="3825"/>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proofErr w:type="spellStart"/>
            <w:r>
              <w:t>Bh</w:t>
            </w:r>
            <w:proofErr w:type="spellEnd"/>
          </w:p>
        </w:tc>
        <w:tc>
          <w:tcPr>
            <w:tcW w:w="0" w:type="auto"/>
          </w:tcPr>
          <w:p w14:paraId="36BB3B96" w14:textId="77777777" w:rsidR="00533FF9" w:rsidRDefault="00533FF9" w:rsidP="00533FF9">
            <w:pPr>
              <w:pStyle w:val="Compact"/>
            </w:pPr>
            <w:proofErr w:type="spellStart"/>
            <w:r>
              <w:t>xa_mumax</w:t>
            </w:r>
            <w:proofErr w:type="spellEnd"/>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proofErr w:type="spellStart"/>
            <w:r>
              <w:t>Bh</w:t>
            </w:r>
            <w:proofErr w:type="spellEnd"/>
          </w:p>
        </w:tc>
        <w:tc>
          <w:tcPr>
            <w:tcW w:w="0" w:type="auto"/>
          </w:tcPr>
          <w:p w14:paraId="2056452A" w14:textId="77777777" w:rsidR="00533FF9" w:rsidRDefault="00533FF9" w:rsidP="00533FF9">
            <w:pPr>
              <w:pStyle w:val="Compact"/>
            </w:pPr>
            <w:proofErr w:type="spellStart"/>
            <w:r>
              <w:t>xb_mumax</w:t>
            </w:r>
            <w:proofErr w:type="spellEnd"/>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proofErr w:type="spellStart"/>
            <w:r>
              <w:t>Bh</w:t>
            </w:r>
            <w:proofErr w:type="spellEnd"/>
          </w:p>
        </w:tc>
        <w:tc>
          <w:tcPr>
            <w:tcW w:w="0" w:type="auto"/>
          </w:tcPr>
          <w:p w14:paraId="6E642BB5" w14:textId="77777777" w:rsidR="00533FF9" w:rsidRDefault="00533FF9" w:rsidP="00533FF9">
            <w:pPr>
              <w:pStyle w:val="Compact"/>
            </w:pPr>
            <w:proofErr w:type="spellStart"/>
            <w:r>
              <w:t>xa_pHopt</w:t>
            </w:r>
            <w:proofErr w:type="spellEnd"/>
          </w:p>
        </w:tc>
        <w:tc>
          <w:tcPr>
            <w:tcW w:w="0" w:type="auto"/>
          </w:tcPr>
          <w:p w14:paraId="13EDA3D6" w14:textId="77777777" w:rsidR="00533FF9" w:rsidRDefault="00BF1BF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proofErr w:type="spellStart"/>
            <w:r>
              <w:t>Bh</w:t>
            </w:r>
            <w:proofErr w:type="spellEnd"/>
          </w:p>
        </w:tc>
        <w:tc>
          <w:tcPr>
            <w:tcW w:w="0" w:type="auto"/>
          </w:tcPr>
          <w:p w14:paraId="7789492A" w14:textId="77777777" w:rsidR="00533FF9" w:rsidRDefault="00533FF9" w:rsidP="00533FF9">
            <w:pPr>
              <w:pStyle w:val="Compact"/>
            </w:pPr>
            <w:proofErr w:type="spellStart"/>
            <w:r>
              <w:t>xb_pHopt</w:t>
            </w:r>
            <w:proofErr w:type="spellEnd"/>
          </w:p>
        </w:tc>
        <w:tc>
          <w:tcPr>
            <w:tcW w:w="0" w:type="auto"/>
          </w:tcPr>
          <w:p w14:paraId="68C8C37F" w14:textId="77777777" w:rsidR="00533FF9" w:rsidRDefault="00BF1BF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proofErr w:type="spellStart"/>
            <w:r>
              <w:t>Bh</w:t>
            </w:r>
            <w:proofErr w:type="spellEnd"/>
          </w:p>
        </w:tc>
        <w:tc>
          <w:tcPr>
            <w:tcW w:w="0" w:type="auto"/>
          </w:tcPr>
          <w:p w14:paraId="507C8F44" w14:textId="77777777" w:rsidR="00533FF9" w:rsidRDefault="00533FF9" w:rsidP="00533FF9">
            <w:pPr>
              <w:pStyle w:val="Compact"/>
            </w:pPr>
            <w:proofErr w:type="spellStart"/>
            <w:r>
              <w:t>xa_pHalpha</w:t>
            </w:r>
            <w:proofErr w:type="spellEnd"/>
          </w:p>
        </w:tc>
        <w:tc>
          <w:tcPr>
            <w:tcW w:w="0" w:type="auto"/>
          </w:tcPr>
          <w:p w14:paraId="5591046F" w14:textId="77777777" w:rsidR="00533FF9" w:rsidRDefault="00BF1BF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proofErr w:type="spellStart"/>
            <w:r>
              <w:t>Bh</w:t>
            </w:r>
            <w:proofErr w:type="spellEnd"/>
          </w:p>
        </w:tc>
        <w:tc>
          <w:tcPr>
            <w:tcW w:w="0" w:type="auto"/>
          </w:tcPr>
          <w:p w14:paraId="0DABA8E7" w14:textId="77777777" w:rsidR="00533FF9" w:rsidRDefault="00533FF9" w:rsidP="00533FF9">
            <w:pPr>
              <w:pStyle w:val="Compact"/>
            </w:pPr>
            <w:proofErr w:type="spellStart"/>
            <w:r>
              <w:t>xb_pHalpha</w:t>
            </w:r>
            <w:proofErr w:type="spellEnd"/>
          </w:p>
        </w:tc>
        <w:tc>
          <w:tcPr>
            <w:tcW w:w="0" w:type="auto"/>
          </w:tcPr>
          <w:p w14:paraId="0D7B6DA1" w14:textId="77777777" w:rsidR="00533FF9" w:rsidRDefault="00BF1BF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proofErr w:type="spellStart"/>
            <w:r>
              <w:t>Bh</w:t>
            </w:r>
            <w:proofErr w:type="spellEnd"/>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proofErr w:type="spellStart"/>
            <w:r>
              <w:t>Bh</w:t>
            </w:r>
            <w:proofErr w:type="spellEnd"/>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proofErr w:type="spellStart"/>
            <w:r>
              <w:t>Bh</w:t>
            </w:r>
            <w:proofErr w:type="spellEnd"/>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lastRenderedPageBreak/>
              <w:t>10</w:t>
            </w:r>
          </w:p>
        </w:tc>
        <w:tc>
          <w:tcPr>
            <w:tcW w:w="0" w:type="auto"/>
          </w:tcPr>
          <w:p w14:paraId="57577601" w14:textId="77777777" w:rsidR="00533FF9" w:rsidRDefault="00533FF9" w:rsidP="00533FF9">
            <w:pPr>
              <w:pStyle w:val="Compact"/>
            </w:pPr>
            <w:proofErr w:type="spellStart"/>
            <w:r>
              <w:t>Bh</w:t>
            </w:r>
            <w:proofErr w:type="spellEnd"/>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proofErr w:type="spellStart"/>
            <w:r>
              <w:t>Bh</w:t>
            </w:r>
            <w:proofErr w:type="spellEnd"/>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proofErr w:type="spellStart"/>
            <w:r>
              <w:t>Bh</w:t>
            </w:r>
            <w:proofErr w:type="spellEnd"/>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proofErr w:type="spellStart"/>
            <w:r>
              <w:t>Bh</w:t>
            </w:r>
            <w:proofErr w:type="spellEnd"/>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r>
              <w:t>14</w:t>
            </w:r>
          </w:p>
        </w:tc>
        <w:tc>
          <w:tcPr>
            <w:tcW w:w="0" w:type="auto"/>
          </w:tcPr>
          <w:p w14:paraId="47BDE340" w14:textId="77777777" w:rsidR="00533FF9" w:rsidRDefault="00533FF9" w:rsidP="00533FF9">
            <w:pPr>
              <w:pStyle w:val="Compact"/>
            </w:pPr>
            <w:proofErr w:type="spellStart"/>
            <w:r>
              <w:t>Bh</w:t>
            </w:r>
            <w:proofErr w:type="spellEnd"/>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proofErr w:type="spellStart"/>
            <w:r>
              <w:t>Bh</w:t>
            </w:r>
            <w:proofErr w:type="spellEnd"/>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proofErr w:type="spellStart"/>
            <w:r>
              <w:t>Bh</w:t>
            </w:r>
            <w:proofErr w:type="spellEnd"/>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proofErr w:type="spellStart"/>
            <w:r>
              <w:t>Bh</w:t>
            </w:r>
            <w:proofErr w:type="spellEnd"/>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proofErr w:type="spellStart"/>
            <w:r>
              <w:t>Bh</w:t>
            </w:r>
            <w:proofErr w:type="spellEnd"/>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proofErr w:type="spellStart"/>
            <w:r>
              <w:t>Bh</w:t>
            </w:r>
            <w:proofErr w:type="spellEnd"/>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t>20</w:t>
            </w:r>
          </w:p>
        </w:tc>
        <w:tc>
          <w:tcPr>
            <w:tcW w:w="0" w:type="auto"/>
          </w:tcPr>
          <w:p w14:paraId="6EAFD23A" w14:textId="77777777" w:rsidR="00533FF9" w:rsidRDefault="00533FF9" w:rsidP="00533FF9">
            <w:pPr>
              <w:pStyle w:val="Compact"/>
            </w:pPr>
            <w:proofErr w:type="spellStart"/>
            <w:r>
              <w:t>Bh</w:t>
            </w:r>
            <w:proofErr w:type="spellEnd"/>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proofErr w:type="spellStart"/>
            <w:r>
              <w:t>Bh</w:t>
            </w:r>
            <w:proofErr w:type="spellEnd"/>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proofErr w:type="spellStart"/>
            <w:r>
              <w:t>Bh</w:t>
            </w:r>
            <w:proofErr w:type="spellEnd"/>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proofErr w:type="spellStart"/>
            <w:r>
              <w:t>Bh</w:t>
            </w:r>
            <w:proofErr w:type="spellEnd"/>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proofErr w:type="spellStart"/>
            <w:r>
              <w:t>Bh</w:t>
            </w:r>
            <w:proofErr w:type="spellEnd"/>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proofErr w:type="spellStart"/>
            <w:r>
              <w:t>Bh</w:t>
            </w:r>
            <w:proofErr w:type="spellEnd"/>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proofErr w:type="spellStart"/>
            <w:r>
              <w:t>Bh</w:t>
            </w:r>
            <w:proofErr w:type="spellEnd"/>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proofErr w:type="spellStart"/>
            <w:r>
              <w:t>Bh</w:t>
            </w:r>
            <w:proofErr w:type="spellEnd"/>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proofErr w:type="spellStart"/>
            <w:r>
              <w:t>Bh</w:t>
            </w:r>
            <w:proofErr w:type="spellEnd"/>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lastRenderedPageBreak/>
              <w:t>29</w:t>
            </w:r>
          </w:p>
        </w:tc>
        <w:tc>
          <w:tcPr>
            <w:tcW w:w="0" w:type="auto"/>
          </w:tcPr>
          <w:p w14:paraId="294B823C" w14:textId="77777777" w:rsidR="00533FF9" w:rsidRDefault="00533FF9" w:rsidP="00533FF9">
            <w:pPr>
              <w:pStyle w:val="Compact"/>
            </w:pPr>
            <w:proofErr w:type="spellStart"/>
            <w:r>
              <w:t>Bh</w:t>
            </w:r>
            <w:proofErr w:type="spellEnd"/>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proofErr w:type="spellStart"/>
            <w:r>
              <w:t>Bh</w:t>
            </w:r>
            <w:proofErr w:type="spellEnd"/>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proofErr w:type="spellStart"/>
            <w:r>
              <w:t>Bh</w:t>
            </w:r>
            <w:proofErr w:type="spellEnd"/>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proofErr w:type="spellStart"/>
            <w:r>
              <w:t>Bh</w:t>
            </w:r>
            <w:proofErr w:type="spellEnd"/>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proofErr w:type="spellStart"/>
            <w:r>
              <w:t>Bt</w:t>
            </w:r>
            <w:proofErr w:type="spellEnd"/>
          </w:p>
        </w:tc>
        <w:tc>
          <w:tcPr>
            <w:tcW w:w="0" w:type="auto"/>
          </w:tcPr>
          <w:p w14:paraId="4EC5ED95" w14:textId="77777777" w:rsidR="00533FF9" w:rsidRDefault="00533FF9" w:rsidP="00533FF9">
            <w:pPr>
              <w:pStyle w:val="Compact"/>
            </w:pPr>
            <w:proofErr w:type="spellStart"/>
            <w:r>
              <w:t>xe_mumax</w:t>
            </w:r>
            <w:proofErr w:type="spellEnd"/>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proofErr w:type="spellStart"/>
            <w:r>
              <w:t>Bt</w:t>
            </w:r>
            <w:proofErr w:type="spellEnd"/>
          </w:p>
        </w:tc>
        <w:tc>
          <w:tcPr>
            <w:tcW w:w="0" w:type="auto"/>
          </w:tcPr>
          <w:p w14:paraId="0D7EDDDB" w14:textId="77777777" w:rsidR="00533FF9" w:rsidRDefault="00533FF9" w:rsidP="00533FF9">
            <w:pPr>
              <w:pStyle w:val="Compact"/>
            </w:pPr>
            <w:proofErr w:type="spellStart"/>
            <w:r>
              <w:t>xf_mumax</w:t>
            </w:r>
            <w:proofErr w:type="spellEnd"/>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proofErr w:type="spellStart"/>
            <w:r>
              <w:t>Bt</w:t>
            </w:r>
            <w:proofErr w:type="spellEnd"/>
          </w:p>
        </w:tc>
        <w:tc>
          <w:tcPr>
            <w:tcW w:w="0" w:type="auto"/>
          </w:tcPr>
          <w:p w14:paraId="1F2F746B" w14:textId="77777777" w:rsidR="00533FF9" w:rsidRDefault="00533FF9" w:rsidP="00533FF9">
            <w:pPr>
              <w:pStyle w:val="Compact"/>
            </w:pPr>
            <w:proofErr w:type="spellStart"/>
            <w:r>
              <w:t>xe_pHopt</w:t>
            </w:r>
            <w:proofErr w:type="spellEnd"/>
          </w:p>
        </w:tc>
        <w:tc>
          <w:tcPr>
            <w:tcW w:w="0" w:type="auto"/>
          </w:tcPr>
          <w:p w14:paraId="7A91F267" w14:textId="77777777" w:rsidR="00533FF9" w:rsidRDefault="00BF1BF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proofErr w:type="spellStart"/>
            <w:r>
              <w:t>Bt</w:t>
            </w:r>
            <w:proofErr w:type="spellEnd"/>
          </w:p>
        </w:tc>
        <w:tc>
          <w:tcPr>
            <w:tcW w:w="0" w:type="auto"/>
          </w:tcPr>
          <w:p w14:paraId="09C0FD89" w14:textId="77777777" w:rsidR="00533FF9" w:rsidRDefault="00533FF9" w:rsidP="00533FF9">
            <w:pPr>
              <w:pStyle w:val="Compact"/>
            </w:pPr>
            <w:proofErr w:type="spellStart"/>
            <w:r>
              <w:t>xf_pHopt</w:t>
            </w:r>
            <w:proofErr w:type="spellEnd"/>
          </w:p>
        </w:tc>
        <w:tc>
          <w:tcPr>
            <w:tcW w:w="0" w:type="auto"/>
          </w:tcPr>
          <w:p w14:paraId="4BCB1915" w14:textId="77777777" w:rsidR="00533FF9" w:rsidRDefault="00BF1BF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proofErr w:type="spellStart"/>
            <w:r>
              <w:t>Bt</w:t>
            </w:r>
            <w:proofErr w:type="spellEnd"/>
          </w:p>
        </w:tc>
        <w:tc>
          <w:tcPr>
            <w:tcW w:w="0" w:type="auto"/>
          </w:tcPr>
          <w:p w14:paraId="05C9AB34" w14:textId="77777777" w:rsidR="00533FF9" w:rsidRDefault="00533FF9" w:rsidP="00533FF9">
            <w:pPr>
              <w:pStyle w:val="Compact"/>
            </w:pPr>
            <w:proofErr w:type="spellStart"/>
            <w:r>
              <w:t>xe_pHalpha</w:t>
            </w:r>
            <w:proofErr w:type="spellEnd"/>
          </w:p>
        </w:tc>
        <w:tc>
          <w:tcPr>
            <w:tcW w:w="0" w:type="auto"/>
          </w:tcPr>
          <w:p w14:paraId="24B9A5AF" w14:textId="77777777" w:rsidR="00533FF9" w:rsidRDefault="00BF1BF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proofErr w:type="spellStart"/>
            <w:r>
              <w:t>Bt</w:t>
            </w:r>
            <w:proofErr w:type="spellEnd"/>
          </w:p>
        </w:tc>
        <w:tc>
          <w:tcPr>
            <w:tcW w:w="0" w:type="auto"/>
          </w:tcPr>
          <w:p w14:paraId="01BA60D8" w14:textId="77777777" w:rsidR="00533FF9" w:rsidRDefault="00533FF9" w:rsidP="00533FF9">
            <w:pPr>
              <w:pStyle w:val="Compact"/>
            </w:pPr>
            <w:proofErr w:type="spellStart"/>
            <w:r>
              <w:t>xf_pHalpha</w:t>
            </w:r>
            <w:proofErr w:type="spellEnd"/>
          </w:p>
        </w:tc>
        <w:tc>
          <w:tcPr>
            <w:tcW w:w="0" w:type="auto"/>
          </w:tcPr>
          <w:p w14:paraId="6622019A" w14:textId="77777777" w:rsidR="00533FF9" w:rsidRDefault="00BF1BF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proofErr w:type="spellStart"/>
            <w:r>
              <w:t>Bt</w:t>
            </w:r>
            <w:proofErr w:type="spellEnd"/>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proofErr w:type="spellStart"/>
            <w:r>
              <w:t>Bt</w:t>
            </w:r>
            <w:proofErr w:type="spellEnd"/>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proofErr w:type="spellStart"/>
            <w:r>
              <w:t>Bt</w:t>
            </w:r>
            <w:proofErr w:type="spellEnd"/>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proofErr w:type="spellStart"/>
            <w:r>
              <w:t>Bt</w:t>
            </w:r>
            <w:proofErr w:type="spellEnd"/>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t>43</w:t>
            </w:r>
          </w:p>
        </w:tc>
        <w:tc>
          <w:tcPr>
            <w:tcW w:w="0" w:type="auto"/>
          </w:tcPr>
          <w:p w14:paraId="3DC35360" w14:textId="77777777" w:rsidR="00533FF9" w:rsidRDefault="00533FF9" w:rsidP="00533FF9">
            <w:pPr>
              <w:pStyle w:val="Compact"/>
            </w:pPr>
            <w:proofErr w:type="spellStart"/>
            <w:r>
              <w:t>Bt</w:t>
            </w:r>
            <w:proofErr w:type="spellEnd"/>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proofErr w:type="spellStart"/>
            <w:r>
              <w:t>Bt</w:t>
            </w:r>
            <w:proofErr w:type="spellEnd"/>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proofErr w:type="spellStart"/>
            <w:r>
              <w:t>Bt</w:t>
            </w:r>
            <w:proofErr w:type="spellEnd"/>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proofErr w:type="spellStart"/>
            <w:r>
              <w:t>Bt</w:t>
            </w:r>
            <w:proofErr w:type="spellEnd"/>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proofErr w:type="spellStart"/>
            <w:r>
              <w:t>Bt</w:t>
            </w:r>
            <w:proofErr w:type="spellEnd"/>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proofErr w:type="spellStart"/>
            <w:r>
              <w:t>Bt</w:t>
            </w:r>
            <w:proofErr w:type="spellEnd"/>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 xml:space="preserve">rate constant for </w:t>
            </w:r>
            <w:proofErr w:type="spellStart"/>
            <w:r>
              <w:t>formte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lastRenderedPageBreak/>
              <w:t>49</w:t>
            </w:r>
          </w:p>
        </w:tc>
        <w:tc>
          <w:tcPr>
            <w:tcW w:w="0" w:type="auto"/>
          </w:tcPr>
          <w:p w14:paraId="325FAE3D" w14:textId="77777777" w:rsidR="00533FF9" w:rsidRDefault="00533FF9" w:rsidP="00533FF9">
            <w:pPr>
              <w:pStyle w:val="Compact"/>
            </w:pPr>
            <w:proofErr w:type="spellStart"/>
            <w:r>
              <w:t>Bt</w:t>
            </w:r>
            <w:proofErr w:type="spellEnd"/>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proofErr w:type="spellStart"/>
            <w:r>
              <w:t>Bt</w:t>
            </w:r>
            <w:proofErr w:type="spellEnd"/>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proofErr w:type="spellStart"/>
            <w:r>
              <w:t>Bt</w:t>
            </w:r>
            <w:proofErr w:type="spellEnd"/>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proofErr w:type="spellStart"/>
            <w:r>
              <w:t>Bt</w:t>
            </w:r>
            <w:proofErr w:type="spellEnd"/>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proofErr w:type="spellStart"/>
            <w:r>
              <w:t>Bt</w:t>
            </w:r>
            <w:proofErr w:type="spellEnd"/>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proofErr w:type="spellStart"/>
            <w:r>
              <w:t>Bt</w:t>
            </w:r>
            <w:proofErr w:type="spellEnd"/>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proofErr w:type="spellStart"/>
            <w:r>
              <w:t>Bt</w:t>
            </w:r>
            <w:proofErr w:type="spellEnd"/>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proofErr w:type="spellStart"/>
            <w:r>
              <w:t>Bt</w:t>
            </w:r>
            <w:proofErr w:type="spellEnd"/>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proofErr w:type="spellStart"/>
            <w:r>
              <w:t>Bt</w:t>
            </w:r>
            <w:proofErr w:type="spellEnd"/>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proofErr w:type="spellStart"/>
            <w:r>
              <w:t>Bt</w:t>
            </w:r>
            <w:proofErr w:type="spellEnd"/>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proofErr w:type="spellStart"/>
            <w:r>
              <w:t>Bt</w:t>
            </w:r>
            <w:proofErr w:type="spellEnd"/>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proofErr w:type="spellStart"/>
            <w:r>
              <w:t>Bt</w:t>
            </w:r>
            <w:proofErr w:type="spellEnd"/>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t>61</w:t>
            </w:r>
          </w:p>
        </w:tc>
        <w:tc>
          <w:tcPr>
            <w:tcW w:w="0" w:type="auto"/>
          </w:tcPr>
          <w:p w14:paraId="2778037F" w14:textId="77777777" w:rsidR="00533FF9" w:rsidRDefault="00533FF9" w:rsidP="00533FF9">
            <w:pPr>
              <w:pStyle w:val="Compact"/>
            </w:pPr>
            <w:proofErr w:type="spellStart"/>
            <w:r>
              <w:t>Bt</w:t>
            </w:r>
            <w:proofErr w:type="spellEnd"/>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proofErr w:type="spellStart"/>
            <w:r>
              <w:t>Bt</w:t>
            </w:r>
            <w:proofErr w:type="spellEnd"/>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proofErr w:type="spellStart"/>
            <w:r>
              <w:t>Bt</w:t>
            </w:r>
            <w:proofErr w:type="spellEnd"/>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proofErr w:type="spellStart"/>
            <w:r>
              <w:t>Bt</w:t>
            </w:r>
            <w:proofErr w:type="spellEnd"/>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proofErr w:type="spellStart"/>
            <w:r>
              <w:t>Bt</w:t>
            </w:r>
            <w:proofErr w:type="spellEnd"/>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 xml:space="preserve">Hill </w:t>
            </w:r>
            <w:proofErr w:type="spellStart"/>
            <w:r>
              <w:t>coeffiecient</w:t>
            </w:r>
            <w:proofErr w:type="spellEnd"/>
            <w:r>
              <w:t xml:space="preserve">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proofErr w:type="spellStart"/>
            <w:r>
              <w:t>Bt</w:t>
            </w:r>
            <w:proofErr w:type="spellEnd"/>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proofErr w:type="spellStart"/>
            <w:r>
              <w:t>Bt</w:t>
            </w:r>
            <w:proofErr w:type="spellEnd"/>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proofErr w:type="spellStart"/>
            <w:r>
              <w:t>Bt</w:t>
            </w:r>
            <w:proofErr w:type="spellEnd"/>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proofErr w:type="spellStart"/>
            <w:r>
              <w:t>Bt</w:t>
            </w:r>
            <w:proofErr w:type="spellEnd"/>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proofErr w:type="spellStart"/>
            <w:r>
              <w:t>Bt</w:t>
            </w:r>
            <w:proofErr w:type="spellEnd"/>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proofErr w:type="spellStart"/>
            <w:r>
              <w:t>xi_mumax</w:t>
            </w:r>
            <w:proofErr w:type="spellEnd"/>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proofErr w:type="spellStart"/>
            <w:r>
              <w:t>xj_mumax</w:t>
            </w:r>
            <w:proofErr w:type="spellEnd"/>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proofErr w:type="spellStart"/>
            <w:r>
              <w:t>xi_pHopt</w:t>
            </w:r>
            <w:proofErr w:type="spellEnd"/>
          </w:p>
        </w:tc>
        <w:tc>
          <w:tcPr>
            <w:tcW w:w="0" w:type="auto"/>
          </w:tcPr>
          <w:p w14:paraId="5CA968F9" w14:textId="77777777" w:rsidR="00533FF9" w:rsidRDefault="00BF1BFA"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optimal pH</w:t>
            </w:r>
          </w:p>
        </w:tc>
      </w:tr>
      <w:tr w:rsidR="00533FF9" w14:paraId="46E53A16" w14:textId="77777777" w:rsidTr="00533FF9">
        <w:tc>
          <w:tcPr>
            <w:tcW w:w="0" w:type="auto"/>
          </w:tcPr>
          <w:p w14:paraId="02E371DF" w14:textId="77777777" w:rsidR="00533FF9" w:rsidRDefault="00533FF9" w:rsidP="00533FF9">
            <w:pPr>
              <w:pStyle w:val="Compact"/>
            </w:pPr>
            <w:r>
              <w:lastRenderedPageBreak/>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proofErr w:type="spellStart"/>
            <w:r>
              <w:t>xj_pHopt</w:t>
            </w:r>
            <w:proofErr w:type="spellEnd"/>
          </w:p>
        </w:tc>
        <w:tc>
          <w:tcPr>
            <w:tcW w:w="0" w:type="auto"/>
          </w:tcPr>
          <w:p w14:paraId="72AAE942" w14:textId="77777777" w:rsidR="00533FF9" w:rsidRDefault="00BF1BFA"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proofErr w:type="spellStart"/>
            <w:r>
              <w:t>xi_pHalpha</w:t>
            </w:r>
            <w:proofErr w:type="spellEnd"/>
          </w:p>
        </w:tc>
        <w:tc>
          <w:tcPr>
            <w:tcW w:w="0" w:type="auto"/>
          </w:tcPr>
          <w:p w14:paraId="00EA821A" w14:textId="77777777" w:rsidR="00533FF9" w:rsidRDefault="00BF1BF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proofErr w:type="spellStart"/>
            <w:r>
              <w:t>xj_pHalpha</w:t>
            </w:r>
            <w:proofErr w:type="spellEnd"/>
          </w:p>
        </w:tc>
        <w:tc>
          <w:tcPr>
            <w:tcW w:w="0" w:type="auto"/>
          </w:tcPr>
          <w:p w14:paraId="717D8AD8" w14:textId="77777777" w:rsidR="00533FF9" w:rsidRDefault="00BF1BFA"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BF1BFA"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BF1BFA"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lastRenderedPageBreak/>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BF1BFA"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BF1BFA"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BF1BFA"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BF1BFA"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77777777" w:rsidR="00533FF9" w:rsidRDefault="00533FF9" w:rsidP="00533FF9">
      <w:pPr>
        <w:pStyle w:val="BodyText"/>
      </w:pPr>
    </w:p>
    <w:p w14:paraId="4B2A79AD" w14:textId="107EBA78" w:rsidR="00D437B5" w:rsidRPr="000779F9" w:rsidRDefault="003E754C" w:rsidP="00D437B5">
      <w:pPr>
        <w:pStyle w:val="Heading2"/>
        <w:rPr>
          <w:color w:val="auto"/>
        </w:rPr>
      </w:pPr>
      <w:bookmarkStart w:id="45" w:name="experiments"/>
      <w:bookmarkEnd w:id="43"/>
      <w:bookmarkEnd w:id="44"/>
      <w:r w:rsidRPr="000779F9">
        <w:rPr>
          <w:color w:val="auto"/>
        </w:rPr>
        <w:t>Finding model parameters</w:t>
      </w:r>
    </w:p>
    <w:p w14:paraId="378AB94A" w14:textId="45CEBE0A" w:rsidR="00D437B5" w:rsidRPr="000779F9" w:rsidRDefault="00D437B5" w:rsidP="000779F9">
      <w:pPr>
        <w:pStyle w:val="FirstParagraph"/>
        <w:jc w:val="both"/>
        <w:rPr>
          <w:sz w:val="22"/>
        </w:rPr>
      </w:pPr>
      <w:r w:rsidRPr="000779F9">
        <w:rPr>
          <w:sz w:val="22"/>
        </w:rPr>
        <w:t xml:space="preserve">We used batch monoculture experiments to estimate the parameters for the state equations in our model. The codes that execute the complete procedure described below for each of the strains are available </w:t>
      </w:r>
      <w:hyperlink r:id="rId37">
        <w:r w:rsidRPr="000779F9">
          <w:rPr>
            <w:rStyle w:val="Hyperlink"/>
            <w:sz w:val="22"/>
          </w:rPr>
          <w:t>here</w:t>
        </w:r>
      </w:hyperlink>
      <w:r w:rsidRPr="000779F9">
        <w:rPr>
          <w:sz w:val="22"/>
        </w:rPr>
        <w:t>.</w:t>
      </w:r>
    </w:p>
    <w:p w14:paraId="5FF324BF" w14:textId="77777777" w:rsidR="00D437B5" w:rsidRPr="000779F9" w:rsidRDefault="00D437B5" w:rsidP="00D437B5">
      <w:pPr>
        <w:pStyle w:val="Heading3"/>
        <w:rPr>
          <w:color w:val="auto"/>
        </w:rPr>
      </w:pPr>
      <w:bookmarkStart w:id="46" w:name="moving-average"/>
      <w:r w:rsidRPr="000779F9">
        <w:rPr>
          <w:color w:val="auto"/>
        </w:rPr>
        <w:t>Moving average</w:t>
      </w:r>
    </w:p>
    <w:p w14:paraId="0DD59D90" w14:textId="0A34B9EA" w:rsidR="00D437B5" w:rsidRPr="000779F9" w:rsidRDefault="00D437B5" w:rsidP="000779F9">
      <w:pPr>
        <w:pStyle w:val="FirstParagraph"/>
        <w:jc w:val="both"/>
        <w:rPr>
          <w:sz w:val="22"/>
        </w:rPr>
      </w:pPr>
      <w:r w:rsidRPr="000779F9">
        <w:rPr>
          <w:sz w:val="22"/>
        </w:rPr>
        <w:t xml:space="preserve">We carried out three sets of monoculture measurements for cell counts, metabolite concentrations, and pH, with each set including at least two replicates. These experiments, conducted under nearly identical conditions, showed consistent kinetics across different days, despite some variability (e.g. lactate). We averaged measurements within regular intervals to establish a consensus kinetic curve for each state, which was used to estimate the model's kinetic parameters. Below, we provide a </w:t>
      </w:r>
      <w:r w:rsidR="003E754C" w:rsidRPr="000779F9">
        <w:rPr>
          <w:sz w:val="22"/>
        </w:rPr>
        <w:t xml:space="preserve">python </w:t>
      </w:r>
      <w:r w:rsidRPr="000779F9">
        <w:rPr>
          <w:sz w:val="22"/>
        </w:rPr>
        <w:t xml:space="preserve">code example of how we derived the moving average from three independent experiments, where we measured the concentration of live </w:t>
      </w:r>
      <w:proofErr w:type="spellStart"/>
      <w:r w:rsidRPr="000779F9">
        <w:rPr>
          <w:i/>
          <w:iCs/>
          <w:sz w:val="22"/>
        </w:rPr>
        <w:t>Roseburia</w:t>
      </w:r>
      <w:proofErr w:type="spellEnd"/>
      <w:r w:rsidRPr="000779F9">
        <w:rPr>
          <w:i/>
          <w:iCs/>
          <w:sz w:val="22"/>
        </w:rPr>
        <w:t xml:space="preserve"> intestinalis</w:t>
      </w:r>
      <w:r w:rsidRPr="000779F9">
        <w:rPr>
          <w:sz w:val="22"/>
        </w:rPr>
        <w:t xml:space="preserve"> cells:</w:t>
      </w:r>
    </w:p>
    <w:p w14:paraId="570A5F8C" w14:textId="77777777" w:rsidR="00D437B5" w:rsidRDefault="00D437B5" w:rsidP="00D437B5">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lastRenderedPageBreak/>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'compare2experiments'</w:t>
      </w:r>
      <w:r>
        <w:rPr>
          <w:rStyle w:val="NormalTok"/>
        </w:rPr>
        <w:t>))</w:t>
      </w:r>
      <w:r>
        <w:br/>
      </w:r>
      <w:r>
        <w:rPr>
          <w:rStyle w:val="ImportTok"/>
        </w:rPr>
        <w:t>from</w:t>
      </w:r>
      <w:r>
        <w:rPr>
          <w:rStyle w:val="NormalTok"/>
        </w:rPr>
        <w:t xml:space="preserve"> general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parseTable</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#chose a species</w:t>
      </w:r>
      <w:r>
        <w:br/>
      </w:r>
      <w:proofErr w:type="spellStart"/>
      <w:r>
        <w:rPr>
          <w:rStyle w:val="NormalTok"/>
        </w:rPr>
        <w:t>species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ri</w:t>
      </w:r>
      <w:proofErr w:type="spellEnd"/>
      <w:r>
        <w:rPr>
          <w:rStyle w:val="StringTok"/>
        </w:rPr>
        <w:t>'</w:t>
      </w:r>
      <w:r>
        <w:br/>
      </w:r>
      <w:r>
        <w:br/>
      </w:r>
      <w:r>
        <w:rPr>
          <w:rStyle w:val="CommentTok"/>
        </w:rPr>
        <w:t>#chose replicates to summarize</w:t>
      </w:r>
      <w:r>
        <w:br/>
      </w:r>
      <w:r>
        <w:rPr>
          <w:rStyle w:val="NormalTok"/>
        </w:rPr>
        <w:t xml:space="preserve">experiments </w:t>
      </w:r>
      <w:r>
        <w:rPr>
          <w:rStyle w:val="OperatorTok"/>
        </w:rPr>
        <w:t>=</w:t>
      </w:r>
      <w:r>
        <w:rPr>
          <w:rStyle w:val="NormalTok"/>
        </w:rPr>
        <w:t xml:space="preserve"> [</w:t>
      </w:r>
      <w:r>
        <w:rPr>
          <w:rStyle w:val="StringTok"/>
        </w:rPr>
        <w:t>'</w:t>
      </w:r>
      <w:proofErr w:type="spellStart"/>
      <w:r>
        <w:rPr>
          <w:rStyle w:val="StringTok"/>
        </w:rPr>
        <w:t>bhri</w:t>
      </w:r>
      <w:proofErr w:type="spellEnd"/>
      <w:r>
        <w:rPr>
          <w:rStyle w:val="StringTok"/>
        </w:rPr>
        <w:t>'</w:t>
      </w:r>
      <w:r>
        <w:rPr>
          <w:rStyle w:val="NormalTok"/>
        </w:rPr>
        <w:t xml:space="preserve">, </w:t>
      </w:r>
      <w:r>
        <w:rPr>
          <w:rStyle w:val="StringTok"/>
        </w:rPr>
        <w:t>'</w:t>
      </w:r>
      <w:proofErr w:type="spellStart"/>
      <w:r>
        <w:rPr>
          <w:rStyle w:val="StringTok"/>
        </w:rPr>
        <w:t>btri</w:t>
      </w:r>
      <w:proofErr w:type="spellEnd"/>
      <w:r>
        <w:rPr>
          <w:rStyle w:val="StringTok"/>
        </w:rPr>
        <w:t>'</w:t>
      </w:r>
      <w:r>
        <w:rPr>
          <w:rStyle w:val="NormalTok"/>
        </w:rPr>
        <w:t xml:space="preserve">, </w:t>
      </w:r>
      <w:r>
        <w:rPr>
          <w:rStyle w:val="StringTok"/>
        </w:rPr>
        <w:t>'</w:t>
      </w:r>
      <w:proofErr w:type="spellStart"/>
      <w:r>
        <w:rPr>
          <w:rStyle w:val="StringTok"/>
        </w:rPr>
        <w:t>bhbtri</w:t>
      </w:r>
      <w:proofErr w:type="spellEnd"/>
      <w:r>
        <w:rPr>
          <w:rStyle w:val="StringTok"/>
        </w:rPr>
        <w:t>'</w:t>
      </w:r>
      <w:r>
        <w:rPr>
          <w:rStyle w:val="NormalTok"/>
        </w:rPr>
        <w:t>]</w:t>
      </w:r>
      <w:r>
        <w:br/>
      </w:r>
      <w:r>
        <w:br/>
      </w:r>
      <w:r>
        <w:br/>
      </w:r>
      <w:r>
        <w:rPr>
          <w:rStyle w:val="CommentTok"/>
        </w:rPr>
        <w:t>#location of the experiment data folder</w:t>
      </w:r>
      <w:r>
        <w:br/>
      </w:r>
      <w:proofErr w:type="spellStart"/>
      <w:r>
        <w:rPr>
          <w:rStyle w:val="NormalTok"/>
        </w:rPr>
        <w:t>strainSummaryFolder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species)</w:t>
      </w:r>
      <w:r>
        <w:br/>
      </w:r>
      <w:r>
        <w:br/>
      </w:r>
      <w:r>
        <w:br/>
      </w:r>
      <w:r>
        <w:rPr>
          <w:rStyle w:val="CommentTok"/>
        </w:rPr>
        <w:t>#chose the state ('live', 'dead', 'glucose', 'acetate', 'pH', etc.)</w:t>
      </w:r>
      <w:r>
        <w:br/>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'live'</w:t>
      </w:r>
      <w:r>
        <w:br/>
      </w:r>
      <w:r>
        <w:br/>
      </w:r>
      <w:r>
        <w:rPr>
          <w:rStyle w:val="CommentTok"/>
        </w:rPr>
        <w:t>#chose the state type for the plot</w:t>
      </w:r>
      <w:r>
        <w:br/>
      </w:r>
      <w:proofErr w:type="spellStart"/>
      <w:r>
        <w:rPr>
          <w:rStyle w:val="NormalTok"/>
        </w:rPr>
        <w:t>stateType</w:t>
      </w:r>
      <w:proofErr w:type="spellEnd"/>
      <w:r>
        <w:rPr>
          <w:rStyle w:val="NormalTok"/>
        </w:rPr>
        <w:t xml:space="preserve"> </w:t>
      </w:r>
      <w:r>
        <w:rPr>
          <w:rStyle w:val="OperatorTok"/>
        </w:rPr>
        <w:t>=</w:t>
      </w:r>
      <w:r>
        <w:rPr>
          <w:rStyle w:val="NormalTok"/>
        </w:rPr>
        <w:t xml:space="preserve"> </w:t>
      </w:r>
      <w:r>
        <w:rPr>
          <w:rStyle w:val="StringTok"/>
        </w:rPr>
        <w:t>'cells'</w:t>
      </w:r>
      <w:r>
        <w:br/>
      </w:r>
      <w:r>
        <w:br/>
      </w:r>
      <w:r>
        <w:rPr>
          <w:rStyle w:val="CommentTok"/>
        </w:rPr>
        <w:t>#chose the regular interval</w:t>
      </w:r>
      <w:r>
        <w:br/>
      </w:r>
      <w:r>
        <w:rPr>
          <w:rStyle w:val="NormalTok"/>
        </w:rPr>
        <w:t xml:space="preserve">intervals </w:t>
      </w:r>
      <w:r>
        <w:rPr>
          <w:rStyle w:val="OperatorTok"/>
        </w:rPr>
        <w:t>=</w:t>
      </w:r>
      <w:r>
        <w:rPr>
          <w:rStyle w:val="NormalTok"/>
        </w:rPr>
        <w:t xml:space="preserve"> </w:t>
      </w:r>
      <w:r>
        <w:rPr>
          <w:rStyle w:val="DecValTok"/>
        </w:rPr>
        <w:t>4</w:t>
      </w:r>
      <w:r>
        <w:br/>
      </w:r>
      <w:r>
        <w:br/>
      </w:r>
      <w:r>
        <w:rPr>
          <w:rStyle w:val="CommentTok"/>
        </w:rPr>
        <w:t>#get the data</w:t>
      </w:r>
      <w:r>
        <w:br/>
      </w:r>
      <w:proofErr w:type="spellStart"/>
      <w:r>
        <w:rPr>
          <w:rStyle w:val="NormalTok"/>
        </w:rPr>
        <w:t>stFile</w:t>
      </w:r>
      <w:proofErr w:type="spellEnd"/>
      <w:r>
        <w:rPr>
          <w:rStyle w:val="NormalTok"/>
        </w:rPr>
        <w:t xml:space="preserve"> </w:t>
      </w:r>
      <w:r>
        <w:rPr>
          <w:rStyle w:val="OperatorTok"/>
        </w:rPr>
        <w:t>=</w:t>
      </w:r>
      <w:r>
        <w:rPr>
          <w:rStyle w:val="NormalTok"/>
        </w:rPr>
        <w:t xml:space="preserve"> </w:t>
      </w:r>
      <w:proofErr w:type="spellStart"/>
      <w:r>
        <w:rPr>
          <w:rStyle w:val="NormalTok"/>
        </w:rPr>
        <w:t>parseTable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strainSummaryFolder</w:t>
      </w:r>
      <w:proofErr w:type="spellEnd"/>
      <w:r>
        <w:rPr>
          <w:rStyle w:val="NormalTok"/>
        </w:rPr>
        <w:t xml:space="preserve">, </w:t>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tsv</w:t>
      </w:r>
      <w:proofErr w:type="spellEnd"/>
      <w:r>
        <w:rPr>
          <w:rStyle w:val="StringTok"/>
        </w:rPr>
        <w:t>'</w:t>
      </w:r>
      <w:r>
        <w:rPr>
          <w:rStyle w:val="NormalTok"/>
        </w:rPr>
        <w:t>))</w:t>
      </w:r>
      <w:r>
        <w:br/>
      </w:r>
      <w:proofErr w:type="spellStart"/>
      <w:r>
        <w:rPr>
          <w:rStyle w:val="NormalTok"/>
        </w:rPr>
        <w:t>df_state</w:t>
      </w:r>
      <w:proofErr w:type="spellEnd"/>
      <w:r>
        <w:rPr>
          <w:rStyle w:val="NormalTok"/>
        </w:rPr>
        <w:t xml:space="preserve"> </w:t>
      </w:r>
      <w:r>
        <w:rPr>
          <w:rStyle w:val="OperatorTok"/>
        </w:rPr>
        <w:t>=</w:t>
      </w:r>
      <w:r>
        <w:rPr>
          <w:rStyle w:val="NormalTok"/>
        </w:rPr>
        <w:t xml:space="preserve"> </w:t>
      </w:r>
      <w:proofErr w:type="spellStart"/>
      <w:r>
        <w:rPr>
          <w:rStyle w:val="NormalTok"/>
        </w:rPr>
        <w:t>getDFdict</w:t>
      </w:r>
      <w:proofErr w:type="spellEnd"/>
      <w:r>
        <w:rPr>
          <w:rStyle w:val="NormalTok"/>
        </w:rPr>
        <w:t>(</w:t>
      </w:r>
      <w:proofErr w:type="spellStart"/>
      <w:r>
        <w:rPr>
          <w:rStyle w:val="NormalTok"/>
        </w:rPr>
        <w:t>stFile</w:t>
      </w:r>
      <w:proofErr w:type="spellEnd"/>
      <w:r>
        <w:rPr>
          <w:rStyle w:val="NormalTok"/>
        </w:rPr>
        <w:t xml:space="preserve">, </w:t>
      </w:r>
      <w:proofErr w:type="spellStart"/>
      <w:r>
        <w:rPr>
          <w:rStyle w:val="NormalTok"/>
        </w:rPr>
        <w:t>measuredState</w:t>
      </w:r>
      <w:proofErr w:type="spellEnd"/>
      <w:r>
        <w:rPr>
          <w:rStyle w:val="NormalTok"/>
        </w:rPr>
        <w:t xml:space="preserve">, </w:t>
      </w:r>
      <w:r>
        <w:rPr>
          <w:rStyle w:val="VariableTok"/>
        </w:rPr>
        <w:t>False</w:t>
      </w:r>
      <w:r>
        <w:rPr>
          <w:rStyle w:val="NormalTok"/>
        </w:rPr>
        <w:t>)</w:t>
      </w:r>
      <w:r>
        <w:br/>
      </w:r>
      <w:r>
        <w:br/>
      </w:r>
      <w:r>
        <w:rPr>
          <w:rStyle w:val="NormalTok"/>
        </w:rPr>
        <w:t xml:space="preserve">labels </w:t>
      </w:r>
      <w:r>
        <w:rPr>
          <w:rStyle w:val="OperatorTok"/>
        </w:rPr>
        <w:t>=</w:t>
      </w:r>
      <w:r>
        <w:rPr>
          <w:rStyle w:val="NormalTok"/>
        </w:rPr>
        <w:t xml:space="preserve"> [</w:t>
      </w:r>
      <w:r>
        <w:rPr>
          <w:rStyle w:val="StringTok"/>
        </w:rPr>
        <w:t>'ri1'</w:t>
      </w:r>
      <w:r>
        <w:rPr>
          <w:rStyle w:val="NormalTok"/>
        </w:rPr>
        <w:t xml:space="preserve">, </w:t>
      </w:r>
      <w:r>
        <w:rPr>
          <w:rStyle w:val="StringTok"/>
        </w:rPr>
        <w:t>'ri2'</w:t>
      </w:r>
      <w:r>
        <w:rPr>
          <w:rStyle w:val="NormalTok"/>
        </w:rPr>
        <w:t xml:space="preserve">, </w:t>
      </w:r>
      <w:r>
        <w:rPr>
          <w:rStyle w:val="StringTok"/>
        </w:rPr>
        <w:t>'ri3'</w:t>
      </w:r>
      <w:r>
        <w:rPr>
          <w:rStyle w:val="NormalTok"/>
        </w:rPr>
        <w:t>]</w:t>
      </w:r>
      <w:r>
        <w:br/>
      </w:r>
      <w:r>
        <w:rPr>
          <w:rStyle w:val="NormalTok"/>
        </w:rPr>
        <w:t xml:space="preserve">colors </w:t>
      </w:r>
      <w:r>
        <w:rPr>
          <w:rStyle w:val="OperatorTok"/>
        </w:rPr>
        <w:t>=</w:t>
      </w:r>
      <w:r>
        <w:rPr>
          <w:rStyle w:val="NormalTok"/>
        </w:rPr>
        <w:t xml:space="preserve"> [</w:t>
      </w:r>
      <w:r>
        <w:rPr>
          <w:rStyle w:val="StringTok"/>
        </w:rPr>
        <w:t>'#00ff26'</w:t>
      </w:r>
      <w:r>
        <w:rPr>
          <w:rStyle w:val="NormalTok"/>
        </w:rPr>
        <w:t xml:space="preserve">, </w:t>
      </w:r>
      <w:r>
        <w:rPr>
          <w:rStyle w:val="StringTok"/>
        </w:rPr>
        <w:t>'#003eff'</w:t>
      </w:r>
      <w:r>
        <w:rPr>
          <w:rStyle w:val="NormalTok"/>
        </w:rPr>
        <w:t xml:space="preserve">, </w:t>
      </w:r>
      <w:r>
        <w:rPr>
          <w:rStyle w:val="StringTok"/>
        </w:rPr>
        <w:t>'#ff0000'</w:t>
      </w:r>
      <w:r>
        <w:rPr>
          <w:rStyle w:val="NormalTok"/>
        </w:rPr>
        <w:t>]</w:t>
      </w:r>
      <w:r>
        <w:br/>
      </w:r>
      <w:r>
        <w:br/>
      </w:r>
      <w:r>
        <w:rPr>
          <w:rStyle w:val="NormalTok"/>
        </w:rPr>
        <w:t xml:space="preserve">s </w:t>
      </w:r>
      <w:r>
        <w:rPr>
          <w:rStyle w:val="OperatorTok"/>
        </w:rPr>
        <w:t>=</w:t>
      </w:r>
      <w:r>
        <w:rPr>
          <w:rStyle w:val="NormalTok"/>
        </w:rPr>
        <w:t xml:space="preserve"> </w:t>
      </w:r>
      <w:proofErr w:type="spellStart"/>
      <w:r>
        <w:rPr>
          <w:rStyle w:val="NormalTok"/>
        </w:rPr>
        <w:t>summarizeExperiments</w:t>
      </w:r>
      <w:proofErr w:type="spellEnd"/>
      <w:r>
        <w:rPr>
          <w:rStyle w:val="NormalTok"/>
        </w:rPr>
        <w:t>(</w:t>
      </w:r>
      <w:proofErr w:type="spellStart"/>
      <w:r>
        <w:rPr>
          <w:rStyle w:val="NormalTok"/>
        </w:rPr>
        <w:t>df_state</w:t>
      </w:r>
      <w:proofErr w:type="spellEnd"/>
      <w:r>
        <w:rPr>
          <w:rStyle w:val="NormalTok"/>
        </w:rPr>
        <w:t xml:space="preserve">, </w:t>
      </w:r>
      <w:r>
        <w:rPr>
          <w:rStyle w:val="StringTok"/>
        </w:rPr>
        <w:t>'</w:t>
      </w:r>
      <w:proofErr w:type="spellStart"/>
      <w:r>
        <w:rPr>
          <w:rStyle w:val="StringTok"/>
        </w:rPr>
        <w:t>ri_live</w:t>
      </w:r>
      <w:proofErr w:type="spellEnd"/>
      <w:r>
        <w:rPr>
          <w:rStyle w:val="StringTok"/>
        </w:rPr>
        <w:t>'</w:t>
      </w:r>
      <w:r>
        <w:rPr>
          <w:rStyle w:val="NormalTok"/>
        </w:rPr>
        <w:t xml:space="preserve">, experiments, interval </w:t>
      </w:r>
      <w:r>
        <w:rPr>
          <w:rStyle w:val="OperatorTok"/>
        </w:rPr>
        <w:t>=</w:t>
      </w:r>
      <w:r>
        <w:rPr>
          <w:rStyle w:val="NormalTok"/>
        </w:rPr>
        <w:t xml:space="preserve"> intervals)</w:t>
      </w:r>
      <w:r>
        <w:br/>
      </w:r>
      <w:r>
        <w:br/>
      </w:r>
      <w:proofErr w:type="spellStart"/>
      <w:r>
        <w:rPr>
          <w:rStyle w:val="NormalTok"/>
        </w:rPr>
        <w:t>makeExperimentPlot</w:t>
      </w:r>
      <w:proofErr w:type="spellEnd"/>
      <w:r>
        <w:rPr>
          <w:rStyle w:val="NormalTok"/>
        </w:rPr>
        <w:t xml:space="preserve">(species, </w:t>
      </w:r>
      <w:proofErr w:type="spellStart"/>
      <w:r>
        <w:rPr>
          <w:rStyle w:val="NormalTok"/>
        </w:rPr>
        <w:t>measuredState</w:t>
      </w:r>
      <w:proofErr w:type="spellEnd"/>
      <w:r>
        <w:rPr>
          <w:rStyle w:val="NormalTok"/>
        </w:rPr>
        <w:t xml:space="preserve">, </w:t>
      </w:r>
      <w:proofErr w:type="spellStart"/>
      <w:r>
        <w:rPr>
          <w:rStyle w:val="NormalTok"/>
        </w:rPr>
        <w:t>stateType</w:t>
      </w:r>
      <w:proofErr w:type="spellEnd"/>
      <w:r>
        <w:rPr>
          <w:rStyle w:val="NormalTok"/>
        </w:rPr>
        <w:t xml:space="preserve">, </w:t>
      </w:r>
      <w:proofErr w:type="spellStart"/>
      <w:r>
        <w:rPr>
          <w:rStyle w:val="NormalTok"/>
        </w:rPr>
        <w:t>stFile</w:t>
      </w:r>
      <w:proofErr w:type="spellEnd"/>
      <w:r>
        <w:rPr>
          <w:rStyle w:val="NormalTok"/>
        </w:rPr>
        <w:t>, labels, colors)</w:t>
      </w:r>
      <w:r>
        <w:br/>
      </w:r>
      <w:proofErr w:type="spellStart"/>
      <w:r>
        <w:rPr>
          <w:rStyle w:val="NormalTok"/>
        </w:rPr>
        <w:t>plt.plot</w:t>
      </w:r>
      <w:proofErr w:type="spellEnd"/>
      <w:r>
        <w:rPr>
          <w:rStyle w:val="NormalTok"/>
        </w:rPr>
        <w:t xml:space="preserve">(s,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ls </w:t>
      </w:r>
      <w:r>
        <w:rPr>
          <w:rStyle w:val="OperatorTok"/>
        </w:rPr>
        <w:t>=</w:t>
      </w:r>
      <w:r>
        <w:rPr>
          <w:rStyle w:val="NormalTok"/>
        </w:rPr>
        <w:t xml:space="preserve"> </w:t>
      </w:r>
      <w:r>
        <w:rPr>
          <w:rStyle w:val="StringTok"/>
        </w:rPr>
        <w:t>'--'</w:t>
      </w:r>
      <w:r>
        <w:rPr>
          <w:rStyle w:val="NormalTok"/>
        </w:rPr>
        <w:t xml:space="preserve">, color </w:t>
      </w:r>
      <w:r>
        <w:rPr>
          <w:rStyle w:val="OperatorTok"/>
        </w:rPr>
        <w:t>=</w:t>
      </w:r>
      <w:r>
        <w:rPr>
          <w:rStyle w:val="NormalTok"/>
        </w:rPr>
        <w:t xml:space="preserve"> </w:t>
      </w:r>
      <w:r>
        <w:rPr>
          <w:rStyle w:val="StringTok"/>
        </w:rPr>
        <w:t>'k'</w:t>
      </w:r>
      <w:r>
        <w:rPr>
          <w:rStyle w:val="NormalTok"/>
        </w:rPr>
        <w:t>)</w:t>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'movingAverage.png'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44006D94" w14:textId="77777777" w:rsidR="00D437B5" w:rsidRDefault="00D437B5" w:rsidP="00D437B5">
      <w:pPr>
        <w:pStyle w:val="FirstParagraph"/>
      </w:pPr>
      <w:r>
        <w:t>The black traced line shows the moving average:</w:t>
      </w:r>
    </w:p>
    <w:p w14:paraId="5F7899EF" w14:textId="79482556" w:rsidR="00D437B5" w:rsidRPr="000779F9" w:rsidRDefault="003E754C" w:rsidP="00D437B5">
      <w:pPr>
        <w:pStyle w:val="BodyText"/>
        <w:rPr>
          <w:sz w:val="22"/>
        </w:rPr>
      </w:pPr>
      <w:r>
        <w:rPr>
          <w:noProof/>
        </w:rPr>
        <w:lastRenderedPageBreak/>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3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Pr="000779F9" w:rsidRDefault="00D437B5" w:rsidP="00D437B5">
      <w:pPr>
        <w:pStyle w:val="Heading3"/>
        <w:rPr>
          <w:color w:val="auto"/>
          <w:sz w:val="22"/>
        </w:rPr>
      </w:pPr>
      <w:bookmarkStart w:id="47" w:name="cubic-splines"/>
      <w:bookmarkEnd w:id="46"/>
      <w:r w:rsidRPr="000779F9">
        <w:rPr>
          <w:color w:val="auto"/>
          <w:sz w:val="22"/>
        </w:rPr>
        <w:t>Cubic splines</w:t>
      </w:r>
    </w:p>
    <w:p w14:paraId="5E47454D" w14:textId="77777777" w:rsidR="00D437B5" w:rsidRPr="000779F9" w:rsidRDefault="00D437B5" w:rsidP="000779F9">
      <w:pPr>
        <w:pStyle w:val="FirstParagraph"/>
        <w:jc w:val="both"/>
        <w:rPr>
          <w:sz w:val="22"/>
        </w:rPr>
      </w:pPr>
      <w:r w:rsidRPr="000779F9">
        <w:rPr>
          <w:sz w:val="22"/>
        </w:rPr>
        <w:t>Moving averages were interpolated by cubic-splines, a method for smoothing data. Cubic spline interpolation is a mathematical technique often employed in data analysis to create a smooth curve that intersects a given set of points (in this case, the moving averages). This technique involves constructing a series of piecewise continuous polynomials of degree three that fit the data.</w:t>
      </w:r>
    </w:p>
    <w:p w14:paraId="6F3A9494" w14:textId="77777777" w:rsidR="00D437B5" w:rsidRPr="000779F9" w:rsidRDefault="00D437B5" w:rsidP="000779F9">
      <w:pPr>
        <w:pStyle w:val="BodyText"/>
        <w:jc w:val="both"/>
        <w:rPr>
          <w:sz w:val="22"/>
        </w:rPr>
      </w:pPr>
      <w:r w:rsidRPr="000779F9">
        <w:rPr>
          <w:sz w:val="22"/>
        </w:rP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Pr="000779F9" w:rsidRDefault="00D437B5" w:rsidP="000779F9">
      <w:pPr>
        <w:pStyle w:val="BodyText"/>
        <w:jc w:val="both"/>
        <w:rPr>
          <w:sz w:val="22"/>
        </w:rPr>
      </w:pPr>
      <w:r w:rsidRPr="000779F9">
        <w:rPr>
          <w:sz w:val="22"/>
        </w:rPr>
        <w:t>Below, we offer a code example that demonstrates the computation of the cubic spline from the moving average illustrated above:</w:t>
      </w:r>
    </w:p>
    <w:p w14:paraId="2EC735FB" w14:textId="77777777" w:rsidR="00D437B5" w:rsidRDefault="00D437B5" w:rsidP="00D437B5">
      <w:pPr>
        <w:pStyle w:val="SourceCode"/>
      </w:pPr>
      <w:r>
        <w:rPr>
          <w:rStyle w:val="CommentTok"/>
        </w:rPr>
        <w:t>#get spline</w:t>
      </w:r>
      <w:r>
        <w:br/>
      </w:r>
      <w:proofErr w:type="spellStart"/>
      <w:r>
        <w:rPr>
          <w:rStyle w:val="NormalTok"/>
        </w:rPr>
        <w:t>sp</w:t>
      </w:r>
      <w:proofErr w:type="spellEnd"/>
      <w:r>
        <w:rPr>
          <w:rStyle w:val="NormalTok"/>
        </w:rPr>
        <w:t xml:space="preserve"> </w:t>
      </w:r>
      <w:r>
        <w:rPr>
          <w:rStyle w:val="OperatorTok"/>
        </w:rPr>
        <w:t>=</w:t>
      </w:r>
      <w:r>
        <w:rPr>
          <w:rStyle w:val="NormalTok"/>
        </w:rPr>
        <w:t xml:space="preserve"> </w:t>
      </w:r>
      <w:proofErr w:type="spellStart"/>
      <w:r>
        <w:rPr>
          <w:rStyle w:val="NormalTok"/>
        </w:rPr>
        <w:t>get_spline</w:t>
      </w:r>
      <w:proofErr w:type="spellEnd"/>
      <w:r>
        <w:rPr>
          <w:rStyle w:val="NormalTok"/>
        </w:rPr>
        <w:t>(</w:t>
      </w:r>
      <w:r>
        <w:rPr>
          <w:rStyle w:val="StringTok"/>
        </w:rPr>
        <w:t>'live'</w:t>
      </w:r>
      <w:r>
        <w:rPr>
          <w:rStyle w:val="NormalTok"/>
        </w:rPr>
        <w:t xml:space="preserve">, </w:t>
      </w:r>
      <w:proofErr w:type="spellStart"/>
      <w:r>
        <w:rPr>
          <w:rStyle w:val="NormalTok"/>
        </w:rPr>
        <w:t>strainSummaryFolder</w:t>
      </w:r>
      <w:proofErr w:type="spellEnd"/>
      <w:r>
        <w:rPr>
          <w:rStyle w:val="NormalTok"/>
        </w:rPr>
        <w:t xml:space="preserve">, labels, </w:t>
      </w:r>
      <w:proofErr w:type="spellStart"/>
      <w:r>
        <w:rPr>
          <w:rStyle w:val="NormalTok"/>
        </w:rPr>
        <w:t>df_state</w:t>
      </w:r>
      <w:proofErr w:type="spellEnd"/>
      <w:r>
        <w:rPr>
          <w:rStyle w:val="NormalTok"/>
        </w:rPr>
        <w:t xml:space="preserve"> </w:t>
      </w:r>
      <w:r>
        <w:rPr>
          <w:rStyle w:val="OperatorTok"/>
        </w:rPr>
        <w:t>=</w:t>
      </w:r>
      <w:r>
        <w:rPr>
          <w:rStyle w:val="NormalTok"/>
        </w:rPr>
        <w:t xml:space="preserve"> s)</w:t>
      </w:r>
      <w:r>
        <w:br/>
      </w:r>
      <w:r>
        <w:br/>
      </w:r>
      <w:r>
        <w:rPr>
          <w:rStyle w:val="CommentTok"/>
        </w:rPr>
        <w:t>#define an arbitrary time interval</w:t>
      </w:r>
      <w:r>
        <w:br/>
      </w:r>
      <w:r>
        <w:rPr>
          <w:rStyle w:val="NormalTok"/>
        </w:rPr>
        <w:t xml:space="preserve">t </w:t>
      </w:r>
      <w:r>
        <w:rPr>
          <w:rStyle w:val="OperatorTok"/>
        </w:rPr>
        <w:t>=</w:t>
      </w:r>
      <w:r>
        <w:rPr>
          <w:rStyle w:val="NormalTok"/>
        </w:rPr>
        <w:t xml:space="preserve"> </w:t>
      </w:r>
      <w:proofErr w:type="spellStart"/>
      <w:r>
        <w:rPr>
          <w:rStyle w:val="NormalTok"/>
        </w:rPr>
        <w:t>np.linspace</w:t>
      </w:r>
      <w:proofErr w:type="spellEnd"/>
      <w:r>
        <w:rPr>
          <w:rStyle w:val="NormalTok"/>
        </w:rPr>
        <w:t>(</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w:t>
      </w:r>
      <w:r>
        <w:br/>
      </w:r>
      <w:r>
        <w:br/>
      </w:r>
      <w:r>
        <w:rPr>
          <w:rStyle w:val="CommentTok"/>
        </w:rPr>
        <w:lastRenderedPageBreak/>
        <w:t>#get spline points</w:t>
      </w:r>
      <w:r>
        <w:br/>
      </w:r>
      <w:r>
        <w:rPr>
          <w:rStyle w:val="NormalTok"/>
        </w:rPr>
        <w:t xml:space="preserve">live </w:t>
      </w:r>
      <w:r>
        <w:rPr>
          <w:rStyle w:val="OperatorTok"/>
        </w:rPr>
        <w:t>=</w:t>
      </w:r>
      <w:r>
        <w:rPr>
          <w:rStyle w:val="NormalTok"/>
        </w:rPr>
        <w:t xml:space="preserve"> </w:t>
      </w:r>
      <w:proofErr w:type="spellStart"/>
      <w:r>
        <w:rPr>
          <w:rStyle w:val="NormalTok"/>
        </w:rPr>
        <w:t>sp</w:t>
      </w:r>
      <w:proofErr w:type="spellEnd"/>
      <w:r>
        <w:rPr>
          <w:rStyle w:val="NormalTok"/>
        </w:rPr>
        <w:t>(t)</w:t>
      </w:r>
      <w:r>
        <w:br/>
      </w:r>
      <w:r>
        <w:br/>
      </w:r>
      <w:r>
        <w:rPr>
          <w:rStyle w:val="CommentTok"/>
        </w:rPr>
        <w:t>#add to plot</w:t>
      </w:r>
      <w:r>
        <w:br/>
      </w:r>
      <w:proofErr w:type="spellStart"/>
      <w:r>
        <w:rPr>
          <w:rStyle w:val="NormalTok"/>
        </w:rPr>
        <w:t>plt.plot</w:t>
      </w:r>
      <w:proofErr w:type="spellEnd"/>
      <w:r>
        <w:rPr>
          <w:rStyle w:val="NormalTok"/>
        </w:rPr>
        <w:t xml:space="preserve">(t, live,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8</w:t>
      </w:r>
      <w:r>
        <w:rPr>
          <w:rStyle w:val="NormalTok"/>
        </w:rPr>
        <w:t>, color</w:t>
      </w:r>
      <w:r>
        <w:rPr>
          <w:rStyle w:val="OperatorTok"/>
        </w:rPr>
        <w:t>=</w:t>
      </w:r>
      <w:r>
        <w:rPr>
          <w:rStyle w:val="StringTok"/>
        </w:rPr>
        <w:t>'#FF6700'</w:t>
      </w:r>
      <w:r>
        <w:rPr>
          <w:rStyle w:val="NormalTok"/>
        </w:rPr>
        <w:t xml:space="preserve">, alpha </w:t>
      </w:r>
      <w:r>
        <w:rPr>
          <w:rStyle w:val="OperatorTok"/>
        </w:rPr>
        <w:t>=</w:t>
      </w:r>
      <w:r>
        <w:rPr>
          <w:rStyle w:val="NormalTok"/>
        </w:rPr>
        <w:t xml:space="preserve"> </w:t>
      </w:r>
      <w:r>
        <w:rPr>
          <w:rStyle w:val="FloatTok"/>
        </w:rPr>
        <w:t>0.75</w:t>
      </w:r>
      <w:r>
        <w:rPr>
          <w:rStyle w:val="NormalTok"/>
        </w:rPr>
        <w:t>)</w:t>
      </w:r>
      <w:r>
        <w:br/>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'spline.png'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2B6E9961" w14:textId="77777777" w:rsidR="00D437B5" w:rsidRPr="000779F9" w:rsidRDefault="00D437B5" w:rsidP="00D437B5">
      <w:pPr>
        <w:pStyle w:val="FirstParagraph"/>
        <w:rPr>
          <w:sz w:val="22"/>
        </w:rPr>
      </w:pPr>
      <w:r w:rsidRPr="000779F9">
        <w:rPr>
          <w:sz w:val="22"/>
        </w:rPr>
        <w:t>The orange line is the spline:</w:t>
      </w:r>
    </w:p>
    <w:p w14:paraId="4CFEE4BF" w14:textId="1E45A160" w:rsidR="00D437B5" w:rsidRDefault="003E754C" w:rsidP="00D437B5">
      <w:pPr>
        <w:pStyle w:val="BodyText"/>
      </w:pPr>
      <w:r>
        <w:rPr>
          <w:noProof/>
        </w:rPr>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3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Pr="000779F9" w:rsidRDefault="00D437B5" w:rsidP="00D437B5">
      <w:pPr>
        <w:pStyle w:val="Heading3"/>
        <w:rPr>
          <w:rFonts w:asciiTheme="minorHAnsi" w:hAnsiTheme="minorHAnsi"/>
          <w:color w:val="auto"/>
          <w:sz w:val="22"/>
        </w:rPr>
      </w:pPr>
      <w:bookmarkStart w:id="48" w:name="optimization"/>
      <w:bookmarkEnd w:id="47"/>
      <w:r w:rsidRPr="000779F9">
        <w:rPr>
          <w:rFonts w:asciiTheme="minorHAnsi" w:hAnsiTheme="minorHAnsi"/>
          <w:color w:val="auto"/>
          <w:sz w:val="22"/>
        </w:rPr>
        <w:t xml:space="preserve">Optimization </w:t>
      </w:r>
    </w:p>
    <w:p w14:paraId="5F2160C9" w14:textId="1B8165C6" w:rsidR="00D437B5" w:rsidRPr="000779F9" w:rsidRDefault="00D437B5" w:rsidP="000779F9">
      <w:pPr>
        <w:pStyle w:val="FirstParagraph"/>
        <w:jc w:val="both"/>
        <w:rPr>
          <w:sz w:val="22"/>
        </w:rPr>
      </w:pPr>
      <w:r w:rsidRPr="000779F9">
        <w:rPr>
          <w:sz w:val="22"/>
        </w:rPr>
        <w:t xml:space="preserve">Finally, we searched for the parameter set that minimizes the difference between the </w:t>
      </w:r>
      <w:hyperlink r:id="rId40" w:anchor="states">
        <w:r w:rsidRPr="000779F9">
          <w:rPr>
            <w:rStyle w:val="Hyperlink"/>
            <w:sz w:val="22"/>
          </w:rPr>
          <w:t>states</w:t>
        </w:r>
      </w:hyperlink>
      <w:r w:rsidRPr="000779F9">
        <w:rPr>
          <w:sz w:val="22"/>
        </w:rPr>
        <w:t xml:space="preserve"> in our model simulations and their corresponding smoothed moving averages. To compute the discrepancy between the model simulations and the experimental data, we used the Hubber loss function, which is a function </w:t>
      </w:r>
      <w:r w:rsidR="000779F9">
        <w:rPr>
          <w:sz w:val="22"/>
        </w:rPr>
        <w:t>that is</w:t>
      </w:r>
      <w:r w:rsidRPr="000779F9">
        <w:rPr>
          <w:sz w:val="22"/>
        </w:rPr>
        <w:t xml:space="preserve"> robust against eventual outliers. 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p>
    <w:p w14:paraId="1E8ADFAE" w14:textId="77777777" w:rsidR="00D437B5" w:rsidRPr="000779F9" w:rsidRDefault="00D437B5" w:rsidP="000779F9">
      <w:pPr>
        <w:pStyle w:val="BodyText"/>
        <w:jc w:val="both"/>
        <w:rPr>
          <w:sz w:val="22"/>
        </w:rPr>
      </w:pPr>
      <w:r w:rsidRPr="000779F9">
        <w:rPr>
          <w:sz w:val="22"/>
        </w:rPr>
        <w:lastRenderedPageBreak/>
        <w:t>In summary, the process of fitting our model to sets of experimental data involved the following steps:</w:t>
      </w:r>
    </w:p>
    <w:p w14:paraId="50B3D5D3" w14:textId="77777777" w:rsidR="00D437B5" w:rsidRPr="000779F9" w:rsidRDefault="00D437B5" w:rsidP="000779F9">
      <w:pPr>
        <w:numPr>
          <w:ilvl w:val="0"/>
          <w:numId w:val="14"/>
        </w:numPr>
        <w:jc w:val="both"/>
        <w:rPr>
          <w:sz w:val="22"/>
        </w:rPr>
      </w:pPr>
      <w:r w:rsidRPr="000779F9">
        <w:rPr>
          <w:sz w:val="22"/>
        </w:rPr>
        <w:t>Acquiring the moving average from experimental data that represent our model states</w:t>
      </w:r>
    </w:p>
    <w:p w14:paraId="1E1EE1A9" w14:textId="77777777" w:rsidR="00D437B5" w:rsidRPr="000779F9" w:rsidRDefault="00D437B5" w:rsidP="000779F9">
      <w:pPr>
        <w:numPr>
          <w:ilvl w:val="0"/>
          <w:numId w:val="14"/>
        </w:numPr>
        <w:jc w:val="both"/>
        <w:rPr>
          <w:sz w:val="22"/>
        </w:rPr>
      </w:pPr>
      <w:r w:rsidRPr="000779F9">
        <w:rPr>
          <w:sz w:val="22"/>
        </w:rPr>
        <w:t>Fitting cubic splines to these averages to enable a smooth estimation of their values within their measured time frames;</w:t>
      </w:r>
    </w:p>
    <w:p w14:paraId="21C3DA5A" w14:textId="77777777" w:rsidR="00D437B5" w:rsidRPr="000779F9" w:rsidRDefault="00D437B5" w:rsidP="000779F9">
      <w:pPr>
        <w:numPr>
          <w:ilvl w:val="0"/>
          <w:numId w:val="14"/>
        </w:numPr>
        <w:jc w:val="both"/>
        <w:rPr>
          <w:sz w:val="22"/>
        </w:rPr>
      </w:pPr>
      <w:r w:rsidRPr="000779F9">
        <w:rPr>
          <w:sz w:val="22"/>
        </w:rPr>
        <w:t>Adjusting model parameters by minimizing the Huber loss function between model simulations and the smoothed moving averages (simulated by the cubic splines), using Powell's optimization method.</w:t>
      </w:r>
    </w:p>
    <w:p w14:paraId="719C6CE2" w14:textId="77777777" w:rsidR="00D437B5" w:rsidRDefault="00D437B5" w:rsidP="00D437B5">
      <w:pPr>
        <w:pStyle w:val="FirstParagraph"/>
      </w:pPr>
    </w:p>
    <w:bookmarkEnd w:id="45"/>
    <w:bookmarkEnd w:id="48"/>
    <w:p w14:paraId="66404B2D" w14:textId="4B90E0B4" w:rsidR="00D437B5" w:rsidRDefault="00D437B5" w:rsidP="00533FF9">
      <w:pPr>
        <w:pStyle w:val="BodyText"/>
      </w:pPr>
    </w:p>
    <w:p w14:paraId="10092DB0" w14:textId="2FD007A3" w:rsidR="00D437B5" w:rsidRPr="000779F9" w:rsidRDefault="000779F9" w:rsidP="00533FF9">
      <w:pPr>
        <w:pStyle w:val="BodyText"/>
        <w:rPr>
          <w:b/>
          <w:sz w:val="22"/>
        </w:rPr>
      </w:pPr>
      <w:r w:rsidRPr="000779F9">
        <w:rPr>
          <w:b/>
          <w:sz w:val="22"/>
        </w:rPr>
        <w:t>Phenomenological model</w:t>
      </w:r>
    </w:p>
    <w:p w14:paraId="5AC1B355" w14:textId="43658147" w:rsidR="000779F9" w:rsidRDefault="000779F9" w:rsidP="00533FF9">
      <w:pPr>
        <w:pStyle w:val="BodyText"/>
        <w:rPr>
          <w:sz w:val="22"/>
        </w:rPr>
      </w:pPr>
      <w:r>
        <w:rPr>
          <w:sz w:val="22"/>
        </w:rPr>
        <w:t xml:space="preserve">Simulations of the detailed mechanistic model described above suggested a conceptual mechanism for multistability and the emergence of alternative community states (See Figure 3 of the main text): </w:t>
      </w:r>
    </w:p>
    <w:p w14:paraId="6CAA5B93" w14:textId="77777777" w:rsidR="001D0115" w:rsidRDefault="001D0115" w:rsidP="001D0115">
      <w:pPr>
        <w:pStyle w:val="BodyText"/>
        <w:numPr>
          <w:ilvl w:val="0"/>
          <w:numId w:val="15"/>
        </w:numPr>
        <w:rPr>
          <w:sz w:val="22"/>
        </w:rPr>
      </w:pPr>
      <w:r>
        <w:rPr>
          <w:sz w:val="22"/>
        </w:rPr>
        <w:t xml:space="preserve">Species genomes encode alternative phenotypes. </w:t>
      </w:r>
    </w:p>
    <w:p w14:paraId="281D61AE" w14:textId="60612A38" w:rsidR="001D0115" w:rsidRDefault="001D0115" w:rsidP="001D0115">
      <w:pPr>
        <w:pStyle w:val="BodyText"/>
        <w:numPr>
          <w:ilvl w:val="0"/>
          <w:numId w:val="15"/>
        </w:numPr>
        <w:rPr>
          <w:sz w:val="22"/>
        </w:rPr>
      </w:pPr>
      <w:r>
        <w:rPr>
          <w:sz w:val="22"/>
        </w:rPr>
        <w:t>Subpopulations executing specific metabolic programs emerge triggered by environment cues</w:t>
      </w:r>
      <w:r w:rsidR="00A26583">
        <w:rPr>
          <w:sz w:val="22"/>
        </w:rPr>
        <w:t>.</w:t>
      </w:r>
    </w:p>
    <w:p w14:paraId="2600483F" w14:textId="0995E514" w:rsidR="001D0115" w:rsidRDefault="001D0115" w:rsidP="001D0115">
      <w:pPr>
        <w:pStyle w:val="BodyText"/>
        <w:numPr>
          <w:ilvl w:val="0"/>
          <w:numId w:val="15"/>
        </w:numPr>
        <w:rPr>
          <w:sz w:val="22"/>
        </w:rPr>
      </w:pPr>
      <w:r>
        <w:rPr>
          <w:sz w:val="22"/>
        </w:rPr>
        <w:t xml:space="preserve">Subpopulations </w:t>
      </w:r>
      <w:r w:rsidR="00082C8C">
        <w:rPr>
          <w:sz w:val="22"/>
        </w:rPr>
        <w:t xml:space="preserve">may </w:t>
      </w:r>
      <w:r>
        <w:rPr>
          <w:sz w:val="22"/>
        </w:rPr>
        <w:t>occupy different niches, compete for different resources, and have different physiological capacities</w:t>
      </w:r>
      <w:r w:rsidR="00A26583">
        <w:rPr>
          <w:sz w:val="22"/>
        </w:rPr>
        <w:t>, even if belonging to the same species (for example see</w:t>
      </w:r>
      <w:r w:rsidR="00A26583">
        <w:rPr>
          <w:sz w:val="22"/>
        </w:rPr>
        <w:fldChar w:fldCharType="begin"/>
      </w:r>
      <w:r w:rsidR="00A26583">
        <w:rPr>
          <w:sz w:val="22"/>
        </w:rPr>
        <w:instrText xml:space="preserve"> ADDIN ZOTERO_ITEM CSL_CITATION {"citationID":"vnf1rYv7","properties":{"formattedCitation":"\\super 6\\nosupersub{}","plainCitation":"6","noteIndex":0},"citationItems":[{"id":471,"uris":["http://zotero.org/users/2040718/items/HYV889CN"],"itemData":{"id":471,"type":"article-journal","abstract":"Genomic data has revealed that genotypic variants of the same species, that is, strains, coexist and are abundant in natural microbial communities. However, it is not clear if strains are ecologically equivalent, and at what characteristic genetic distance they might exhibit distinct interactions and dynamics. Here, we address this problem by tracking 10 taxonomically diverse microbial communities from the pitcher plant Sarracenia purpurea in the laboratory for more than 300 generations. Using metagenomic sequencing, we reconstruct their dynamics over time and across scales, from distant phyla to closely related genotypes. We find that most strains are not ecologically equivalent and exhibit distinct dynamical patterns, often being significantly more correlated with strains from another species than their own. Although even a single mutation can affect laboratory strains, on average, natural strains typically decouple in their dynamics beyond a genetic distance of 100 base pairs. Using mathematical consumer-resource models, we show that these taxonomic patterns emerge naturally from ecological interactions between community members, but only if the interactions are coarse-grained at the level of strains, not species. Finally, by analyzing genomic differences between strains, we identify major functional hubs such as transporters, regulators, and carbohydrate-catabolizing enzymes, which might be the basis for strain-specific interactions. Our work suggests that fine-scale genetic differences in natural communities could be created and stabilized via the rapid diversification of ecological interactions between strains.","container-title":"eLife","DOI":"10.7554/eLife.74987","ISSN":"2050-084X","note":"publisher: eLife Sciences Publications, Ltd","page":"e74987","source":"eLife","title":"Interactions between strains govern the eco-evolutionary dynamics of microbial communities","volume":"11","author":[{"family":"Goyal","given":"Akshit"},{"family":"Bittleston","given":"Leonora S"},{"family":"Leventhal","given":"Gabriel E"},{"family":"Lu","given":"Lu"},{"family":"Cordero","given":"Otto X"}],"editor":[{"family":"Weigel","given":"Detlef"}],"issued":{"date-parts":[["2022",2,4]]}}}],"schema":"https://github.com/citation-style-language/schema/raw/master/csl-citation.json"} </w:instrText>
      </w:r>
      <w:r w:rsidR="00A26583">
        <w:rPr>
          <w:sz w:val="22"/>
        </w:rPr>
        <w:fldChar w:fldCharType="separate"/>
      </w:r>
      <w:r w:rsidR="00A26583" w:rsidRPr="00A26583">
        <w:rPr>
          <w:rFonts w:ascii="Cambria" w:hAnsi="Cambria" w:cs="Times New Roman"/>
          <w:sz w:val="22"/>
          <w:vertAlign w:val="superscript"/>
        </w:rPr>
        <w:t>6</w:t>
      </w:r>
      <w:r w:rsidR="00A26583">
        <w:rPr>
          <w:sz w:val="22"/>
        </w:rPr>
        <w:fldChar w:fldCharType="end"/>
      </w:r>
      <w:r w:rsidR="00A26583">
        <w:rPr>
          <w:sz w:val="22"/>
        </w:rPr>
        <w:t>)</w:t>
      </w:r>
      <w:r>
        <w:rPr>
          <w:sz w:val="22"/>
        </w:rPr>
        <w:t>.</w:t>
      </w:r>
    </w:p>
    <w:p w14:paraId="2A4380F0" w14:textId="0436230A" w:rsidR="001D0115" w:rsidRDefault="00A26583" w:rsidP="001D0115">
      <w:pPr>
        <w:pStyle w:val="BodyText"/>
        <w:numPr>
          <w:ilvl w:val="0"/>
          <w:numId w:val="15"/>
        </w:numPr>
        <w:rPr>
          <w:sz w:val="22"/>
        </w:rPr>
      </w:pPr>
      <w:r>
        <w:rPr>
          <w:sz w:val="22"/>
        </w:rPr>
        <w:t xml:space="preserve">A key factor are the </w:t>
      </w:r>
      <w:r w:rsidR="00652A52">
        <w:rPr>
          <w:sz w:val="22"/>
        </w:rPr>
        <w:t xml:space="preserve">ecological </w:t>
      </w:r>
      <w:r>
        <w:rPr>
          <w:sz w:val="22"/>
        </w:rPr>
        <w:t>interactions</w:t>
      </w:r>
      <w:r w:rsidR="00652A52">
        <w:rPr>
          <w:sz w:val="22"/>
        </w:rPr>
        <w:t xml:space="preserve"> between subpopulation</w:t>
      </w:r>
      <w:r>
        <w:rPr>
          <w:sz w:val="22"/>
        </w:rPr>
        <w:t xml:space="preserve">. When a subpopulation is a strong competitor with </w:t>
      </w:r>
      <w:r w:rsidR="00652A52">
        <w:rPr>
          <w:sz w:val="22"/>
        </w:rPr>
        <w:t>other subpopulations</w:t>
      </w:r>
      <w:r>
        <w:rPr>
          <w:sz w:val="22"/>
        </w:rPr>
        <w:t xml:space="preserve">, the community state can be significantly different when this subpopulation is </w:t>
      </w:r>
      <w:r w:rsidR="000D46A7">
        <w:rPr>
          <w:sz w:val="22"/>
        </w:rPr>
        <w:t xml:space="preserve">highly </w:t>
      </w:r>
      <w:r>
        <w:rPr>
          <w:sz w:val="22"/>
        </w:rPr>
        <w:t xml:space="preserve">expressed, compared to when it is </w:t>
      </w:r>
      <w:r w:rsidR="000D46A7">
        <w:rPr>
          <w:sz w:val="22"/>
        </w:rPr>
        <w:t>inhibited</w:t>
      </w:r>
      <w:r>
        <w:rPr>
          <w:sz w:val="22"/>
        </w:rPr>
        <w:t>.</w:t>
      </w:r>
    </w:p>
    <w:p w14:paraId="3B1FA697" w14:textId="2EEF1ABB" w:rsidR="00B9145B" w:rsidRDefault="00B9145B" w:rsidP="00B9145B">
      <w:pPr>
        <w:pStyle w:val="BodyText"/>
        <w:rPr>
          <w:sz w:val="22"/>
        </w:rPr>
      </w:pPr>
      <w:r>
        <w:rPr>
          <w:sz w:val="22"/>
        </w:rPr>
        <w:t>We implemented this mechanism in</w:t>
      </w:r>
      <w:r w:rsidR="00652A52">
        <w:rPr>
          <w:sz w:val="22"/>
        </w:rPr>
        <w:t xml:space="preserve"> a</w:t>
      </w:r>
      <w:r>
        <w:rPr>
          <w:sz w:val="22"/>
        </w:rPr>
        <w:t xml:space="preserve"> simple generalized </w:t>
      </w:r>
      <w:proofErr w:type="spellStart"/>
      <w:r>
        <w:rPr>
          <w:sz w:val="22"/>
        </w:rPr>
        <w:t>Lotka</w:t>
      </w:r>
      <w:proofErr w:type="spellEnd"/>
      <w:r>
        <w:rPr>
          <w:sz w:val="22"/>
        </w:rPr>
        <w:t xml:space="preserve">-Volterra model, first for our three species with parameters </w:t>
      </w:r>
      <w:r w:rsidR="00652A52">
        <w:rPr>
          <w:sz w:val="22"/>
        </w:rPr>
        <w:t xml:space="preserve">qualitatively </w:t>
      </w:r>
      <w:r>
        <w:rPr>
          <w:sz w:val="22"/>
        </w:rPr>
        <w:t xml:space="preserve">reflecting the parameters of the mechanistic models, then we built a simulation of a large community, which shows that a super competitor phenotype (such as </w:t>
      </w:r>
      <w:proofErr w:type="spellStart"/>
      <w:r w:rsidRPr="00DF2F07">
        <w:rPr>
          <w:i/>
          <w:sz w:val="22"/>
        </w:rPr>
        <w:t>Blautia</w:t>
      </w:r>
      <w:proofErr w:type="spellEnd"/>
      <w:r w:rsidRPr="00DF2F07">
        <w:rPr>
          <w:i/>
          <w:sz w:val="22"/>
        </w:rPr>
        <w:t xml:space="preserve"> </w:t>
      </w:r>
      <w:proofErr w:type="spellStart"/>
      <w:r w:rsidRPr="00DF2F07">
        <w:rPr>
          <w:i/>
          <w:sz w:val="22"/>
        </w:rPr>
        <w:t>hydrogenotrophica</w:t>
      </w:r>
      <w:r>
        <w:rPr>
          <w:sz w:val="22"/>
        </w:rPr>
        <w:t>’s</w:t>
      </w:r>
      <w:proofErr w:type="spellEnd"/>
      <w:r>
        <w:rPr>
          <w:sz w:val="22"/>
        </w:rPr>
        <w:t xml:space="preserve"> glucose consuming phenotype in our system) could split the system into alternative </w:t>
      </w:r>
      <w:r w:rsidR="00652A52">
        <w:rPr>
          <w:sz w:val="22"/>
        </w:rPr>
        <w:t>states</w:t>
      </w:r>
      <w:r w:rsidR="00355FF5">
        <w:rPr>
          <w:sz w:val="22"/>
        </w:rPr>
        <w:t xml:space="preserve">. </w:t>
      </w:r>
    </w:p>
    <w:p w14:paraId="2B0ED21D" w14:textId="51A14B16" w:rsidR="00355FF5" w:rsidRPr="00355FF5" w:rsidRDefault="00355FF5" w:rsidP="00B9145B">
      <w:pPr>
        <w:pStyle w:val="BodyText"/>
        <w:rPr>
          <w:b/>
          <w:sz w:val="22"/>
        </w:rPr>
      </w:pPr>
      <w:r w:rsidRPr="00355FF5">
        <w:rPr>
          <w:b/>
          <w:sz w:val="22"/>
        </w:rPr>
        <w:t xml:space="preserve">Three-species </w:t>
      </w:r>
      <w:commentRangeStart w:id="49"/>
      <w:commentRangeStart w:id="50"/>
      <w:r w:rsidRPr="00355FF5">
        <w:rPr>
          <w:b/>
          <w:sz w:val="22"/>
        </w:rPr>
        <w:t>model</w:t>
      </w:r>
      <w:commentRangeEnd w:id="49"/>
      <w:r w:rsidR="00D52CAC">
        <w:rPr>
          <w:rStyle w:val="CommentReference"/>
        </w:rPr>
        <w:commentReference w:id="49"/>
      </w:r>
      <w:commentRangeEnd w:id="50"/>
      <w:r w:rsidR="00D52CAC">
        <w:rPr>
          <w:rStyle w:val="CommentReference"/>
        </w:rPr>
        <w:commentReference w:id="50"/>
      </w:r>
    </w:p>
    <w:p w14:paraId="33CA6AAD" w14:textId="23F21B26" w:rsidR="00355FF5" w:rsidRDefault="00355FF5" w:rsidP="00B9145B">
      <w:pPr>
        <w:pStyle w:val="BodyText"/>
        <w:rPr>
          <w:i/>
          <w:sz w:val="22"/>
        </w:rPr>
      </w:pPr>
      <w:r w:rsidRPr="00355FF5">
        <w:rPr>
          <w:i/>
          <w:sz w:val="22"/>
        </w:rPr>
        <w:t>Subpopulations</w:t>
      </w:r>
    </w:p>
    <w:p w14:paraId="1A0856E6" w14:textId="2ECC99DD" w:rsidR="00355FF5" w:rsidRDefault="00355FF5" w:rsidP="00B9145B">
      <w:pPr>
        <w:pStyle w:val="BodyText"/>
        <w:rPr>
          <w:sz w:val="22"/>
        </w:rPr>
      </w:pPr>
      <w:r>
        <w:rPr>
          <w:sz w:val="22"/>
        </w:rPr>
        <w:t xml:space="preserve">Similar to the mechanistic model, species are composed of one or more phenotypically distinct subpopulations. Subpopulations are represented by a growth-rate and an interaction vector, which reflects </w:t>
      </w:r>
      <w:r w:rsidR="00652A52">
        <w:rPr>
          <w:sz w:val="22"/>
        </w:rPr>
        <w:t xml:space="preserve">how </w:t>
      </w:r>
      <w:r>
        <w:rPr>
          <w:sz w:val="22"/>
        </w:rPr>
        <w:t xml:space="preserve">its growth </w:t>
      </w:r>
      <w:r w:rsidR="00652A52">
        <w:rPr>
          <w:sz w:val="22"/>
        </w:rPr>
        <w:t xml:space="preserve">is influenced by the presence </w:t>
      </w:r>
      <w:r>
        <w:rPr>
          <w:sz w:val="22"/>
        </w:rPr>
        <w:t>of other species</w:t>
      </w:r>
      <w:r w:rsidR="00054B1D">
        <w:rPr>
          <w:sz w:val="22"/>
        </w:rPr>
        <w:t>, and transition functions that are enhanced or repressed in response to an environmental cue:</w:t>
      </w:r>
    </w:p>
    <w:p w14:paraId="55588194" w14:textId="7A812456" w:rsidR="00054B1D" w:rsidRDefault="00054B1D" w:rsidP="00054B1D">
      <w:pPr>
        <w:pStyle w:val="BodyText"/>
        <w:numPr>
          <w:ilvl w:val="0"/>
          <w:numId w:val="15"/>
        </w:numPr>
        <w:rPr>
          <w:sz w:val="22"/>
        </w:rPr>
      </w:pPr>
      <w:proofErr w:type="spellStart"/>
      <w:r w:rsidRPr="00054B1D">
        <w:rPr>
          <w:i/>
          <w:sz w:val="22"/>
        </w:rPr>
        <w:t>Blautia</w:t>
      </w:r>
      <w:proofErr w:type="spellEnd"/>
      <w:r w:rsidRPr="00054B1D">
        <w:rPr>
          <w:i/>
          <w:sz w:val="22"/>
        </w:rPr>
        <w:t xml:space="preserve"> </w:t>
      </w:r>
      <w:proofErr w:type="spellStart"/>
      <w:r w:rsidRPr="00054B1D">
        <w:rPr>
          <w:i/>
          <w:sz w:val="22"/>
        </w:rPr>
        <w:t>hydrogenotrophica</w:t>
      </w:r>
      <w:r>
        <w:rPr>
          <w:sz w:val="22"/>
        </w:rPr>
        <w:t>’s</w:t>
      </w:r>
      <w:proofErr w:type="spellEnd"/>
      <w:r>
        <w:rPr>
          <w:sz w:val="22"/>
        </w:rPr>
        <w:t xml:space="preserve"> trehalose consuming subpopulation (</w:t>
      </w:r>
      <w:proofErr w:type="spellStart"/>
      <w:r>
        <w:rPr>
          <w:sz w:val="22"/>
        </w:rPr>
        <w:t>BhA</w:t>
      </w:r>
      <w:proofErr w:type="spellEnd"/>
      <w:r>
        <w:rPr>
          <w:sz w:val="22"/>
        </w:rPr>
        <w:t>)</w:t>
      </w:r>
    </w:p>
    <w:p w14:paraId="475BF246" w14:textId="612171FE" w:rsidR="00054B1D" w:rsidRDefault="00054B1D" w:rsidP="00054B1D">
      <w:pPr>
        <w:pStyle w:val="BodyText"/>
        <w:ind w:left="720"/>
        <w:rPr>
          <w:sz w:val="22"/>
        </w:rPr>
      </w:pPr>
      <w:r>
        <w:rPr>
          <w:sz w:val="22"/>
        </w:rPr>
        <w:t>-  Growth rate: 0.192</w:t>
      </w:r>
    </w:p>
    <w:p w14:paraId="7F9CEA8B" w14:textId="77777777" w:rsidR="000726CD" w:rsidRDefault="00054B1D" w:rsidP="009E46C8">
      <w:pPr>
        <w:pStyle w:val="BodyText"/>
        <w:ind w:left="720"/>
        <w:rPr>
          <w:sz w:val="22"/>
        </w:rPr>
      </w:pPr>
      <w:r>
        <w:rPr>
          <w:sz w:val="22"/>
        </w:rPr>
        <w:t xml:space="preserve">- Only interacts positively with </w:t>
      </w:r>
      <w:proofErr w:type="spellStart"/>
      <w:r w:rsidR="000726CD">
        <w:rPr>
          <w:i/>
          <w:sz w:val="22"/>
        </w:rPr>
        <w:t>Roseburia</w:t>
      </w:r>
      <w:proofErr w:type="spellEnd"/>
      <w:r w:rsidR="000726CD">
        <w:rPr>
          <w:i/>
          <w:sz w:val="22"/>
        </w:rPr>
        <w:t xml:space="preserve"> </w:t>
      </w:r>
      <w:proofErr w:type="spellStart"/>
      <w:r w:rsidR="000726CD">
        <w:rPr>
          <w:i/>
          <w:sz w:val="22"/>
        </w:rPr>
        <w:t>intestinalis’s</w:t>
      </w:r>
      <w:proofErr w:type="spellEnd"/>
      <w:r w:rsidR="000726CD">
        <w:rPr>
          <w:i/>
          <w:sz w:val="22"/>
        </w:rPr>
        <w:t xml:space="preserve"> </w:t>
      </w:r>
      <w:r w:rsidR="000726CD" w:rsidRPr="00054B1D">
        <w:rPr>
          <w:sz w:val="22"/>
        </w:rPr>
        <w:t>slow</w:t>
      </w:r>
      <w:r w:rsidR="000726CD">
        <w:rPr>
          <w:sz w:val="22"/>
        </w:rPr>
        <w:t xml:space="preserve"> growth mode (</w:t>
      </w:r>
      <w:proofErr w:type="spellStart"/>
      <w:r w:rsidR="000726CD">
        <w:rPr>
          <w:sz w:val="22"/>
        </w:rPr>
        <w:t>RiB</w:t>
      </w:r>
      <w:proofErr w:type="spellEnd"/>
      <w:r w:rsidR="000726CD">
        <w:rPr>
          <w:sz w:val="22"/>
        </w:rPr>
        <w:t>)</w:t>
      </w:r>
    </w:p>
    <w:p w14:paraId="5B1F14EF" w14:textId="7D664E52" w:rsidR="00054B1D" w:rsidRDefault="00054B1D" w:rsidP="00054B1D">
      <w:pPr>
        <w:pStyle w:val="BodyText"/>
        <w:ind w:left="720"/>
        <w:rPr>
          <w:sz w:val="22"/>
        </w:rPr>
      </w:pPr>
    </w:p>
    <w:p w14:paraId="4EB25737" w14:textId="77777777" w:rsidR="00054B1D" w:rsidRPr="00054B1D" w:rsidRDefault="00054B1D" w:rsidP="00054B1D">
      <w:pPr>
        <w:pStyle w:val="BodyText"/>
        <w:ind w:left="720"/>
        <w:rPr>
          <w:sz w:val="22"/>
        </w:rPr>
      </w:pPr>
    </w:p>
    <w:p w14:paraId="5BE5AA9F" w14:textId="77777777" w:rsidR="00054B1D" w:rsidRDefault="00054B1D" w:rsidP="00054B1D">
      <w:pPr>
        <w:pStyle w:val="BodyText"/>
        <w:numPr>
          <w:ilvl w:val="0"/>
          <w:numId w:val="15"/>
        </w:numPr>
        <w:rPr>
          <w:sz w:val="22"/>
        </w:rPr>
      </w:pPr>
      <w:proofErr w:type="spellStart"/>
      <w:r>
        <w:rPr>
          <w:i/>
          <w:sz w:val="22"/>
        </w:rPr>
        <w:t>Blautia</w:t>
      </w:r>
      <w:proofErr w:type="spellEnd"/>
      <w:r>
        <w:rPr>
          <w:i/>
          <w:sz w:val="22"/>
        </w:rPr>
        <w:t xml:space="preserve"> </w:t>
      </w:r>
      <w:proofErr w:type="spellStart"/>
      <w:r>
        <w:rPr>
          <w:i/>
          <w:sz w:val="22"/>
        </w:rPr>
        <w:t>hydrogenotrophica’s</w:t>
      </w:r>
      <w:proofErr w:type="spellEnd"/>
      <w:r>
        <w:rPr>
          <w:sz w:val="22"/>
        </w:rPr>
        <w:t xml:space="preserve"> glucose consuming subpopulation (</w:t>
      </w:r>
      <w:proofErr w:type="spellStart"/>
      <w:r>
        <w:rPr>
          <w:sz w:val="22"/>
        </w:rPr>
        <w:t>BhA</w:t>
      </w:r>
      <w:proofErr w:type="spellEnd"/>
      <w:r>
        <w:rPr>
          <w:sz w:val="22"/>
        </w:rPr>
        <w:t>)</w:t>
      </w:r>
    </w:p>
    <w:p w14:paraId="4C029F75" w14:textId="77777777" w:rsidR="00054B1D" w:rsidRDefault="00054B1D" w:rsidP="00054B1D">
      <w:pPr>
        <w:pStyle w:val="BodyText"/>
        <w:numPr>
          <w:ilvl w:val="0"/>
          <w:numId w:val="15"/>
        </w:numPr>
        <w:rPr>
          <w:sz w:val="22"/>
        </w:rPr>
      </w:pPr>
      <w:r>
        <w:rPr>
          <w:i/>
          <w:sz w:val="22"/>
        </w:rPr>
        <w:t xml:space="preserve">Bacteroides </w:t>
      </w:r>
      <w:proofErr w:type="spellStart"/>
      <w:r>
        <w:rPr>
          <w:i/>
          <w:sz w:val="22"/>
        </w:rPr>
        <w:t>thetaiotaomicron’s</w:t>
      </w:r>
      <w:proofErr w:type="spellEnd"/>
      <w:r>
        <w:rPr>
          <w:i/>
          <w:sz w:val="22"/>
        </w:rPr>
        <w:t xml:space="preserve"> </w:t>
      </w:r>
      <w:r>
        <w:rPr>
          <w:sz w:val="22"/>
        </w:rPr>
        <w:t>mannose consuming subpopulation (</w:t>
      </w:r>
      <w:proofErr w:type="spellStart"/>
      <w:r>
        <w:rPr>
          <w:sz w:val="22"/>
        </w:rPr>
        <w:t>BtA</w:t>
      </w:r>
      <w:proofErr w:type="spellEnd"/>
      <w:r>
        <w:rPr>
          <w:sz w:val="22"/>
        </w:rPr>
        <w:t>)</w:t>
      </w:r>
    </w:p>
    <w:p w14:paraId="0E82CD6D" w14:textId="5FC42B43" w:rsidR="00054B1D" w:rsidRDefault="00054B1D" w:rsidP="00054B1D">
      <w:pPr>
        <w:pStyle w:val="BodyText"/>
        <w:numPr>
          <w:ilvl w:val="0"/>
          <w:numId w:val="15"/>
        </w:numPr>
        <w:rPr>
          <w:sz w:val="22"/>
        </w:rPr>
      </w:pPr>
      <w:r>
        <w:rPr>
          <w:i/>
          <w:sz w:val="22"/>
        </w:rPr>
        <w:t xml:space="preserve">Bacteroides </w:t>
      </w:r>
      <w:proofErr w:type="spellStart"/>
      <w:r>
        <w:rPr>
          <w:i/>
          <w:sz w:val="22"/>
        </w:rPr>
        <w:t>thetaiotaomicron’s</w:t>
      </w:r>
      <w:proofErr w:type="spellEnd"/>
      <w:r>
        <w:rPr>
          <w:i/>
          <w:sz w:val="22"/>
        </w:rPr>
        <w:t xml:space="preserve"> </w:t>
      </w:r>
      <w:r>
        <w:rPr>
          <w:sz w:val="22"/>
        </w:rPr>
        <w:t>glucose consuming subpopulation (</w:t>
      </w:r>
      <w:proofErr w:type="spellStart"/>
      <w:r>
        <w:rPr>
          <w:sz w:val="22"/>
        </w:rPr>
        <w:t>BtB</w:t>
      </w:r>
      <w:proofErr w:type="spellEnd"/>
      <w:r>
        <w:rPr>
          <w:sz w:val="22"/>
        </w:rPr>
        <w:t>)</w:t>
      </w:r>
    </w:p>
    <w:p w14:paraId="03BC8894" w14:textId="0A2FECF5" w:rsidR="00054B1D" w:rsidRDefault="00054B1D" w:rsidP="00054B1D">
      <w:pPr>
        <w:pStyle w:val="BodyText"/>
        <w:numPr>
          <w:ilvl w:val="0"/>
          <w:numId w:val="15"/>
        </w:numPr>
        <w:rPr>
          <w:sz w:val="22"/>
        </w:rPr>
      </w:pPr>
      <w:proofErr w:type="spellStart"/>
      <w:r>
        <w:rPr>
          <w:i/>
          <w:sz w:val="22"/>
        </w:rPr>
        <w:t>Roseburia</w:t>
      </w:r>
      <w:proofErr w:type="spellEnd"/>
      <w:r>
        <w:rPr>
          <w:i/>
          <w:sz w:val="22"/>
        </w:rPr>
        <w:t xml:space="preserve"> </w:t>
      </w:r>
      <w:proofErr w:type="spellStart"/>
      <w:r>
        <w:rPr>
          <w:i/>
          <w:sz w:val="22"/>
        </w:rPr>
        <w:t>intestinalis’s</w:t>
      </w:r>
      <w:proofErr w:type="spellEnd"/>
      <w:r>
        <w:rPr>
          <w:i/>
          <w:sz w:val="22"/>
        </w:rPr>
        <w:t xml:space="preserve"> </w:t>
      </w:r>
      <w:r>
        <w:rPr>
          <w:sz w:val="22"/>
        </w:rPr>
        <w:t>fast growth mode (</w:t>
      </w:r>
      <w:proofErr w:type="spellStart"/>
      <w:r>
        <w:rPr>
          <w:sz w:val="22"/>
        </w:rPr>
        <w:t>RiA</w:t>
      </w:r>
      <w:proofErr w:type="spellEnd"/>
      <w:r>
        <w:rPr>
          <w:sz w:val="22"/>
        </w:rPr>
        <w:t>)</w:t>
      </w:r>
    </w:p>
    <w:p w14:paraId="6BA21B9D" w14:textId="05BCD0F8" w:rsidR="00054B1D" w:rsidRDefault="00054B1D" w:rsidP="00054B1D">
      <w:pPr>
        <w:pStyle w:val="BodyText"/>
        <w:numPr>
          <w:ilvl w:val="0"/>
          <w:numId w:val="15"/>
        </w:numPr>
        <w:rPr>
          <w:sz w:val="22"/>
        </w:rPr>
      </w:pPr>
      <w:proofErr w:type="spellStart"/>
      <w:r>
        <w:rPr>
          <w:i/>
          <w:sz w:val="22"/>
        </w:rPr>
        <w:t>Roseburia</w:t>
      </w:r>
      <w:proofErr w:type="spellEnd"/>
      <w:r>
        <w:rPr>
          <w:i/>
          <w:sz w:val="22"/>
        </w:rPr>
        <w:t xml:space="preserve"> </w:t>
      </w:r>
      <w:proofErr w:type="spellStart"/>
      <w:r>
        <w:rPr>
          <w:i/>
          <w:sz w:val="22"/>
        </w:rPr>
        <w:t>intestinalis’s</w:t>
      </w:r>
      <w:proofErr w:type="spellEnd"/>
      <w:r>
        <w:rPr>
          <w:i/>
          <w:sz w:val="22"/>
        </w:rPr>
        <w:t xml:space="preserve"> </w:t>
      </w:r>
      <w:r w:rsidRPr="00054B1D">
        <w:rPr>
          <w:sz w:val="22"/>
        </w:rPr>
        <w:t>slow</w:t>
      </w:r>
      <w:r>
        <w:rPr>
          <w:sz w:val="22"/>
        </w:rPr>
        <w:t xml:space="preserve"> growth mode (</w:t>
      </w:r>
      <w:proofErr w:type="spellStart"/>
      <w:r>
        <w:rPr>
          <w:sz w:val="22"/>
        </w:rPr>
        <w:t>RiB</w:t>
      </w:r>
      <w:proofErr w:type="spellEnd"/>
      <w:r>
        <w:rPr>
          <w:sz w:val="22"/>
        </w:rPr>
        <w:t>)</w:t>
      </w:r>
    </w:p>
    <w:p w14:paraId="06CAB09C" w14:textId="460A26E4" w:rsidR="00054B1D" w:rsidRDefault="00054B1D" w:rsidP="00054B1D">
      <w:pPr>
        <w:pStyle w:val="BodyText"/>
        <w:numPr>
          <w:ilvl w:val="0"/>
          <w:numId w:val="15"/>
        </w:numPr>
        <w:rPr>
          <w:sz w:val="22"/>
        </w:rPr>
      </w:pPr>
      <w:r>
        <w:rPr>
          <w:sz w:val="22"/>
        </w:rPr>
        <w:t xml:space="preserve">  </w:t>
      </w:r>
    </w:p>
    <w:p w14:paraId="1B9845D4" w14:textId="5BAC4C16" w:rsidR="00355FF5" w:rsidRPr="00355FF5" w:rsidRDefault="00355FF5" w:rsidP="00B9145B">
      <w:pPr>
        <w:pStyle w:val="BodyText"/>
        <w:rPr>
          <w:sz w:val="22"/>
        </w:rPr>
      </w:pPr>
      <w:r>
        <w:rPr>
          <w:sz w:val="22"/>
        </w:rPr>
        <w:t>Transition functions</w:t>
      </w:r>
    </w:p>
    <w:p w14:paraId="75858472" w14:textId="383CD5B8" w:rsidR="00355FF5" w:rsidRDefault="00355FF5" w:rsidP="00B9145B">
      <w:pPr>
        <w:pStyle w:val="BodyText"/>
        <w:rPr>
          <w:sz w:val="22"/>
        </w:rPr>
      </w:pPr>
      <w:r>
        <w:rPr>
          <w:sz w:val="22"/>
        </w:rPr>
        <w:t>Species</w:t>
      </w:r>
    </w:p>
    <w:p w14:paraId="0AB80712" w14:textId="6215A269" w:rsidR="00355FF5" w:rsidRDefault="00355FF5" w:rsidP="00B9145B">
      <w:pPr>
        <w:pStyle w:val="BodyText"/>
        <w:rPr>
          <w:sz w:val="22"/>
        </w:rPr>
      </w:pPr>
      <w:r>
        <w:rPr>
          <w:sz w:val="22"/>
        </w:rPr>
        <w:t>Environment cue</w:t>
      </w:r>
    </w:p>
    <w:p w14:paraId="730486E9" w14:textId="0FB880A6" w:rsidR="00355FF5" w:rsidRDefault="00355FF5" w:rsidP="00B9145B">
      <w:pPr>
        <w:pStyle w:val="BodyText"/>
        <w:rPr>
          <w:sz w:val="22"/>
        </w:rPr>
      </w:pPr>
    </w:p>
    <w:p w14:paraId="342C1847" w14:textId="7189EAC8" w:rsidR="00355FF5" w:rsidRDefault="00355FF5" w:rsidP="00B9145B">
      <w:pPr>
        <w:pStyle w:val="BodyText"/>
        <w:rPr>
          <w:sz w:val="22"/>
        </w:rPr>
      </w:pPr>
      <w:r>
        <w:rPr>
          <w:sz w:val="22"/>
        </w:rPr>
        <w:t>State equations</w:t>
      </w:r>
    </w:p>
    <w:p w14:paraId="5300FADC" w14:textId="67A49BAB" w:rsidR="00355FF5" w:rsidRDefault="00355FF5" w:rsidP="00B9145B">
      <w:pPr>
        <w:pStyle w:val="BodyText"/>
        <w:rPr>
          <w:sz w:val="22"/>
        </w:rPr>
      </w:pPr>
    </w:p>
    <w:p w14:paraId="30F4CF7B" w14:textId="0AE23AB0" w:rsidR="00355FF5" w:rsidRPr="000779F9" w:rsidRDefault="00355FF5" w:rsidP="00B9145B">
      <w:pPr>
        <w:pStyle w:val="BodyText"/>
        <w:rPr>
          <w:sz w:val="22"/>
        </w:rPr>
      </w:pPr>
      <w:r>
        <w:rPr>
          <w:sz w:val="22"/>
        </w:rPr>
        <w:t>Large community model</w:t>
      </w:r>
    </w:p>
    <w:sectPr w:rsidR="00355FF5" w:rsidRPr="000779F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Daniel-Rios Garza" w:date="2024-01-03T17:36:00Z" w:initials="DG">
    <w:p w14:paraId="507460BA" w14:textId="1FAFE062" w:rsidR="00D52CAC" w:rsidRDefault="00D52CAC">
      <w:pPr>
        <w:pStyle w:val="CommentText"/>
      </w:pPr>
      <w:r>
        <w:rPr>
          <w:rStyle w:val="CommentReference"/>
        </w:rPr>
        <w:annotationRef/>
      </w:r>
      <w:r>
        <w:t>Sorry, I still need to finish this part</w:t>
      </w:r>
    </w:p>
  </w:comment>
  <w:comment w:id="50" w:author="Daniel-Rios Garza" w:date="2024-01-03T17:36:00Z" w:initials="DG">
    <w:p w14:paraId="617BA1C9" w14:textId="5EFA8152" w:rsidR="00D52CAC" w:rsidRDefault="00D52CA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7460BA" w15:done="0"/>
  <w15:commentEx w15:paraId="617BA1C9" w15:paraIdParent="507460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7460BA" w16cid:durableId="29401992"/>
  <w16cid:commentId w16cid:paraId="617BA1C9" w16cid:durableId="294019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17676" w14:textId="77777777" w:rsidR="00016DC5" w:rsidRDefault="00016DC5">
      <w:pPr>
        <w:spacing w:after="0"/>
      </w:pPr>
      <w:r>
        <w:separator/>
      </w:r>
    </w:p>
  </w:endnote>
  <w:endnote w:type="continuationSeparator" w:id="0">
    <w:p w14:paraId="49017678" w14:textId="77777777" w:rsidR="00016DC5" w:rsidRDefault="00016D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17672" w14:textId="77777777" w:rsidR="00016DC5" w:rsidRDefault="00016DC5">
      <w:r>
        <w:separator/>
      </w:r>
    </w:p>
  </w:footnote>
  <w:footnote w:type="continuationSeparator" w:id="0">
    <w:p w14:paraId="49017673" w14:textId="77777777" w:rsidR="00016DC5" w:rsidRDefault="00016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6CAC56E0"/>
    <w:multiLevelType w:val="hybridMultilevel"/>
    <w:tmpl w:val="6D18D09A"/>
    <w:lvl w:ilvl="0" w:tplc="A148DB0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A3"/>
    <w:rsid w:val="00016DC5"/>
    <w:rsid w:val="00054B1D"/>
    <w:rsid w:val="000726CD"/>
    <w:rsid w:val="000779F9"/>
    <w:rsid w:val="00082C8C"/>
    <w:rsid w:val="000D46A7"/>
    <w:rsid w:val="001D0115"/>
    <w:rsid w:val="001E58D6"/>
    <w:rsid w:val="002310AC"/>
    <w:rsid w:val="00355FF5"/>
    <w:rsid w:val="003E754C"/>
    <w:rsid w:val="00503097"/>
    <w:rsid w:val="005339E9"/>
    <w:rsid w:val="00533FF9"/>
    <w:rsid w:val="005C3C29"/>
    <w:rsid w:val="00652A52"/>
    <w:rsid w:val="00692DAC"/>
    <w:rsid w:val="00794BAF"/>
    <w:rsid w:val="00800F12"/>
    <w:rsid w:val="00801BFE"/>
    <w:rsid w:val="0090273C"/>
    <w:rsid w:val="00925BD6"/>
    <w:rsid w:val="00952EBE"/>
    <w:rsid w:val="00993780"/>
    <w:rsid w:val="009C69E3"/>
    <w:rsid w:val="009E46C8"/>
    <w:rsid w:val="00A02C05"/>
    <w:rsid w:val="00A26583"/>
    <w:rsid w:val="00B01898"/>
    <w:rsid w:val="00B11A37"/>
    <w:rsid w:val="00B440FE"/>
    <w:rsid w:val="00B9145B"/>
    <w:rsid w:val="00BF1BFA"/>
    <w:rsid w:val="00C24E68"/>
    <w:rsid w:val="00C632A3"/>
    <w:rsid w:val="00C80BD5"/>
    <w:rsid w:val="00D35775"/>
    <w:rsid w:val="00D437B5"/>
    <w:rsid w:val="00D52CAC"/>
    <w:rsid w:val="00D632B9"/>
    <w:rsid w:val="00DF2F07"/>
    <w:rsid w:val="00DF3030"/>
    <w:rsid w:val="00E34F65"/>
    <w:rsid w:val="00F57BF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01BFE"/>
    <w:rPr>
      <w:color w:val="808080"/>
    </w:rPr>
  </w:style>
  <w:style w:type="paragraph" w:styleId="ListParagraph">
    <w:name w:val="List Paragraph"/>
    <w:basedOn w:val="Normal"/>
    <w:rsid w:val="00993780"/>
    <w:pPr>
      <w:ind w:left="720"/>
      <w:contextualSpacing/>
    </w:pPr>
  </w:style>
  <w:style w:type="character" w:styleId="FollowedHyperlink">
    <w:name w:val="FollowedHyperlink"/>
    <w:basedOn w:val="DefaultParagraphFont"/>
    <w:semiHidden/>
    <w:unhideWhenUsed/>
    <w:rsid w:val="00016DC5"/>
    <w:rPr>
      <w:color w:val="800080" w:themeColor="followedHyperlink"/>
      <w:u w:val="single"/>
    </w:rPr>
  </w:style>
  <w:style w:type="character" w:styleId="CommentReference">
    <w:name w:val="annotation reference"/>
    <w:basedOn w:val="DefaultParagraphFont"/>
    <w:semiHidden/>
    <w:unhideWhenUsed/>
    <w:rsid w:val="00D52CAC"/>
    <w:rPr>
      <w:sz w:val="16"/>
      <w:szCs w:val="16"/>
    </w:rPr>
  </w:style>
  <w:style w:type="paragraph" w:styleId="CommentText">
    <w:name w:val="annotation text"/>
    <w:basedOn w:val="Normal"/>
    <w:link w:val="CommentTextChar"/>
    <w:semiHidden/>
    <w:unhideWhenUsed/>
    <w:rsid w:val="00D52CAC"/>
    <w:rPr>
      <w:sz w:val="20"/>
      <w:szCs w:val="20"/>
    </w:rPr>
  </w:style>
  <w:style w:type="character" w:customStyle="1" w:styleId="CommentTextChar">
    <w:name w:val="Comment Text Char"/>
    <w:basedOn w:val="DefaultParagraphFont"/>
    <w:link w:val="CommentText"/>
    <w:semiHidden/>
    <w:rsid w:val="00D52CAC"/>
    <w:rPr>
      <w:sz w:val="20"/>
      <w:szCs w:val="20"/>
    </w:rPr>
  </w:style>
  <w:style w:type="paragraph" w:styleId="CommentSubject">
    <w:name w:val="annotation subject"/>
    <w:basedOn w:val="CommentText"/>
    <w:next w:val="CommentText"/>
    <w:link w:val="CommentSubjectChar"/>
    <w:semiHidden/>
    <w:unhideWhenUsed/>
    <w:rsid w:val="00D52CAC"/>
    <w:rPr>
      <w:b/>
      <w:bCs/>
    </w:rPr>
  </w:style>
  <w:style w:type="character" w:customStyle="1" w:styleId="CommentSubjectChar">
    <w:name w:val="Comment Subject Char"/>
    <w:basedOn w:val="CommentTextChar"/>
    <w:link w:val="CommentSubject"/>
    <w:semiHidden/>
    <w:rsid w:val="00D52CAC"/>
    <w:rPr>
      <w:b/>
      <w:bCs/>
      <w:sz w:val="20"/>
      <w:szCs w:val="20"/>
    </w:rPr>
  </w:style>
  <w:style w:type="paragraph" w:styleId="BalloonText">
    <w:name w:val="Balloon Text"/>
    <w:basedOn w:val="Normal"/>
    <w:link w:val="BalloonTextChar"/>
    <w:semiHidden/>
    <w:unhideWhenUsed/>
    <w:rsid w:val="00D52CA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52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commentsExtended" Target="commentsExtended.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danielriosgarza/hungerGamesModel/tree/main/scripts/parameterFIt" TargetMode="External"/><Relationship Id="rId40" Type="http://schemas.openxmlformats.org/officeDocument/2006/relationships/hyperlink" Target="https://github.com/danielriosgarza/hungerGamesModel/wiki/State-equations"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6/09/relationships/commentsIds" Target="commentsIds.xml"/><Relationship Id="rId8" Type="http://schemas.openxmlformats.org/officeDocument/2006/relationships/hyperlink" Target="https://www.thermofisher.com/order/catalog/product/CM0643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B8CA1-A270-4D25-AC0A-9041970F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9538</Words>
  <Characters>54369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Daniel-Rios Garza</dc:creator>
  <cp:keywords/>
  <cp:lastModifiedBy>Daniel-Rios Garza</cp:lastModifiedBy>
  <cp:revision>2</cp:revision>
  <dcterms:created xsi:type="dcterms:W3CDTF">2024-01-16T16:46:00Z</dcterms:created>
  <dcterms:modified xsi:type="dcterms:W3CDTF">2024-01-16T16:46:00Z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id="J8Vnyunp"/&gt;&lt;style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