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5030" w14:textId="77777777" w:rsidR="00A3599E" w:rsidRPr="009A2DB1" w:rsidRDefault="00A3599E" w:rsidP="00A3599E">
      <w:pPr>
        <w:pStyle w:val="BodyText"/>
        <w:rPr>
          <w:rFonts w:ascii="Times New Roman" w:hAnsi="Times New Roman" w:cs="Times New Roman"/>
          <w:b/>
        </w:rPr>
      </w:pPr>
      <w:r w:rsidRPr="009A2DB1">
        <w:rPr>
          <w:rFonts w:ascii="Times New Roman" w:hAnsi="Times New Roman" w:cs="Times New Roman"/>
          <w:b/>
        </w:rPr>
        <w:t>Phenomenological model</w:t>
      </w:r>
    </w:p>
    <w:p w14:paraId="7A06369F" w14:textId="6525A967" w:rsidR="00A3599E" w:rsidRPr="009A2DB1" w:rsidRDefault="00A3599E" w:rsidP="00A3599E">
      <w:pPr>
        <w:pStyle w:val="BodyText"/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 xml:space="preserve">Simulations of the detailed mechanistic model described </w:t>
      </w:r>
      <w:r w:rsidR="009A2DB1" w:rsidRPr="009A2DB1">
        <w:rPr>
          <w:rFonts w:ascii="Times New Roman" w:hAnsi="Times New Roman" w:cs="Times New Roman"/>
        </w:rPr>
        <w:t>in Supplementary Text S2</w:t>
      </w:r>
      <w:r w:rsidRPr="009A2DB1">
        <w:rPr>
          <w:rFonts w:ascii="Times New Roman" w:hAnsi="Times New Roman" w:cs="Times New Roman"/>
        </w:rPr>
        <w:t xml:space="preserve"> suggested a conceptual mechanism for multistability and the emergence of alternative community states (See Figure 3 of the main text): </w:t>
      </w:r>
    </w:p>
    <w:p w14:paraId="5B6A7542" w14:textId="77777777" w:rsidR="00A3599E" w:rsidRPr="009A2DB1" w:rsidRDefault="00A3599E" w:rsidP="00A3599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 xml:space="preserve">Species genomes encode alternative phenotypes. </w:t>
      </w:r>
    </w:p>
    <w:p w14:paraId="1E215CCA" w14:textId="77777777" w:rsidR="00A3599E" w:rsidRPr="009A2DB1" w:rsidRDefault="00A3599E" w:rsidP="00A3599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>Subpopulations executing specific metabolic programs emerge triggered by environment cues.</w:t>
      </w:r>
    </w:p>
    <w:p w14:paraId="00F175DF" w14:textId="5C97ADDC" w:rsidR="00A3599E" w:rsidRPr="009A2DB1" w:rsidRDefault="00A3599E" w:rsidP="00A3599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>Subpopulations may occupy different niches, compete for different resources, and have different physiological capacities, even if belonging to the same species.</w:t>
      </w:r>
    </w:p>
    <w:p w14:paraId="4A43A03D" w14:textId="7F05E941" w:rsidR="00A3599E" w:rsidRPr="009A2DB1" w:rsidRDefault="00A3599E" w:rsidP="00A3599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>A key factor are the ecological interactions between subpopulation</w:t>
      </w:r>
      <w:r w:rsidR="00F26CA8">
        <w:rPr>
          <w:rFonts w:ascii="Times New Roman" w:hAnsi="Times New Roman" w:cs="Times New Roman"/>
        </w:rPr>
        <w:t>s</w:t>
      </w:r>
      <w:r w:rsidRPr="009A2DB1">
        <w:rPr>
          <w:rFonts w:ascii="Times New Roman" w:hAnsi="Times New Roman" w:cs="Times New Roman"/>
        </w:rPr>
        <w:t>. When a subpopulation is a strong competitor with other subpopulations, the community state can be significantly different when this subpopulation is highly expressed, compared to when it is inhibited.</w:t>
      </w:r>
    </w:p>
    <w:p w14:paraId="1F670ECB" w14:textId="51F27255" w:rsidR="00A3599E" w:rsidRPr="009A2DB1" w:rsidRDefault="00A3599E" w:rsidP="00A3599E">
      <w:pPr>
        <w:pStyle w:val="BodyText"/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 xml:space="preserve">We implemented this </w:t>
      </w:r>
      <w:r w:rsidR="00B55753" w:rsidRPr="009A2DB1">
        <w:rPr>
          <w:rFonts w:ascii="Times New Roman" w:hAnsi="Times New Roman" w:cs="Times New Roman"/>
        </w:rPr>
        <w:t xml:space="preserve">general </w:t>
      </w:r>
      <w:r w:rsidRPr="009A2DB1">
        <w:rPr>
          <w:rFonts w:ascii="Times New Roman" w:hAnsi="Times New Roman" w:cs="Times New Roman"/>
        </w:rPr>
        <w:t xml:space="preserve">mechanism in a simple generalized </w:t>
      </w:r>
      <w:proofErr w:type="spellStart"/>
      <w:r w:rsidRPr="009A2DB1">
        <w:rPr>
          <w:rFonts w:ascii="Times New Roman" w:hAnsi="Times New Roman" w:cs="Times New Roman"/>
        </w:rPr>
        <w:t>Lotka</w:t>
      </w:r>
      <w:proofErr w:type="spellEnd"/>
      <w:r w:rsidRPr="009A2DB1">
        <w:rPr>
          <w:rFonts w:ascii="Times New Roman" w:hAnsi="Times New Roman" w:cs="Times New Roman"/>
        </w:rPr>
        <w:t xml:space="preserve">-Volterra model, first for our three species with parameters qualitatively reflecting the parameters of the mechanistic models, then we built a simulation of a large community, which shows that a super competitor phenotype (such as </w:t>
      </w:r>
      <w:r w:rsidRPr="009A2DB1">
        <w:rPr>
          <w:rFonts w:ascii="Times New Roman" w:hAnsi="Times New Roman" w:cs="Times New Roman"/>
          <w:i/>
        </w:rPr>
        <w:t xml:space="preserve">Blautia </w:t>
      </w:r>
      <w:proofErr w:type="spellStart"/>
      <w:r w:rsidRPr="009A2DB1">
        <w:rPr>
          <w:rFonts w:ascii="Times New Roman" w:hAnsi="Times New Roman" w:cs="Times New Roman"/>
          <w:i/>
        </w:rPr>
        <w:t>hydrogenotrophica</w:t>
      </w:r>
      <w:r w:rsidRPr="009A2DB1">
        <w:rPr>
          <w:rFonts w:ascii="Times New Roman" w:hAnsi="Times New Roman" w:cs="Times New Roman"/>
        </w:rPr>
        <w:t>’s</w:t>
      </w:r>
      <w:proofErr w:type="spellEnd"/>
      <w:r w:rsidRPr="009A2DB1">
        <w:rPr>
          <w:rFonts w:ascii="Times New Roman" w:hAnsi="Times New Roman" w:cs="Times New Roman"/>
        </w:rPr>
        <w:t xml:space="preserve"> glucose consuming phenotype in our system) could </w:t>
      </w:r>
      <w:r w:rsidR="009A2DB1" w:rsidRPr="009A2DB1">
        <w:rPr>
          <w:rFonts w:ascii="Times New Roman" w:hAnsi="Times New Roman" w:cs="Times New Roman"/>
        </w:rPr>
        <w:t>drive</w:t>
      </w:r>
      <w:r w:rsidRPr="009A2DB1">
        <w:rPr>
          <w:rFonts w:ascii="Times New Roman" w:hAnsi="Times New Roman" w:cs="Times New Roman"/>
        </w:rPr>
        <w:t xml:space="preserve"> the system </w:t>
      </w:r>
      <w:r w:rsidR="009A2DB1" w:rsidRPr="009A2DB1">
        <w:rPr>
          <w:rFonts w:ascii="Times New Roman" w:hAnsi="Times New Roman" w:cs="Times New Roman"/>
        </w:rPr>
        <w:t>towards</w:t>
      </w:r>
      <w:r w:rsidRPr="009A2DB1">
        <w:rPr>
          <w:rFonts w:ascii="Times New Roman" w:hAnsi="Times New Roman" w:cs="Times New Roman"/>
        </w:rPr>
        <w:t xml:space="preserve"> alternative states. </w:t>
      </w:r>
      <w:r w:rsidR="00B926E9" w:rsidRPr="009A2DB1">
        <w:rPr>
          <w:rFonts w:ascii="Times New Roman" w:hAnsi="Times New Roman" w:cs="Times New Roman"/>
        </w:rPr>
        <w:t>Here, we give details on the implementation.</w:t>
      </w:r>
    </w:p>
    <w:p w14:paraId="751D5495" w14:textId="253ABD89" w:rsidR="009A2DB1" w:rsidRPr="009A2DB1" w:rsidRDefault="00332F52" w:rsidP="00A3599E">
      <w:pPr>
        <w:pStyle w:val="BodyText"/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 xml:space="preserve">Below we provide an overview of the equations used in this phenomenological model. For a detailed computational implementation, </w:t>
      </w:r>
      <w:r w:rsidR="004739C2" w:rsidRPr="009A2DB1">
        <w:rPr>
          <w:rFonts w:ascii="Times New Roman" w:hAnsi="Times New Roman" w:cs="Times New Roman"/>
        </w:rPr>
        <w:t xml:space="preserve">refer to the online repository: </w:t>
      </w:r>
      <w:hyperlink r:id="rId5" w:history="1">
        <w:r w:rsidR="009A2DB1" w:rsidRPr="009A2DB1">
          <w:rPr>
            <w:rStyle w:val="Hyperlink"/>
            <w:rFonts w:ascii="Times New Roman" w:hAnsi="Times New Roman" w:cs="Times New Roman"/>
          </w:rPr>
          <w:t>https://github.com/danielriosgarza/hungerGamesModel</w:t>
        </w:r>
      </w:hyperlink>
    </w:p>
    <w:p w14:paraId="02A8BE82" w14:textId="77777777" w:rsidR="009A2DB1" w:rsidRPr="009A2DB1" w:rsidRDefault="009A2DB1" w:rsidP="00A3599E">
      <w:pPr>
        <w:pStyle w:val="BodyText"/>
        <w:rPr>
          <w:rFonts w:ascii="Times New Roman" w:hAnsi="Times New Roman" w:cs="Times New Roman"/>
          <w:b/>
        </w:rPr>
      </w:pPr>
    </w:p>
    <w:p w14:paraId="10D2EF49" w14:textId="5985F22E" w:rsidR="00B926E9" w:rsidRPr="009A2DB1" w:rsidRDefault="00B926E9" w:rsidP="00A3599E">
      <w:pPr>
        <w:pStyle w:val="BodyText"/>
        <w:rPr>
          <w:rFonts w:ascii="Times New Roman" w:hAnsi="Times New Roman" w:cs="Times New Roman"/>
          <w:b/>
        </w:rPr>
      </w:pPr>
      <w:r w:rsidRPr="009A2DB1">
        <w:rPr>
          <w:rFonts w:ascii="Times New Roman" w:hAnsi="Times New Roman" w:cs="Times New Roman"/>
          <w:b/>
        </w:rPr>
        <w:t>Generic model</w:t>
      </w:r>
    </w:p>
    <w:p w14:paraId="073281B7" w14:textId="4A7F54AF" w:rsidR="00B926E9" w:rsidRPr="009A2DB1" w:rsidRDefault="00F26CA8" w:rsidP="00A3599E">
      <w:pPr>
        <w:pStyle w:val="BodyText"/>
        <w:rPr>
          <w:rFonts w:ascii="Times New Roman" w:eastAsiaTheme="minorEastAsia" w:hAnsi="Times New Roman" w:cs="Times New Roman"/>
        </w:rPr>
      </w:pPr>
      <w:r w:rsidRPr="00F26CA8">
        <w:rPr>
          <w:rFonts w:ascii="Times New Roman" w:hAnsi="Times New Roman" w:cs="Times New Roman"/>
        </w:rPr>
        <w:t xml:space="preserve">Species are characterized by one or more subpopulations, each with a growth rate, an interaction vector, and incoming and outgoing flow to subpopulations of the same species, but with different </w:t>
      </w:r>
      <w:proofErr w:type="spellStart"/>
      <w:r w:rsidRPr="00F26CA8">
        <w:rPr>
          <w:rFonts w:ascii="Times New Roman" w:hAnsi="Times New Roman" w:cs="Times New Roman"/>
        </w:rPr>
        <w:t>phenotypes.</w:t>
      </w:r>
      <w:r>
        <w:rPr>
          <w:rFonts w:ascii="Times New Roman" w:hAnsi="Times New Roman" w:cs="Times New Roman"/>
        </w:rPr>
        <w:t xml:space="preserve"> </w:t>
      </w:r>
      <w:r w:rsidR="00B926E9" w:rsidRPr="009A2DB1">
        <w:rPr>
          <w:rFonts w:ascii="Times New Roman" w:hAnsi="Times New Roman" w:cs="Times New Roman"/>
        </w:rPr>
        <w:t>Th</w:t>
      </w:r>
      <w:proofErr w:type="spellEnd"/>
      <w:r w:rsidR="00B926E9" w:rsidRPr="009A2DB1">
        <w:rPr>
          <w:rFonts w:ascii="Times New Roman" w:hAnsi="Times New Roman" w:cs="Times New Roman"/>
        </w:rPr>
        <w:t>e transitions followed a similar implementation as the ones in the mechanistic model (refer to Supplementary Text S1, “Subpopulations” section), consist</w:t>
      </w:r>
      <w:r w:rsidR="0031335D" w:rsidRPr="009A2DB1">
        <w:rPr>
          <w:rFonts w:ascii="Times New Roman" w:hAnsi="Times New Roman" w:cs="Times New Roman"/>
        </w:rPr>
        <w:t>ing</w:t>
      </w:r>
      <w:r w:rsidR="00B926E9" w:rsidRPr="009A2DB1">
        <w:rPr>
          <w:rFonts w:ascii="Times New Roman" w:hAnsi="Times New Roman" w:cs="Times New Roman"/>
        </w:rPr>
        <w:t xml:space="preserve"> of a response</w:t>
      </w:r>
      <w:r w:rsidR="0031335D" w:rsidRPr="009A2DB1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</w:rPr>
          <m:t>Z</m:t>
        </m:r>
      </m:oMath>
      <w:r w:rsidR="0031335D" w:rsidRPr="009A2DB1">
        <w:rPr>
          <w:rFonts w:ascii="Times New Roman" w:hAnsi="Times New Roman" w:cs="Times New Roman"/>
        </w:rPr>
        <w:t>)</w:t>
      </w:r>
      <w:r w:rsidR="00B926E9" w:rsidRPr="009A2DB1">
        <w:rPr>
          <w:rFonts w:ascii="Times New Roman" w:hAnsi="Times New Roman" w:cs="Times New Roman"/>
        </w:rPr>
        <w:t xml:space="preserve"> of three types to a single environment cue</w:t>
      </w:r>
      <w:r w:rsidR="0031335D" w:rsidRPr="009A2DB1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e)</m:t>
        </m:r>
      </m:oMath>
      <w:r w:rsidR="00B926E9" w:rsidRPr="009A2DB1">
        <w:rPr>
          <w:rFonts w:ascii="Times New Roman" w:hAnsi="Times New Roman" w:cs="Times New Roman"/>
        </w:rPr>
        <w:t>: independent, activation, or inhibition.</w:t>
      </w:r>
    </w:p>
    <w:p w14:paraId="37A6F3D1" w14:textId="77777777" w:rsidR="00B926E9" w:rsidRPr="009A2DB1" w:rsidRDefault="0031335D" w:rsidP="00A3599E">
      <w:pPr>
        <w:pStyle w:val="BodyText"/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</w:rPr>
        <w:t>Independent:</w:t>
      </w:r>
    </w:p>
    <w:p w14:paraId="1AE46475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Z=1</m:t>
          </m:r>
        </m:oMath>
      </m:oMathPara>
    </w:p>
    <w:p w14:paraId="46EE9393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</w:p>
    <w:p w14:paraId="49A05BA6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eastAsiaTheme="minorEastAsia" w:hAnsi="Times New Roman" w:cs="Times New Roman"/>
        </w:rPr>
        <w:t>Activation:</w:t>
      </w:r>
    </w:p>
    <w:p w14:paraId="27E8C2B4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27822D3D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</w:p>
    <w:p w14:paraId="480E3954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eastAsiaTheme="minorEastAsia" w:hAnsi="Times New Roman" w:cs="Times New Roman"/>
        </w:rPr>
        <w:lastRenderedPageBreak/>
        <w:t>Inhibition:</w:t>
      </w:r>
    </w:p>
    <w:p w14:paraId="64BA1FE2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53660F2C" w14:textId="77777777" w:rsidR="0031335D" w:rsidRPr="009A2DB1" w:rsidRDefault="0031335D" w:rsidP="00A3599E">
      <w:pPr>
        <w:pStyle w:val="BodyText"/>
        <w:rPr>
          <w:rFonts w:ascii="Times New Roman" w:eastAsiaTheme="minorEastAsia" w:hAnsi="Times New Roman" w:cs="Times New Roman"/>
        </w:rPr>
      </w:pPr>
    </w:p>
    <w:p w14:paraId="0D60DE4F" w14:textId="77777777" w:rsidR="00B926E9" w:rsidRPr="009A2DB1" w:rsidRDefault="005B3DC7" w:rsidP="00A3599E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hAnsi="Times New Roman" w:cs="Times New Roman"/>
        </w:rPr>
        <w:t xml:space="preserve">The general growth equation of the </w:t>
      </w:r>
      <w:proofErr w:type="spellStart"/>
      <w:r w:rsidRPr="009A2DB1">
        <w:rPr>
          <w:rFonts w:ascii="Times New Roman" w:hAnsi="Times New Roman" w:cs="Times New Roman"/>
        </w:rPr>
        <w:t>ith</w:t>
      </w:r>
      <w:proofErr w:type="spellEnd"/>
      <w:r w:rsidRPr="009A2DB1">
        <w:rPr>
          <w:rFonts w:ascii="Times New Roman" w:eastAsiaTheme="minorEastAsia" w:hAnsi="Times New Roman" w:cs="Times New Roman"/>
        </w:rPr>
        <w:t xml:space="preserve"> </w:t>
      </w:r>
      <w:r w:rsidR="002F0E3A" w:rsidRPr="009A2DB1">
        <w:rPr>
          <w:rFonts w:ascii="Times New Roman" w:eastAsiaTheme="minorEastAsia" w:hAnsi="Times New Roman" w:cs="Times New Roman"/>
        </w:rPr>
        <w:t xml:space="preserve">subpopulation </w:t>
      </w:r>
      <w:r w:rsidRPr="009A2DB1">
        <w:rPr>
          <w:rFonts w:ascii="Times New Roman" w:eastAsiaTheme="minorEastAsia" w:hAnsi="Times New Roman" w:cs="Times New Roman"/>
        </w:rPr>
        <w:t>is given by:</w:t>
      </w:r>
    </w:p>
    <w:p w14:paraId="583D2F93" w14:textId="77777777" w:rsidR="005B3DC7" w:rsidRPr="009A2DB1" w:rsidRDefault="00110B37" w:rsidP="00A3599E">
      <w:pPr>
        <w:pStyle w:val="BodyText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dt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nary>
          </m:e>
        </m:d>
      </m:oMath>
      <w:r w:rsidRPr="009A2DB1">
        <w:rPr>
          <w:rFonts w:ascii="Times New Roman" w:eastAsiaTheme="minorEastAsia" w:hAnsi="Times New Roman" w:cs="Times New Roman"/>
        </w:rPr>
        <w:t xml:space="preserve"> – sink</w:t>
      </w:r>
      <w:r w:rsidR="002F0E3A" w:rsidRPr="009A2DB1">
        <w:rPr>
          <w:rFonts w:ascii="Times New Roman" w:eastAsiaTheme="minorEastAsia" w:hAnsi="Times New Roman" w:cs="Times New Roman"/>
        </w:rPr>
        <w:t>s</w:t>
      </w:r>
      <w:r w:rsidRPr="009A2DB1">
        <w:rPr>
          <w:rFonts w:ascii="Times New Roman" w:eastAsiaTheme="minorEastAsia" w:hAnsi="Times New Roman" w:cs="Times New Roman"/>
        </w:rPr>
        <w:t xml:space="preserve"> + source</w:t>
      </w:r>
      <w:r w:rsidR="002F0E3A" w:rsidRPr="009A2DB1">
        <w:rPr>
          <w:rFonts w:ascii="Times New Roman" w:eastAsiaTheme="minorEastAsia" w:hAnsi="Times New Roman" w:cs="Times New Roman"/>
        </w:rPr>
        <w:t>s</w:t>
      </w:r>
    </w:p>
    <w:p w14:paraId="3E57010E" w14:textId="77777777" w:rsidR="00B926E9" w:rsidRPr="009A2DB1" w:rsidRDefault="00110B37" w:rsidP="00110B37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9A2DB1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9A2DB1">
        <w:rPr>
          <w:rFonts w:ascii="Times New Roman" w:eastAsiaTheme="minorEastAsia" w:hAnsi="Times New Roman" w:cs="Times New Roman"/>
        </w:rPr>
        <w:t xml:space="preserve"> are subpopulation indices,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9A2DB1">
        <w:rPr>
          <w:rFonts w:ascii="Times New Roman" w:eastAsiaTheme="minorEastAsia" w:hAnsi="Times New Roman" w:cs="Times New Roman"/>
        </w:rPr>
        <w:t xml:space="preserve">s are subpopulation concentrations,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9A2DB1">
        <w:rPr>
          <w:rFonts w:ascii="Times New Roman" w:eastAsiaTheme="minorEastAsia" w:hAnsi="Times New Roman" w:cs="Times New Roman"/>
        </w:rPr>
        <w:t xml:space="preserve"> is the growth rate, </w:t>
      </w:r>
      <m:oMath>
        <m:r>
          <w:rPr>
            <w:rFonts w:ascii="Cambria Math" w:eastAsiaTheme="minorEastAsia" w:hAnsi="Cambria Math" w:cs="Times New Roman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</m:t>
        </m:r>
      </m:oMath>
      <w:r w:rsidRPr="009A2DB1">
        <w:rPr>
          <w:rFonts w:ascii="Times New Roman" w:eastAsiaTheme="minorEastAsia" w:hAnsi="Times New Roman" w:cs="Times New Roman"/>
        </w:rPr>
        <w:t xml:space="preserve"> are interactions, sink</w:t>
      </w:r>
      <w:r w:rsidR="002F0E3A" w:rsidRPr="009A2DB1">
        <w:rPr>
          <w:rFonts w:ascii="Times New Roman" w:eastAsiaTheme="minorEastAsia" w:hAnsi="Times New Roman" w:cs="Times New Roman"/>
        </w:rPr>
        <w:t>s</w:t>
      </w:r>
      <w:r w:rsidRPr="009A2DB1">
        <w:rPr>
          <w:rFonts w:ascii="Times New Roman" w:eastAsiaTheme="minorEastAsia" w:hAnsi="Times New Roman" w:cs="Times New Roman"/>
        </w:rPr>
        <w:t xml:space="preserve"> are outgoing subpopulation</w:t>
      </w:r>
      <w:r w:rsidR="002F0E3A" w:rsidRPr="009A2DB1">
        <w:rPr>
          <w:rFonts w:ascii="Times New Roman" w:eastAsiaTheme="minorEastAsia" w:hAnsi="Times New Roman" w:cs="Times New Roman"/>
        </w:rPr>
        <w:t xml:space="preserve"> from the same species</w:t>
      </w:r>
      <w:r w:rsidRPr="009A2DB1">
        <w:rPr>
          <w:rFonts w:ascii="Times New Roman" w:eastAsiaTheme="minorEastAsia" w:hAnsi="Times New Roman" w:cs="Times New Roman"/>
        </w:rPr>
        <w:t xml:space="preserve"> and source incoming subpopulations</w:t>
      </w:r>
      <w:r w:rsidR="002F0E3A" w:rsidRPr="009A2DB1">
        <w:rPr>
          <w:rFonts w:ascii="Times New Roman" w:eastAsiaTheme="minorEastAsia" w:hAnsi="Times New Roman" w:cs="Times New Roman"/>
        </w:rPr>
        <w:t xml:space="preserve"> from the same species</w:t>
      </w:r>
      <w:r w:rsidRPr="009A2DB1">
        <w:rPr>
          <w:rFonts w:ascii="Times New Roman" w:eastAsiaTheme="minorEastAsia" w:hAnsi="Times New Roman" w:cs="Times New Roman"/>
        </w:rPr>
        <w:t xml:space="preserve">. </w:t>
      </w:r>
    </w:p>
    <w:p w14:paraId="2AD04A15" w14:textId="77777777" w:rsidR="00110B37" w:rsidRPr="009A2DB1" w:rsidRDefault="00110B37" w:rsidP="00110B37">
      <w:pPr>
        <w:pStyle w:val="BodyText"/>
        <w:rPr>
          <w:rFonts w:ascii="Times New Roman" w:hAnsi="Times New Roman" w:cs="Times New Roman"/>
        </w:rPr>
      </w:pPr>
    </w:p>
    <w:p w14:paraId="13B6D2DC" w14:textId="77777777" w:rsidR="00A3599E" w:rsidRPr="009A2DB1" w:rsidRDefault="00A3599E" w:rsidP="00A3599E">
      <w:pPr>
        <w:pStyle w:val="BodyText"/>
        <w:rPr>
          <w:rFonts w:ascii="Times New Roman" w:hAnsi="Times New Roman" w:cs="Times New Roman"/>
          <w:b/>
        </w:rPr>
      </w:pPr>
      <w:r w:rsidRPr="009A2DB1">
        <w:rPr>
          <w:rFonts w:ascii="Times New Roman" w:hAnsi="Times New Roman" w:cs="Times New Roman"/>
          <w:b/>
        </w:rPr>
        <w:t>Three-species model</w:t>
      </w:r>
    </w:p>
    <w:p w14:paraId="67C4037B" w14:textId="77777777" w:rsidR="00A3599E" w:rsidRPr="009A2DB1" w:rsidRDefault="00332F52" w:rsidP="00A3599E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hAnsi="Times New Roman" w:cs="Times New Roman"/>
        </w:rPr>
        <w:t>T</w:t>
      </w:r>
      <w:r w:rsidR="002F0E3A" w:rsidRPr="009A2DB1">
        <w:rPr>
          <w:rFonts w:ascii="Times New Roman" w:hAnsi="Times New Roman" w:cs="Times New Roman"/>
        </w:rPr>
        <w:t xml:space="preserve">he three species system </w:t>
      </w:r>
      <w:r w:rsidRPr="009A2DB1">
        <w:rPr>
          <w:rFonts w:ascii="Times New Roman" w:hAnsi="Times New Roman" w:cs="Times New Roman"/>
        </w:rPr>
        <w:t xml:space="preserve">shown in main Fig.4 </w:t>
      </w:r>
      <w:r w:rsidR="002F0E3A" w:rsidRPr="009A2DB1">
        <w:rPr>
          <w:rFonts w:ascii="Times New Roman" w:hAnsi="Times New Roman" w:cs="Times New Roman"/>
        </w:rPr>
        <w:t xml:space="preserve">was defined by the following six differential equations (the environment cue is referred to as </w:t>
      </w:r>
      <m:oMath>
        <m:r>
          <w:rPr>
            <w:rFonts w:ascii="Cambria Math" w:hAnsi="Cambria Math" w:cs="Times New Roman"/>
          </w:rPr>
          <m:t>ϵ</m:t>
        </m:r>
      </m:oMath>
      <w:r w:rsidRPr="009A2DB1">
        <w:rPr>
          <w:rFonts w:ascii="Times New Roman" w:eastAsiaTheme="minorEastAsia" w:hAnsi="Times New Roman" w:cs="Times New Roman"/>
        </w:rPr>
        <w:t>)</w:t>
      </w:r>
      <w:r w:rsidR="002F0E3A" w:rsidRPr="009A2DB1">
        <w:rPr>
          <w:rFonts w:ascii="Times New Roman" w:hAnsi="Times New Roman" w:cs="Times New Roman"/>
        </w:rPr>
        <w:t>:</w:t>
      </w:r>
    </w:p>
    <w:p w14:paraId="65C68369" w14:textId="77777777" w:rsidR="002F0E3A" w:rsidRPr="009A2DB1" w:rsidRDefault="002F0E3A" w:rsidP="00A3599E">
      <w:pPr>
        <w:pStyle w:val="BodyText"/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  <w:i/>
        </w:rPr>
        <w:t xml:space="preserve">Blautia hydrogenotrophica </w:t>
      </w:r>
      <w:r w:rsidRPr="009A2DB1">
        <w:rPr>
          <w:rFonts w:ascii="Times New Roman" w:hAnsi="Times New Roman" w:cs="Times New Roman"/>
        </w:rPr>
        <w:t>trehalose phenotype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9A2DB1">
        <w:rPr>
          <w:rFonts w:ascii="Times New Roman" w:eastAsiaTheme="minorEastAsia" w:hAnsi="Times New Roman" w:cs="Times New Roman"/>
        </w:rPr>
        <w:t>)</w:t>
      </w:r>
      <w:r w:rsidRPr="009A2DB1">
        <w:rPr>
          <w:rFonts w:ascii="Times New Roman" w:hAnsi="Times New Roman" w:cs="Times New Roman"/>
        </w:rPr>
        <w:t>:</w:t>
      </w:r>
    </w:p>
    <w:p w14:paraId="48BC81F4" w14:textId="77C07BA3" w:rsidR="00F26CA8" w:rsidRPr="009A2DB1" w:rsidRDefault="00F26CA8" w:rsidP="00F26CA8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6BD59CB6" w14:textId="77777777" w:rsidR="00ED1085" w:rsidRPr="009A2DB1" w:rsidRDefault="00ED1085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7CE9DA57" w14:textId="77777777" w:rsidR="002F0E3A" w:rsidRPr="009A2DB1" w:rsidRDefault="00ED1085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326A2EEC" w14:textId="77777777" w:rsidR="00ED1085" w:rsidRPr="009A2DB1" w:rsidRDefault="00ED1085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2E96DC31" w14:textId="77777777" w:rsidR="00ED1085" w:rsidRPr="009A2DB1" w:rsidRDefault="00ED1085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6C8A1013" w14:textId="77777777" w:rsidR="00ED1085" w:rsidRPr="009A2DB1" w:rsidRDefault="00ED1085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0797A5A9" w14:textId="77777777" w:rsidR="00ED1085" w:rsidRPr="009A2DB1" w:rsidRDefault="00ED1085" w:rsidP="00ED1085">
      <w:pPr>
        <w:pStyle w:val="BodyText"/>
        <w:rPr>
          <w:rFonts w:ascii="Times New Roman" w:hAnsi="Times New Roman" w:cs="Times New Roman"/>
        </w:rPr>
      </w:pPr>
      <w:r w:rsidRPr="009A2DB1">
        <w:rPr>
          <w:rFonts w:ascii="Times New Roman" w:hAnsi="Times New Roman" w:cs="Times New Roman"/>
          <w:i/>
        </w:rPr>
        <w:t xml:space="preserve">Blautia hydrogenotrophica </w:t>
      </w:r>
      <w:r w:rsidRPr="009A2DB1">
        <w:rPr>
          <w:rFonts w:ascii="Times New Roman" w:hAnsi="Times New Roman" w:cs="Times New Roman"/>
        </w:rPr>
        <w:t>glucose phenotype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9A2DB1">
        <w:rPr>
          <w:rFonts w:ascii="Times New Roman" w:eastAsiaTheme="minorEastAsia" w:hAnsi="Times New Roman" w:cs="Times New Roman"/>
        </w:rPr>
        <w:t>)</w:t>
      </w:r>
      <w:r w:rsidRPr="009A2DB1">
        <w:rPr>
          <w:rFonts w:ascii="Times New Roman" w:hAnsi="Times New Roman" w:cs="Times New Roman"/>
        </w:rPr>
        <w:t>:</w:t>
      </w:r>
    </w:p>
    <w:p w14:paraId="5FBB0881" w14:textId="77777777" w:rsidR="000F72AA" w:rsidRPr="009A2DB1" w:rsidRDefault="000F72AA" w:rsidP="00ED1085">
      <w:pPr>
        <w:pStyle w:val="BodyText"/>
        <w:rPr>
          <w:rFonts w:ascii="Times New Roman" w:hAnsi="Times New Roman" w:cs="Times New Roman"/>
        </w:rPr>
      </w:pPr>
    </w:p>
    <w:p w14:paraId="25421AFA" w14:textId="77777777" w:rsidR="000F72AA" w:rsidRPr="009A2DB1" w:rsidRDefault="000F72AA" w:rsidP="00ED1085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-0.4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-0.3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7411A1B0" w14:textId="77777777" w:rsidR="000F72AA" w:rsidRPr="009A2DB1" w:rsidRDefault="000F72AA" w:rsidP="00ED1085">
      <w:pPr>
        <w:pStyle w:val="BodyText"/>
        <w:rPr>
          <w:rFonts w:ascii="Times New Roman" w:eastAsiaTheme="minorEastAsia" w:hAnsi="Times New Roman" w:cs="Times New Roman"/>
        </w:rPr>
      </w:pPr>
    </w:p>
    <w:p w14:paraId="6374D7F8" w14:textId="77777777" w:rsidR="000F72AA" w:rsidRPr="009A2DB1" w:rsidRDefault="000F72AA" w:rsidP="00ED1085">
      <w:pPr>
        <w:pStyle w:val="BodyText"/>
        <w:rPr>
          <w:rFonts w:ascii="Times New Roman" w:eastAsiaTheme="minorEastAsia" w:hAnsi="Times New Roman" w:cs="Times New Roman"/>
          <w:lang w:val="fr-FR"/>
        </w:rPr>
      </w:pPr>
      <w:proofErr w:type="spellStart"/>
      <w:r w:rsidRPr="009A2DB1">
        <w:rPr>
          <w:rFonts w:ascii="Times New Roman" w:eastAsiaTheme="minorEastAsia" w:hAnsi="Times New Roman" w:cs="Times New Roman"/>
          <w:i/>
          <w:lang w:val="fr-FR"/>
        </w:rPr>
        <w:t>Bacteroides</w:t>
      </w:r>
      <w:proofErr w:type="spellEnd"/>
      <w:r w:rsidRPr="009A2DB1">
        <w:rPr>
          <w:rFonts w:ascii="Times New Roman" w:eastAsiaTheme="minorEastAsia" w:hAnsi="Times New Roman" w:cs="Times New Roman"/>
          <w:i/>
          <w:lang w:val="fr-FR"/>
        </w:rPr>
        <w:t xml:space="preserve"> </w:t>
      </w:r>
      <w:proofErr w:type="spellStart"/>
      <w:r w:rsidRPr="009A2DB1">
        <w:rPr>
          <w:rFonts w:ascii="Times New Roman" w:eastAsiaTheme="minorEastAsia" w:hAnsi="Times New Roman" w:cs="Times New Roman"/>
          <w:i/>
          <w:lang w:val="fr-FR"/>
        </w:rPr>
        <w:t>thetaiotaomicron</w:t>
      </w:r>
      <w:proofErr w:type="spellEnd"/>
      <w:r w:rsidRPr="009A2DB1">
        <w:rPr>
          <w:rFonts w:ascii="Times New Roman" w:eastAsiaTheme="minorEastAsia" w:hAnsi="Times New Roman" w:cs="Times New Roman"/>
          <w:lang w:val="fr-FR"/>
        </w:rPr>
        <w:t xml:space="preserve"> glucose </w:t>
      </w:r>
      <w:proofErr w:type="spellStart"/>
      <w:r w:rsidRPr="009A2DB1">
        <w:rPr>
          <w:rFonts w:ascii="Times New Roman" w:eastAsiaTheme="minorEastAsia" w:hAnsi="Times New Roman" w:cs="Times New Roman"/>
          <w:lang w:val="fr-FR"/>
        </w:rPr>
        <w:t>phenotype</w:t>
      </w:r>
      <w:proofErr w:type="spellEnd"/>
      <w:r w:rsidRPr="009A2DB1">
        <w:rPr>
          <w:rFonts w:ascii="Times New Roman" w:eastAsiaTheme="minorEastAsia" w:hAnsi="Times New Roman" w:cs="Times New Roman"/>
          <w:lang w:val="fr-FR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</m:oMath>
      <w:r w:rsidRPr="009A2DB1">
        <w:rPr>
          <w:rFonts w:ascii="Times New Roman" w:eastAsiaTheme="minorEastAsia" w:hAnsi="Times New Roman" w:cs="Times New Roman"/>
          <w:lang w:val="fr-FR"/>
        </w:rPr>
        <w:t>) :</w:t>
      </w:r>
    </w:p>
    <w:p w14:paraId="148E28D4" w14:textId="77777777" w:rsidR="000F72AA" w:rsidRPr="009A2DB1" w:rsidRDefault="000F72AA" w:rsidP="00ED1085">
      <w:pPr>
        <w:pStyle w:val="BodyText"/>
        <w:rPr>
          <w:rFonts w:ascii="Times New Roman" w:eastAsiaTheme="minorEastAsia" w:hAnsi="Times New Roman" w:cs="Times New Roman"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fr-F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fr-FR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den>
          </m:f>
          <m:r>
            <w:rPr>
              <w:rFonts w:ascii="Cambria Math" w:eastAsiaTheme="minorEastAsia" w:hAnsi="Cambria Math" w:cs="Times New Roman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fr-FR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fr-FR"/>
                        </w:rPr>
                        <m:t>e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lang w:val="fr-FR"/>
                </w:rPr>
                <m:t>-0.9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fr-FR"/>
                </w:rPr>
                <m:t>-0.3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fr-F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fr-FR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fr-FR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fr-FR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fr-FR"/>
                </w:rPr>
                <m:t>4</m:t>
              </m:r>
            </m:sub>
          </m:sSub>
        </m:oMath>
      </m:oMathPara>
    </w:p>
    <w:p w14:paraId="2CC0F76D" w14:textId="77777777" w:rsidR="00FA25D0" w:rsidRPr="009A2DB1" w:rsidRDefault="00FA25D0" w:rsidP="00ED1085">
      <w:pPr>
        <w:pStyle w:val="BodyText"/>
        <w:rPr>
          <w:rFonts w:ascii="Times New Roman" w:eastAsiaTheme="minorEastAsia" w:hAnsi="Times New Roman" w:cs="Times New Roman"/>
          <w:lang w:val="fr-FR"/>
        </w:rPr>
      </w:pPr>
    </w:p>
    <w:p w14:paraId="01E0E319" w14:textId="77777777" w:rsidR="000F72AA" w:rsidRPr="009A2DB1" w:rsidRDefault="000F72AA" w:rsidP="00ED1085">
      <w:pPr>
        <w:pStyle w:val="BodyText"/>
        <w:rPr>
          <w:rFonts w:ascii="Times New Roman" w:eastAsiaTheme="minorEastAsia" w:hAnsi="Times New Roman" w:cs="Times New Roman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fr-FR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fr-FR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fr-FR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fr-FR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fr-FR"/>
            </w:rPr>
            <m:t>=1</m:t>
          </m:r>
        </m:oMath>
      </m:oMathPara>
    </w:p>
    <w:p w14:paraId="2B74E909" w14:textId="77777777" w:rsidR="000F72AA" w:rsidRPr="009A2DB1" w:rsidRDefault="00FA25D0" w:rsidP="00ED1085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eastAsiaTheme="minorEastAsia" w:hAnsi="Times New Roman" w:cs="Times New Roman"/>
        </w:rPr>
        <w:t xml:space="preserve">Transitions are independent of </w:t>
      </w:r>
      <m:oMath>
        <m:r>
          <w:rPr>
            <w:rFonts w:ascii="Cambria Math" w:eastAsiaTheme="minorEastAsia" w:hAnsi="Cambria Math" w:cs="Times New Roman"/>
          </w:rPr>
          <m:t>ϵ</m:t>
        </m:r>
      </m:oMath>
    </w:p>
    <w:p w14:paraId="3F1CC587" w14:textId="77777777" w:rsidR="00FA25D0" w:rsidRPr="009A2DB1" w:rsidRDefault="00FA25D0" w:rsidP="00ED1085">
      <w:pPr>
        <w:pStyle w:val="BodyText"/>
        <w:rPr>
          <w:rFonts w:ascii="Times New Roman" w:eastAsiaTheme="minorEastAsia" w:hAnsi="Times New Roman" w:cs="Times New Roman"/>
        </w:rPr>
      </w:pPr>
    </w:p>
    <w:p w14:paraId="4DD2B2EB" w14:textId="77777777" w:rsidR="00FA25D0" w:rsidRPr="009A2DB1" w:rsidRDefault="00FA25D0" w:rsidP="00ED1085">
      <w:pPr>
        <w:pStyle w:val="BodyText"/>
        <w:rPr>
          <w:rFonts w:ascii="Times New Roman" w:eastAsiaTheme="minorEastAsia" w:hAnsi="Times New Roman" w:cs="Times New Roman"/>
        </w:rPr>
      </w:pPr>
    </w:p>
    <w:p w14:paraId="2726CA46" w14:textId="77777777" w:rsidR="00ED1085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w:r w:rsidRPr="009A2DB1">
        <w:rPr>
          <w:rFonts w:ascii="Times New Roman" w:eastAsiaTheme="minorEastAsia" w:hAnsi="Times New Roman" w:cs="Times New Roman"/>
          <w:i/>
        </w:rPr>
        <w:t xml:space="preserve">Bacteroides </w:t>
      </w:r>
      <w:proofErr w:type="spellStart"/>
      <w:r w:rsidRPr="009A2DB1">
        <w:rPr>
          <w:rFonts w:ascii="Times New Roman" w:eastAsiaTheme="minorEastAsia" w:hAnsi="Times New Roman" w:cs="Times New Roman"/>
          <w:i/>
        </w:rPr>
        <w:t>thetaiotaomicron</w:t>
      </w:r>
      <w:proofErr w:type="spellEnd"/>
      <w:r w:rsidRPr="009A2DB1">
        <w:rPr>
          <w:rFonts w:ascii="Times New Roman" w:eastAsiaTheme="minorEastAsia" w:hAnsi="Times New Roman" w:cs="Times New Roman"/>
        </w:rPr>
        <w:t xml:space="preserve"> mannose phenotype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9A2DB1">
        <w:rPr>
          <w:rFonts w:ascii="Times New Roman" w:eastAsiaTheme="minorEastAsia" w:hAnsi="Times New Roman" w:cs="Times New Roman"/>
        </w:rPr>
        <w:t>):</w:t>
      </w:r>
    </w:p>
    <w:p w14:paraId="162A9E4C" w14:textId="77777777" w:rsidR="000F72AA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-0.4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</m:oMath>
      </m:oMathPara>
    </w:p>
    <w:p w14:paraId="7C078C4B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489E0C69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724EF906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w:proofErr w:type="spellStart"/>
      <w:r w:rsidRPr="009A2DB1">
        <w:rPr>
          <w:rFonts w:ascii="Times New Roman" w:eastAsiaTheme="minorEastAsia" w:hAnsi="Times New Roman" w:cs="Times New Roman"/>
          <w:i/>
        </w:rPr>
        <w:t>Roseburia</w:t>
      </w:r>
      <w:proofErr w:type="spellEnd"/>
      <w:r w:rsidRPr="009A2DB1">
        <w:rPr>
          <w:rFonts w:ascii="Times New Roman" w:eastAsiaTheme="minorEastAsia" w:hAnsi="Times New Roman" w:cs="Times New Roman"/>
          <w:i/>
        </w:rPr>
        <w:t xml:space="preserve"> intestinalis</w:t>
      </w:r>
      <w:r w:rsidRPr="009A2DB1">
        <w:rPr>
          <w:rFonts w:ascii="Times New Roman" w:eastAsiaTheme="minorEastAsia" w:hAnsi="Times New Roman" w:cs="Times New Roman"/>
        </w:rPr>
        <w:t xml:space="preserve"> fast growth mode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9A2DB1">
        <w:rPr>
          <w:rFonts w:ascii="Times New Roman" w:eastAsiaTheme="minorEastAsia" w:hAnsi="Times New Roman" w:cs="Times New Roman"/>
        </w:rPr>
        <w:t>):</w:t>
      </w:r>
    </w:p>
    <w:p w14:paraId="5AB45610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-0.9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-0.4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</m:oMath>
      </m:oMathPara>
    </w:p>
    <w:p w14:paraId="53567974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377E4895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02B3561F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34FB9C82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33AFF861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00D860DB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08086D35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46522DD9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w:proofErr w:type="spellStart"/>
      <w:r w:rsidRPr="009A2DB1">
        <w:rPr>
          <w:rFonts w:ascii="Times New Roman" w:eastAsiaTheme="minorEastAsia" w:hAnsi="Times New Roman" w:cs="Times New Roman"/>
          <w:i/>
        </w:rPr>
        <w:t>Roseburia</w:t>
      </w:r>
      <w:proofErr w:type="spellEnd"/>
      <w:r w:rsidRPr="009A2DB1">
        <w:rPr>
          <w:rFonts w:ascii="Times New Roman" w:eastAsiaTheme="minorEastAsia" w:hAnsi="Times New Roman" w:cs="Times New Roman"/>
          <w:i/>
        </w:rPr>
        <w:t xml:space="preserve"> intestinalis</w:t>
      </w:r>
      <w:r w:rsidRPr="009A2DB1">
        <w:rPr>
          <w:rFonts w:ascii="Times New Roman" w:eastAsiaTheme="minorEastAsia" w:hAnsi="Times New Roman" w:cs="Times New Roman"/>
        </w:rPr>
        <w:t xml:space="preserve"> slow growth mode:</w:t>
      </w:r>
    </w:p>
    <w:p w14:paraId="59B5A786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+0.1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</m:oMath>
      </m:oMathPara>
    </w:p>
    <w:p w14:paraId="28E89EFD" w14:textId="77777777" w:rsidR="00FA25D0" w:rsidRPr="009A2DB1" w:rsidRDefault="00FA25D0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7F282B8B" w14:textId="77777777" w:rsidR="00332F52" w:rsidRPr="009A2DB1" w:rsidRDefault="00332F52" w:rsidP="002F0E3A">
      <w:pPr>
        <w:pStyle w:val="BodyText"/>
        <w:rPr>
          <w:rFonts w:ascii="Times New Roman" w:eastAsiaTheme="minorEastAsia" w:hAnsi="Times New Roman" w:cs="Times New Roman"/>
        </w:rPr>
      </w:pPr>
    </w:p>
    <w:p w14:paraId="431B7951" w14:textId="77777777" w:rsidR="00332F52" w:rsidRPr="009A2DB1" w:rsidRDefault="00332F52" w:rsidP="002F0E3A">
      <w:pPr>
        <w:pStyle w:val="BodyText"/>
        <w:rPr>
          <w:rFonts w:ascii="Times New Roman" w:eastAsiaTheme="minorEastAsia" w:hAnsi="Times New Roman" w:cs="Times New Roman"/>
          <w:b/>
        </w:rPr>
      </w:pPr>
      <w:r w:rsidRPr="009A2DB1">
        <w:rPr>
          <w:rFonts w:ascii="Times New Roman" w:eastAsiaTheme="minorEastAsia" w:hAnsi="Times New Roman" w:cs="Times New Roman"/>
          <w:b/>
        </w:rPr>
        <w:t>Parameters</w:t>
      </w:r>
    </w:p>
    <w:p w14:paraId="100A0227" w14:textId="77777777" w:rsidR="00332F52" w:rsidRPr="009A2DB1" w:rsidRDefault="00332F52" w:rsidP="002F0E3A">
      <w:pPr>
        <w:pStyle w:val="BodyText"/>
        <w:rPr>
          <w:rFonts w:ascii="Times New Roman" w:eastAsiaTheme="minorEastAsia" w:hAnsi="Times New Roman" w:cs="Times New Roman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1170"/>
      </w:tblGrid>
      <w:tr w:rsidR="00332F52" w:rsidRPr="009A2DB1" w14:paraId="04E281FE" w14:textId="77777777" w:rsidTr="00332F52">
        <w:tc>
          <w:tcPr>
            <w:tcW w:w="1345" w:type="dxa"/>
          </w:tcPr>
          <w:p w14:paraId="6B0150F5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w:r w:rsidRPr="009A2DB1">
              <w:rPr>
                <w:rFonts w:ascii="Times New Roman" w:eastAsiaTheme="minorEastAsia" w:hAnsi="Times New Roman" w:cs="Times New Roman"/>
                <w:b/>
              </w:rPr>
              <w:lastRenderedPageBreak/>
              <w:t>Parameter</w:t>
            </w:r>
          </w:p>
        </w:tc>
        <w:tc>
          <w:tcPr>
            <w:tcW w:w="1170" w:type="dxa"/>
          </w:tcPr>
          <w:p w14:paraId="2C8BA916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w:r w:rsidRPr="009A2DB1">
              <w:rPr>
                <w:rFonts w:ascii="Times New Roman" w:eastAsiaTheme="minorEastAsia" w:hAnsi="Times New Roman" w:cs="Times New Roman"/>
                <w:b/>
              </w:rPr>
              <w:t>value</w:t>
            </w:r>
          </w:p>
        </w:tc>
      </w:tr>
      <w:tr w:rsidR="00332F52" w:rsidRPr="009A2DB1" w14:paraId="4F7261D6" w14:textId="77777777" w:rsidTr="00332F52">
        <w:tc>
          <w:tcPr>
            <w:tcW w:w="1345" w:type="dxa"/>
          </w:tcPr>
          <w:p w14:paraId="00A1AE51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70" w:type="dxa"/>
          </w:tcPr>
          <w:p w14:paraId="55A90003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0.192</w:t>
            </w:r>
          </w:p>
        </w:tc>
      </w:tr>
      <w:tr w:rsidR="00332F52" w:rsidRPr="009A2DB1" w14:paraId="3FED5E2B" w14:textId="77777777" w:rsidTr="00332F52">
        <w:tc>
          <w:tcPr>
            <w:tcW w:w="1345" w:type="dxa"/>
          </w:tcPr>
          <w:p w14:paraId="72201F83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70" w:type="dxa"/>
          </w:tcPr>
          <w:p w14:paraId="5565DD73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0.978</w:t>
            </w:r>
          </w:p>
        </w:tc>
      </w:tr>
      <w:tr w:rsidR="00332F52" w:rsidRPr="009A2DB1" w14:paraId="582BA378" w14:textId="77777777" w:rsidTr="00332F52">
        <w:tc>
          <w:tcPr>
            <w:tcW w:w="1345" w:type="dxa"/>
          </w:tcPr>
          <w:p w14:paraId="104265D9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70" w:type="dxa"/>
          </w:tcPr>
          <w:p w14:paraId="5E4A0195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0.921</w:t>
            </w:r>
          </w:p>
        </w:tc>
      </w:tr>
      <w:tr w:rsidR="00332F52" w:rsidRPr="009A2DB1" w14:paraId="747B24BF" w14:textId="77777777" w:rsidTr="00332F52">
        <w:tc>
          <w:tcPr>
            <w:tcW w:w="1345" w:type="dxa"/>
          </w:tcPr>
          <w:p w14:paraId="1D2B137A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70" w:type="dxa"/>
          </w:tcPr>
          <w:p w14:paraId="189703D8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1.190</w:t>
            </w:r>
          </w:p>
        </w:tc>
      </w:tr>
      <w:tr w:rsidR="00332F52" w:rsidRPr="009A2DB1" w14:paraId="335C4CB7" w14:textId="77777777" w:rsidTr="00332F52">
        <w:tc>
          <w:tcPr>
            <w:tcW w:w="1345" w:type="dxa"/>
          </w:tcPr>
          <w:p w14:paraId="333DA4D4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70" w:type="dxa"/>
          </w:tcPr>
          <w:p w14:paraId="5EE93327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0.705</w:t>
            </w:r>
          </w:p>
        </w:tc>
      </w:tr>
      <w:tr w:rsidR="00332F52" w:rsidRPr="009A2DB1" w14:paraId="5B904DF7" w14:textId="77777777" w:rsidTr="00332F52">
        <w:tc>
          <w:tcPr>
            <w:tcW w:w="1345" w:type="dxa"/>
          </w:tcPr>
          <w:p w14:paraId="76F7D162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70" w:type="dxa"/>
          </w:tcPr>
          <w:p w14:paraId="1C2892B1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0.010</w:t>
            </w:r>
          </w:p>
        </w:tc>
      </w:tr>
      <w:tr w:rsidR="00332F52" w:rsidRPr="009A2DB1" w14:paraId="4681A210" w14:textId="77777777" w:rsidTr="00332F52">
        <w:tc>
          <w:tcPr>
            <w:tcW w:w="1345" w:type="dxa"/>
          </w:tcPr>
          <w:p w14:paraId="4A0BE960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4604F040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0.025</w:t>
            </w:r>
          </w:p>
        </w:tc>
      </w:tr>
      <w:tr w:rsidR="00332F52" w:rsidRPr="009A2DB1" w14:paraId="01646BD7" w14:textId="77777777" w:rsidTr="00332F52">
        <w:tc>
          <w:tcPr>
            <w:tcW w:w="1345" w:type="dxa"/>
          </w:tcPr>
          <w:p w14:paraId="76331F58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22466383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0.850</w:t>
            </w:r>
          </w:p>
        </w:tc>
      </w:tr>
      <w:tr w:rsidR="00332F52" w:rsidRPr="009A2DB1" w14:paraId="2CF7E167" w14:textId="77777777" w:rsidTr="00332F52">
        <w:tc>
          <w:tcPr>
            <w:tcW w:w="1345" w:type="dxa"/>
          </w:tcPr>
          <w:p w14:paraId="0489C304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340B34DD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0.495</w:t>
            </w:r>
          </w:p>
        </w:tc>
      </w:tr>
      <w:tr w:rsidR="00332F52" w:rsidRPr="009A2DB1" w14:paraId="74FFA59D" w14:textId="77777777" w:rsidTr="00332F52">
        <w:tc>
          <w:tcPr>
            <w:tcW w:w="1345" w:type="dxa"/>
          </w:tcPr>
          <w:p w14:paraId="3C8F022D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55533AB2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0.001</w:t>
            </w:r>
          </w:p>
        </w:tc>
      </w:tr>
      <w:tr w:rsidR="00332F52" w:rsidRPr="009A2DB1" w14:paraId="4DD0B179" w14:textId="77777777" w:rsidTr="00332F52">
        <w:tc>
          <w:tcPr>
            <w:tcW w:w="1345" w:type="dxa"/>
          </w:tcPr>
          <w:p w14:paraId="0E8167E8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157BEA1A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0.021</w:t>
            </w:r>
          </w:p>
        </w:tc>
      </w:tr>
      <w:tr w:rsidR="00332F52" w:rsidRPr="009A2DB1" w14:paraId="7586EF3D" w14:textId="77777777" w:rsidTr="00332F52">
        <w:tc>
          <w:tcPr>
            <w:tcW w:w="1345" w:type="dxa"/>
          </w:tcPr>
          <w:p w14:paraId="5A355A7A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4BDCED43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0.214</w:t>
            </w:r>
          </w:p>
        </w:tc>
      </w:tr>
      <w:tr w:rsidR="00332F52" w:rsidRPr="009A2DB1" w14:paraId="0713D7CA" w14:textId="77777777" w:rsidTr="00332F52">
        <w:tc>
          <w:tcPr>
            <w:tcW w:w="1345" w:type="dxa"/>
          </w:tcPr>
          <w:p w14:paraId="5494F770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71E55C53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9.000</w:t>
            </w:r>
          </w:p>
        </w:tc>
      </w:tr>
      <w:tr w:rsidR="00332F52" w:rsidRPr="009A2DB1" w14:paraId="741658CA" w14:textId="77777777" w:rsidTr="00332F52">
        <w:tc>
          <w:tcPr>
            <w:tcW w:w="1345" w:type="dxa"/>
          </w:tcPr>
          <w:p w14:paraId="1F4A08C6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763F43BB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10.000</w:t>
            </w:r>
          </w:p>
        </w:tc>
      </w:tr>
      <w:tr w:rsidR="00332F52" w:rsidRPr="009A2DB1" w14:paraId="2A388349" w14:textId="77777777" w:rsidTr="00332F52">
        <w:tc>
          <w:tcPr>
            <w:tcW w:w="1345" w:type="dxa"/>
          </w:tcPr>
          <w:p w14:paraId="185920F7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2E5266A5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9.000</w:t>
            </w:r>
          </w:p>
        </w:tc>
      </w:tr>
      <w:tr w:rsidR="00332F52" w:rsidRPr="009A2DB1" w14:paraId="613121FB" w14:textId="77777777" w:rsidTr="00332F52">
        <w:tc>
          <w:tcPr>
            <w:tcW w:w="1345" w:type="dxa"/>
          </w:tcPr>
          <w:p w14:paraId="55115BF6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1601E168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10.000</w:t>
            </w:r>
          </w:p>
        </w:tc>
      </w:tr>
      <w:tr w:rsidR="00332F52" w:rsidRPr="009A2DB1" w14:paraId="0DB7D5EB" w14:textId="77777777" w:rsidTr="00332F52">
        <w:tc>
          <w:tcPr>
            <w:tcW w:w="1345" w:type="dxa"/>
          </w:tcPr>
          <w:p w14:paraId="34F173CD" w14:textId="77777777" w:rsidR="00332F52" w:rsidRPr="009A2DB1" w:rsidRDefault="00332F52" w:rsidP="00332F52">
            <w:pPr>
              <w:pStyle w:val="BodyText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2DF43C3E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0.100</w:t>
            </w:r>
          </w:p>
        </w:tc>
      </w:tr>
      <w:tr w:rsidR="00332F52" w:rsidRPr="009A2DB1" w14:paraId="3AF9FDD7" w14:textId="77777777" w:rsidTr="00332F52">
        <w:tc>
          <w:tcPr>
            <w:tcW w:w="1345" w:type="dxa"/>
          </w:tcPr>
          <w:p w14:paraId="60963F1B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7EFFEB7C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0.100</w:t>
            </w:r>
          </w:p>
        </w:tc>
      </w:tr>
      <w:tr w:rsidR="00332F52" w:rsidRPr="009A2DB1" w14:paraId="290F84B2" w14:textId="77777777" w:rsidTr="00332F52">
        <w:tc>
          <w:tcPr>
            <w:tcW w:w="1345" w:type="dxa"/>
          </w:tcPr>
          <w:p w14:paraId="238BFC72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4C606500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0.100</w:t>
            </w:r>
          </w:p>
        </w:tc>
      </w:tr>
      <w:tr w:rsidR="00332F52" w:rsidRPr="009A2DB1" w14:paraId="3CB6392C" w14:textId="77777777" w:rsidTr="00332F52">
        <w:tc>
          <w:tcPr>
            <w:tcW w:w="1345" w:type="dxa"/>
          </w:tcPr>
          <w:p w14:paraId="53627662" w14:textId="77777777" w:rsidR="00332F52" w:rsidRPr="009A2DB1" w:rsidRDefault="00332F52" w:rsidP="00332F52">
            <w:pPr>
              <w:pStyle w:val="BodyTex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03645FA7" w14:textId="77777777" w:rsidR="00332F52" w:rsidRPr="009A2DB1" w:rsidRDefault="00332F52" w:rsidP="00332F52">
            <w:pPr>
              <w:pStyle w:val="BodyText"/>
              <w:jc w:val="center"/>
              <w:rPr>
                <w:rFonts w:ascii="Times New Roman" w:eastAsiaTheme="minorEastAsia" w:hAnsi="Times New Roman" w:cs="Times New Roman"/>
              </w:rPr>
            </w:pPr>
            <w:r w:rsidRPr="009A2DB1">
              <w:rPr>
                <w:rFonts w:ascii="Times New Roman" w:eastAsiaTheme="minorEastAsia" w:hAnsi="Times New Roman" w:cs="Times New Roman"/>
              </w:rPr>
              <w:t>0.100</w:t>
            </w:r>
          </w:p>
        </w:tc>
      </w:tr>
    </w:tbl>
    <w:p w14:paraId="35BC2CF8" w14:textId="77777777" w:rsidR="00332F52" w:rsidRPr="009A2DB1" w:rsidRDefault="00332F52" w:rsidP="002F0E3A">
      <w:pPr>
        <w:pStyle w:val="BodyText"/>
        <w:rPr>
          <w:rFonts w:ascii="Times New Roman" w:eastAsiaTheme="minorEastAsia" w:hAnsi="Times New Roman" w:cs="Times New Roman"/>
          <w:b/>
        </w:rPr>
      </w:pPr>
      <w:r w:rsidRPr="009A2DB1">
        <w:rPr>
          <w:rFonts w:ascii="Times New Roman" w:eastAsiaTheme="minorEastAsia" w:hAnsi="Times New Roman" w:cs="Times New Roman"/>
          <w:b/>
        </w:rPr>
        <w:br w:type="textWrapping" w:clear="all"/>
      </w:r>
    </w:p>
    <w:p w14:paraId="0F15F3B9" w14:textId="77777777" w:rsidR="00332F52" w:rsidRPr="009A2DB1" w:rsidRDefault="00332F52" w:rsidP="002F0E3A">
      <w:pPr>
        <w:pStyle w:val="BodyText"/>
        <w:rPr>
          <w:rFonts w:ascii="Times New Roman" w:eastAsiaTheme="minorEastAsia" w:hAnsi="Times New Roman" w:cs="Times New Roman"/>
          <w:b/>
        </w:rPr>
      </w:pPr>
      <w:r w:rsidRPr="009A2DB1">
        <w:rPr>
          <w:rFonts w:ascii="Times New Roman" w:eastAsiaTheme="minorEastAsia" w:hAnsi="Times New Roman" w:cs="Times New Roman"/>
          <w:b/>
        </w:rPr>
        <w:t>Large random system</w:t>
      </w:r>
    </w:p>
    <w:p w14:paraId="5833BA93" w14:textId="65AD6574" w:rsidR="00133098" w:rsidRPr="009A2DB1" w:rsidRDefault="00F26CA8" w:rsidP="004739C2">
      <w:pPr>
        <w:pStyle w:val="NormalWeb"/>
        <w:shd w:val="clear" w:color="auto" w:fill="FFFFFF"/>
        <w:spacing w:before="0" w:beforeAutospacing="0" w:after="240" w:afterAutospacing="0"/>
      </w:pPr>
      <w:r w:rsidRPr="00F26CA8">
        <w:t>To simulate fifty species with one bacterium that switches phenotype in response to an environmental cue, we generated random growth rates from a uniform distribution and random interaction vectors from a beta distribution, transformed to assume values between -1 and 1. Next, we skewed the distribution towards negative interactions by sampling from larger alpha parameters (the resulting distribution</w:t>
      </w:r>
      <w:bookmarkStart w:id="0" w:name="_GoBack"/>
      <w:bookmarkEnd w:id="0"/>
      <w:r w:rsidRPr="00F26CA8">
        <w:t xml:space="preserve">s are shown in Fig. 4C). We then performed 1,000 simulations using the stochastic </w:t>
      </w:r>
      <w:proofErr w:type="spellStart"/>
      <w:r w:rsidRPr="00F26CA8">
        <w:t>Stratonovish</w:t>
      </w:r>
      <w:proofErr w:type="spellEnd"/>
      <w:r w:rsidRPr="00F26CA8">
        <w:t xml:space="preserve"> </w:t>
      </w:r>
      <w:proofErr w:type="spellStart"/>
      <w:r w:rsidRPr="00F26CA8">
        <w:t>Heun</w:t>
      </w:r>
      <w:proofErr w:type="spellEnd"/>
      <w:r w:rsidRPr="00F26CA8">
        <w:t xml:space="preserve"> integrator from the </w:t>
      </w:r>
      <w:proofErr w:type="spellStart"/>
      <w:r w:rsidRPr="00F26CA8">
        <w:t>sdeint</w:t>
      </w:r>
      <w:proofErr w:type="spellEnd"/>
      <w:r w:rsidRPr="00F26CA8">
        <w:t xml:space="preserve"> package (https://github.com/mattja/sdeint) with a fixed diffusion parameter and a random uniform value for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  <w:r w:rsidR="00133098" w:rsidRPr="009A2DB1">
        <w:t>. The simulations shown in Fig.4 were performed with the following parameters:</w:t>
      </w:r>
    </w:p>
    <w:p w14:paraId="53898659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 xml:space="preserve">Beta distribution from background community: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 51</m:t>
        </m:r>
      </m:oMath>
    </w:p>
    <w:p w14:paraId="5DF3E237" w14:textId="77777777" w:rsidR="00844C24" w:rsidRPr="009A2DB1" w:rsidRDefault="00844C24" w:rsidP="00844C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m:oMath>
        <m:r>
          <w:rPr>
            <w:rFonts w:ascii="Cambria Math" w:hAnsi="Cambria Math"/>
          </w:rPr>
          <m:t>α</m:t>
        </m:r>
      </m:oMath>
      <w:r w:rsidRPr="009A2DB1">
        <w:t xml:space="preserve"> parameters for the strongly interacting phenotype, respectively: 51, 68, and 85</w:t>
      </w:r>
    </w:p>
    <w:p w14:paraId="703A48AC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>Diffusion parameter for the stochastic ODE: 0.2</w:t>
      </w:r>
    </w:p>
    <w:p w14:paraId="0702CF85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>Growth rate of weakly interacting phenotype: 0.3</w:t>
      </w:r>
    </w:p>
    <w:p w14:paraId="11DFDD7D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>Growth rate of strongly interacting phenotype: 0.5</w:t>
      </w:r>
    </w:p>
    <w:p w14:paraId="5440B26A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>Activation rate of the transition function: 0.1</w:t>
      </w:r>
    </w:p>
    <w:p w14:paraId="51097A94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>Inhibition rate of the transition function: 0.5</w:t>
      </w:r>
    </w:p>
    <w:p w14:paraId="73B05315" w14:textId="77777777" w:rsidR="00133098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9A2DB1">
        <w:t>Hill coefficients: 10</w:t>
      </w:r>
    </w:p>
    <w:p w14:paraId="4E704C3B" w14:textId="77777777" w:rsidR="004739C2" w:rsidRPr="009A2DB1" w:rsidRDefault="00133098" w:rsidP="001330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proofErr w:type="spellStart"/>
      <w:r w:rsidRPr="009A2DB1">
        <w:t>Halfmax</w:t>
      </w:r>
      <w:proofErr w:type="spellEnd"/>
      <w:r w:rsidRPr="009A2DB1">
        <w:t xml:space="preserve"> constants: 0.1</w:t>
      </w:r>
      <w:r w:rsidR="004739C2" w:rsidRPr="009A2DB1">
        <w:t xml:space="preserve"> </w:t>
      </w:r>
    </w:p>
    <w:p w14:paraId="45295A29" w14:textId="77777777" w:rsidR="00332F52" w:rsidRPr="009A2DB1" w:rsidRDefault="00332F52" w:rsidP="002F0E3A">
      <w:pPr>
        <w:pStyle w:val="BodyText"/>
        <w:rPr>
          <w:rFonts w:ascii="Times New Roman" w:eastAsiaTheme="minorEastAsia" w:hAnsi="Times New Roman" w:cs="Times New Roman"/>
          <w:b/>
        </w:rPr>
      </w:pPr>
    </w:p>
    <w:sectPr w:rsidR="00332F52" w:rsidRPr="009A2D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6E0"/>
    <w:multiLevelType w:val="hybridMultilevel"/>
    <w:tmpl w:val="6D18D09A"/>
    <w:lvl w:ilvl="0" w:tplc="A148DB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E"/>
    <w:rsid w:val="000F72AA"/>
    <w:rsid w:val="00110B37"/>
    <w:rsid w:val="00133098"/>
    <w:rsid w:val="002F0E3A"/>
    <w:rsid w:val="0031335D"/>
    <w:rsid w:val="0031642E"/>
    <w:rsid w:val="00332F52"/>
    <w:rsid w:val="004739C2"/>
    <w:rsid w:val="005B3DC7"/>
    <w:rsid w:val="00844C24"/>
    <w:rsid w:val="009A2DB1"/>
    <w:rsid w:val="00A3599E"/>
    <w:rsid w:val="00B55753"/>
    <w:rsid w:val="00B926E9"/>
    <w:rsid w:val="00ED1085"/>
    <w:rsid w:val="00F26CA8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C49"/>
  <w15:chartTrackingRefBased/>
  <w15:docId w15:val="{81CA2144-5884-4072-AD78-7E3D5B9B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3599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3599E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A359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599E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A3599E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9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335D"/>
    <w:rPr>
      <w:color w:val="808080"/>
    </w:rPr>
  </w:style>
  <w:style w:type="table" w:styleId="TableGrid">
    <w:name w:val="Table Grid"/>
    <w:basedOn w:val="TableNormal"/>
    <w:uiPriority w:val="39"/>
    <w:rsid w:val="0033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4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riosgarza/hungerGames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Daniel-Rios Garza</dc:creator>
  <cp:keywords/>
  <dc:description/>
  <cp:lastModifiedBy>Daniel-Rios Garza</cp:lastModifiedBy>
  <cp:revision>3</cp:revision>
  <dcterms:created xsi:type="dcterms:W3CDTF">2024-02-09T11:13:00Z</dcterms:created>
  <dcterms:modified xsi:type="dcterms:W3CDTF">2024-02-09T14:05:00Z</dcterms:modified>
</cp:coreProperties>
</file>