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 Requisitos y reglas de negocio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Versión:</w:t>
      </w:r>
      <w:r w:rsidDel="00000000" w:rsidR="00000000" w:rsidRPr="00000000">
        <w:rPr>
          <w:rtl w:val="0"/>
        </w:rPr>
        <w:t xml:space="preserve"> 0.10 · </w:t>
      </w:r>
      <w:r w:rsidDel="00000000" w:rsidR="00000000" w:rsidRPr="00000000">
        <w:rPr>
          <w:b w:val="1"/>
          <w:bCs w:val="1"/>
          <w:rtl w:val="0"/>
        </w:rPr>
        <w:t xml:space="preserve">Estado:</w:t>
      </w:r>
      <w:r w:rsidDel="00000000" w:rsidR="00000000" w:rsidRPr="00000000">
        <w:rPr>
          <w:rtl w:val="0"/>
        </w:rPr>
        <w:t xml:space="preserve"> Borrador para V1 web/intranet · </w:t>
      </w:r>
      <w:r w:rsidDel="00000000" w:rsidR="00000000" w:rsidRPr="00000000">
        <w:rPr>
          <w:b w:val="1"/>
          <w:bCs w:val="1"/>
          <w:rtl w:val="0"/>
        </w:rPr>
        <w:t xml:space="preserve">Fecha:</w:t>
      </w:r>
      <w:r w:rsidDel="00000000" w:rsidR="00000000" w:rsidRPr="00000000">
        <w:rPr>
          <w:rtl w:val="0"/>
        </w:rPr>
        <w:t xml:space="preserve"> 14 de octubre de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Base:</w:t>
      </w:r>
      <w:r w:rsidDel="00000000" w:rsidR="00000000" w:rsidRPr="00000000">
        <w:rPr>
          <w:rtl w:val="0"/>
        </w:rPr>
        <w:t xml:space="preserve"> Visión v0.12 y Arquitectura v0.10. Este alcance reemplaza la app de escritorio de un usuario por un sitio web de intranet con servidor local dedicado. Frubber POS conserva la activación offline según los ADR existentes.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Propósito y límites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License Manager será un sitio web privado en una servidor Cloud / VPS privado con HTTPS, respaldado por un servidor dedicado y una base de datos locales. El titular y los administradores habilitados necesitan acceso a esa red. No habrá exposición pública ni acceso desde fuera de la intranet en V1. Frubber POS no consulta el servidor: recibe una licencia firmada y la valida localmente.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Actores y permisos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Titular/superadministrador:</w:t>
      </w:r>
      <w:r w:rsidDel="00000000" w:rsidR="00000000" w:rsidRPr="00000000">
        <w:rPr>
          <w:rtl w:val="0"/>
        </w:rPr>
        <w:t xml:space="preserve"> crea y desactiva cuentas de administrador; emite licencias; consulta historial e ingresos.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Administrador:</w:t>
      </w:r>
      <w:r w:rsidDel="00000000" w:rsidR="00000000" w:rsidRPr="00000000">
        <w:rPr>
          <w:rtl w:val="0"/>
        </w:rPr>
        <w:t xml:space="preserve"> cuenta creada por el titular; puede emitir licencias y consultar ingresos/registros. No administra otras cuentas en V1.</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Cliente:</w:t>
      </w:r>
      <w:r w:rsidDel="00000000" w:rsidR="00000000" w:rsidRPr="00000000">
        <w:rPr>
          <w:rtl w:val="0"/>
        </w:rPr>
        <w:t xml:space="preserve"> no entra al sitio; recibe la licencia y la activa localmente en Frubber POS.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Requisitos funcionales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LM-RF-001 — Web en intranet (confirmado):</w:t>
      </w:r>
      <w:r w:rsidDel="00000000" w:rsidR="00000000" w:rsidRPr="00000000">
        <w:rPr>
          <w:rtl w:val="0"/>
        </w:rPr>
        <w:t xml:space="preserve"> servir el sitio web en un servidor Cloud / VPS con HTTPS; usar base de datos gestionada y clave privada ECDSA sellada en entorno seguroes; no exponerlo a internet público.</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LM-RF-002 — Cuentas administrativas (confirmado):</w:t>
      </w:r>
      <w:r w:rsidDel="00000000" w:rsidR="00000000" w:rsidRPr="00000000">
        <w:rPr>
          <w:rtl w:val="0"/>
        </w:rPr>
        <w:t xml:space="preserve"> el titular crea/desactiva administradores. Cada persona usa una cuenta propia. Los administradores activos pueden generar licencias y ver ingresos, pero no gestionar usuarios.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LM-RF-003 — Registrar equipo/licencia (confirmado):</w:t>
      </w:r>
      <w:r w:rsidDel="00000000" w:rsidR="00000000" w:rsidRPr="00000000">
        <w:rPr>
          <w:rtl w:val="0"/>
        </w:rPr>
        <w:t xml:space="preserve"> permitir pegar el código de equipo, generar una licencia compatible FRB1 y guardar el código, licencia, fecha, estado e historial.</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LM-RF-004 — Cliente/negocio (confirmado):</w:t>
      </w:r>
      <w:r w:rsidDel="00000000" w:rsidR="00000000" w:rsidRPr="00000000">
        <w:rPr>
          <w:rtl w:val="0"/>
        </w:rPr>
        <w:t xml:space="preserve"> asociar cada equipo/licencia a un cliente o negocio. Guardar datos de contacto solo si se aprueban como necesarios.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LM-RF-005 — Firma backend (confirmado como principio):</w:t>
      </w:r>
      <w:r w:rsidDel="00000000" w:rsidR="00000000" w:rsidRPr="00000000">
        <w:rPr>
          <w:rtl w:val="0"/>
        </w:rPr>
        <w:t xml:space="preserve"> firmar en el backend local con la llave privada; nunca enviarla al navegador ni a clientes. La llave operativa se protege con DPAPI CurrentUser bajo la cuenta de servicio Windows dedicada del backend.</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LM-RF-006 — Entrega:</w:t>
      </w:r>
      <w:r w:rsidDel="00000000" w:rsidR="00000000" w:rsidRPr="00000000">
        <w:rPr>
          <w:rtl w:val="0"/>
        </w:rPr>
        <w:t xml:space="preserve"> mostrar/copiar/exportar la licencia firmada para entrega por un canal definido fuera del sitio.</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LM-RF-007 — Auditoría:</w:t>
      </w:r>
      <w:r w:rsidDel="00000000" w:rsidR="00000000" w:rsidRPr="00000000">
        <w:rPr>
          <w:rtl w:val="0"/>
        </w:rPr>
        <w:t xml:space="preserve"> registrar usuario y fecha para creación, emisión, reemisión, cambio de estado y registro de ingresos.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LM-RF-008 — Ingresos manuales y ciclo de prueba de 30 días (confirmado): capturar importe en moneda estándar COP ($ 450.000 COP por licencia) y estado de pago por operación. Distinguir ventas pagadas de reemplazos y licencias gratuitas/pruebas. Al registrar una prueba gratis en License Manager, el sistema efectúa una suma interna de días: al día 31 cambia automáticamente a estado "Cobro Pendiente" ($ 450.000 COP) con periodo de gracia; al día 34 sin pago, pasa a "Cuenta Vencida" con alerta y congela el cronómetro. Si en cualquier momento se marca "Pagado", el cronómetro se detiene de forma definitiva y se consolida en ventas.</w:t>
      </w:r>
      <w:r w:rsidDel="00000000" w:rsidR="00000000" w:rsidRPr="00000000">
        <w:rPr>
          <w:rtl w:val="0"/>
        </w:rPr>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LM-RF-009 — Dashboard y Liquidaciones (confirmado): mostrar cantidad de equipos/licencias, historial consultable e ingresos registrados en COP. Incorpora el módulo UI-11 de Calculadora y Liquidación de Comisiones exclusivo del Titular con formulario interactivo en tiempo real: selecciona administrador, cantidad de licencias vendidas a $ 450.000 COP, tipo de comisión (% o monto fijo en COP), calcula automáticamente el total bruto, la comisión correspondiente del operador y la ganancia neta del titular, y permite asentar el pago con comprobante (Nequi, Daviplata, Bancolombia, Efectivo).</w:t>
      </w:r>
      <w:r w:rsidDel="00000000" w:rsidR="00000000" w:rsidRPr="00000000">
        <w:rPr>
          <w:rtl w:val="0"/>
        </w:rPr>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LM-RF-010 — Respaldo/recuperación:</w:t>
      </w:r>
      <w:r w:rsidDel="00000000" w:rsidR="00000000" w:rsidRPr="00000000">
        <w:rPr>
          <w:rtl w:val="0"/>
        </w:rPr>
        <w:t xml:space="preserve"> permitir respaldos cifrados manuales del registro y la llave en archivos separados; ambos se recuperan con el mismo código físico guardado aparte.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LM-RF-011 — POS offline (confirmado):</w:t>
      </w:r>
      <w:r w:rsidDel="00000000" w:rsidR="00000000" w:rsidRPr="00000000">
        <w:rPr>
          <w:rtl w:val="0"/>
        </w:rPr>
        <w:t xml:space="preserve"> Frubber POS valida el código firmado localmente; no contacta License Manager. El estado de activación se actualiza manualmente en el sitio si el cliente confirma.</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Datos candidatos por registro</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Cliente/negocio y datos de contacto mínimos si se justifican.</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Código de equipo, keyId, texto de licencia, fecha, administrador emisor y eventos.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Estado comunicado: emitida, enviada, cliente confirmó activación, reemitida o anulada (lista final por definir).</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Importe, moneda, fecha, estado de pago y categoría de ingreso (venta, gratis, reemplazo, anulación/reembolso).</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Reglas heredadas del POS</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Formato comunicado: FRB1|id-de-clave|CODIGOEQUIPO16|FECHA.firma, firmado ECDSA P-256/SHA-256 con la representación exacta que espera POS.</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licencia se vincula al código de equipo. Los seriales crudos del hardware no salen de la capa de huella.</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POS valida formato, equipo, fecha y firma; protege la licencia con DPAPI y falla de forma cerrada. No requiere internet.</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licencia descrita es vitalicia. Una revocación anotada en el sitio no desactiva inmediatamente una instalación POS offline ya activada.</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Requisitos no funcionales</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Red:</w:t>
      </w:r>
      <w:r w:rsidDel="00000000" w:rsidR="00000000" w:rsidRPr="00000000">
        <w:rPr>
          <w:rtl w:val="0"/>
        </w:rPr>
        <w:t xml:space="preserve"> sitio web privado alojado en Cloud/VPS con certificado SSL/HTTPS y autenticación estricta para Titulares y Administradores.</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Seguridad:</w:t>
      </w:r>
      <w:r w:rsidDel="00000000" w:rsidR="00000000" w:rsidRPr="00000000">
        <w:rPr>
          <w:rtl w:val="0"/>
        </w:rPr>
        <w:t xml:space="preserve"> cuentas individuales, permisos por rol, auditoría, firma en backend y DPAPI bajo la cuenta de servicio.</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Integridad:</w:t>
      </w:r>
      <w:r w:rsidDel="00000000" w:rsidR="00000000" w:rsidRPr="00000000">
        <w:rPr>
          <w:rtl w:val="0"/>
        </w:rPr>
        <w:t xml:space="preserve"> respaldos cifrados y restaurables; archivos de registro y llave separados y mismo código físico de recuperación.</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Disponibilidad:</w:t>
      </w:r>
      <w:r w:rsidDel="00000000" w:rsidR="00000000" w:rsidRPr="00000000">
        <w:rPr>
          <w:rtl w:val="0"/>
        </w:rPr>
        <w:t xml:space="preserve"> el servidor debe estar activo para administrar/generar; licencias ya activadas siguen funcionando offline aunque el sitio esté detenido.</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Criterios de aceptación iniciales</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Desde la web segura (PC o celular), el administrador o titular pega el código de 16 hex recibido del técnico y obtiene una licencia que POS acepta offline.</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emisión se guarda y aparece en historial con usuario y fecha.</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titular puede crear/desactivar cuentas; administradores pueden emitir y consultar ingresos, pero no gestionar usuarios.</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dashboard cuenta dispositivos/licencias y resume ingresos pagados manualmente, excluyendo categorías no vendidas según reglas aprobadas.</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llave privada no aparece en respuestas o almacenamiento del navegador.</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mismo código de recuperación restaura archivos separados de base y llave después de reinstalar el servidor; DPAPI vuelve a proteger la llave bajo la cuenta de servicio.</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sitio no responde desde internet público en V1.</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Decisiones pendientes antes de cerrar requisitos</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Moneda confirmada: COP ($ 450.000 COP); ciclo de prueba definido (30 días, gracia al día 31, vencimiento al día 34 y congelamiento); pendientes impuestos/descuentos específicos y política de reembolsos.</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Campos de cliente, estados del equipo/licencia, límites de equipos, transferencias y reemisiones.</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Servidor específico, sistema operativo, despliegue, mantenimiento y restauración.</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Autenticación local, creación inicial del titular, recuperación de cuentas y política de contraseñas.</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Formato de respaldo y código físico; prueba de restauración.</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Canal para recibir código de equipo/entregar licencia y cómo registrar confirmaciones.</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Formato exacto de datos firmados verificado contra la implementación existente.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